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C76F5">
      <w:pPr>
        <w:pStyle w:val="3"/>
        <w:jc w:val="center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48"/>
          <w:szCs w:val="48"/>
        </w:rPr>
        <w:t>编 制 说 明</w:t>
      </w:r>
    </w:p>
    <w:p w14:paraId="3C4C98F4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一、工程概况</w:t>
      </w:r>
    </w:p>
    <w:p w14:paraId="512CC401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ascii="宋体" w:hAnsi="宋体" w:cs="宋体"/>
          <w:sz w:val="28"/>
          <w:szCs w:val="28"/>
          <w:highlight w:val="green"/>
        </w:rPr>
      </w:pPr>
      <w:r>
        <w:rPr>
          <w:rFonts w:hint="eastAsia" w:ascii="宋体" w:hAnsi="宋体" w:cs="宋体"/>
          <w:sz w:val="28"/>
          <w:szCs w:val="28"/>
        </w:rPr>
        <w:t>长安区滦镇街道王寨小学运动场改造项目，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改造</w:t>
      </w:r>
      <w:r>
        <w:rPr>
          <w:rFonts w:hint="eastAsia" w:ascii="宋体" w:hAnsi="宋体" w:cs="宋体"/>
          <w:sz w:val="28"/>
          <w:szCs w:val="28"/>
          <w:highlight w:val="none"/>
        </w:rPr>
        <w:t>面积约：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3695.00</w:t>
      </w:r>
      <w:r>
        <w:rPr>
          <w:rFonts w:ascii="宋体" w:hAnsi="宋体" w:cs="宋体"/>
          <w:sz w:val="28"/>
          <w:szCs w:val="28"/>
          <w:highlight w:val="none"/>
        </w:rPr>
        <w:t>m</w:t>
      </w:r>
      <w:r>
        <w:rPr>
          <w:rFonts w:ascii="宋体" w:hAnsi="宋体" w:cs="宋体"/>
          <w:sz w:val="28"/>
          <w:szCs w:val="28"/>
          <w:highlight w:val="none"/>
          <w:vertAlign w:val="superscript"/>
        </w:rPr>
        <w:t>2</w:t>
      </w:r>
      <w:r>
        <w:rPr>
          <w:rFonts w:hint="eastAsia" w:ascii="宋体" w:hAnsi="宋体" w:cs="宋体"/>
          <w:sz w:val="28"/>
          <w:szCs w:val="28"/>
          <w:highlight w:val="none"/>
        </w:rPr>
        <w:t>，改造内容包括拆除原体育场面层、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透水砖、</w:t>
      </w:r>
      <w:r>
        <w:rPr>
          <w:rFonts w:hint="eastAsia" w:ascii="宋体" w:hAnsi="宋体" w:cs="宋体"/>
          <w:sz w:val="28"/>
          <w:szCs w:val="28"/>
          <w:highlight w:val="none"/>
        </w:rPr>
        <w:t>绿化带、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升旗台、砖围墙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和校内围墙翻新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；新做人造草坪、塑胶跑道原地面洗抛净面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修补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养护处理</w:t>
      </w:r>
      <w:r>
        <w:rPr>
          <w:rFonts w:hint="eastAsia" w:ascii="宋体" w:hAnsi="宋体" w:cs="宋体"/>
          <w:sz w:val="28"/>
          <w:szCs w:val="28"/>
          <w:highlight w:val="none"/>
        </w:rPr>
        <w:t>、砂坑、内环沟、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升旗台、树池、路灯、雨水管沟、双壁波纹管</w:t>
      </w:r>
      <w:r>
        <w:rPr>
          <w:rFonts w:hint="eastAsia" w:ascii="宋体" w:hAnsi="宋体" w:cs="宋体"/>
          <w:sz w:val="28"/>
          <w:szCs w:val="28"/>
          <w:highlight w:val="none"/>
        </w:rPr>
        <w:t>和垃圾外运等工程。</w:t>
      </w:r>
    </w:p>
    <w:p w14:paraId="1D6C62E5">
      <w:pPr>
        <w:spacing w:line="360" w:lineRule="auto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二、编制依据</w:t>
      </w:r>
    </w:p>
    <w:p w14:paraId="621AA1AA">
      <w:pPr>
        <w:pStyle w:val="6"/>
        <w:widowControl/>
        <w:spacing w:before="0" w:beforeAutospacing="0" w:after="0" w:afterAutospacing="0" w:line="360" w:lineRule="auto"/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1、依据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陕西中宏华宇建筑工程有限公司</w:t>
      </w:r>
      <w:r>
        <w:rPr>
          <w:rFonts w:hint="eastAsia" w:ascii="宋体" w:hAnsi="宋体" w:cs="宋体"/>
          <w:bCs/>
          <w:sz w:val="28"/>
          <w:szCs w:val="28"/>
        </w:rPr>
        <w:t>设计的施工图纸。</w:t>
      </w:r>
    </w:p>
    <w:p w14:paraId="621515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2、《陕西省建设工程工程量清单计价计算标准》【2025】</w:t>
      </w:r>
      <w:bookmarkStart w:id="0" w:name="OLE_LINK5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8846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3、陕西省住房和城乡建设厅《陕西省房屋建筑与装饰工程基价表》【2025】、《陕西省通用安装工程基价表》【2025】。</w:t>
      </w:r>
    </w:p>
    <w:bookmarkEnd w:id="0"/>
    <w:p w14:paraId="695C96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4、陕西省住房和城乡建设厅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《陕西省建设工程费用规则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【2025】。</w:t>
      </w:r>
    </w:p>
    <w:p w14:paraId="1C9071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5、陕建发【2019】45号《关于重新调整建设工程计价依据增值税税率的通知》。</w:t>
      </w:r>
    </w:p>
    <w:p w14:paraId="3D68FC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6、陕建发【2021】1021号《关于全省统一停止收缴建筑业劳保费用的通知》。</w:t>
      </w:r>
    </w:p>
    <w:p w14:paraId="5B85750D">
      <w:pPr>
        <w:pStyle w:val="6"/>
        <w:widowControl/>
        <w:spacing w:before="0" w:beforeAutospacing="0" w:after="0" w:afterAutospacing="0" w:line="360" w:lineRule="auto"/>
        <w:ind w:firstLine="560" w:firstLineChars="200"/>
        <w:rPr>
          <w:rFonts w:ascii="宋体" w:hAnsi="宋体" w:cs="宋体"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cs="宋体"/>
          <w:bCs/>
          <w:sz w:val="28"/>
          <w:szCs w:val="28"/>
          <w:highlight w:val="none"/>
        </w:rPr>
        <w:t>、</w:t>
      </w:r>
      <w:r>
        <w:rPr>
          <w:rFonts w:hint="eastAsia" w:ascii="宋体" w:hAnsi="宋体" w:cs="宋体"/>
          <w:kern w:val="2"/>
          <w:sz w:val="28"/>
          <w:szCs w:val="28"/>
          <w:highlight w:val="none"/>
        </w:rPr>
        <w:t>计价软件使用广联达云计价平台GCCP</w:t>
      </w:r>
      <w:r>
        <w:rPr>
          <w:rFonts w:hint="eastAsia" w:ascii="宋体" w:hAnsi="宋体" w:cs="宋体"/>
          <w:kern w:val="2"/>
          <w:sz w:val="28"/>
          <w:szCs w:val="28"/>
          <w:highlight w:val="none"/>
          <w:lang w:val="en-US" w:eastAsia="zh-CN"/>
        </w:rPr>
        <w:t>7.0</w:t>
      </w:r>
      <w:r>
        <w:rPr>
          <w:rFonts w:hint="eastAsia" w:ascii="宋体" w:hAnsi="宋体" w:cs="宋体"/>
          <w:kern w:val="2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kern w:val="2"/>
          <w:sz w:val="28"/>
          <w:szCs w:val="28"/>
          <w:highlight w:val="none"/>
          <w:lang w:val="en-US" w:eastAsia="zh-CN"/>
        </w:rPr>
        <w:t>7.5000.23.3）。</w:t>
      </w:r>
    </w:p>
    <w:p w14:paraId="666A3E5F">
      <w:pPr>
        <w:spacing w:line="360" w:lineRule="auto"/>
        <w:rPr>
          <w:rFonts w:hint="eastAsia" w:eastAsia="宋体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三、清单编制中应说明的问题如下</w:t>
      </w:r>
    </w:p>
    <w:p w14:paraId="62444930">
      <w:pPr>
        <w:spacing w:line="360" w:lineRule="auto"/>
        <w:ind w:firstLine="560" w:firstLineChars="200"/>
        <w:rPr>
          <w:rFonts w:hint="eastAsia" w:ascii="宋体" w:hAnsi="宋体" w:cs="宋体"/>
          <w:bCs/>
          <w:kern w:val="0"/>
          <w:sz w:val="28"/>
          <w:szCs w:val="28"/>
          <w:highlight w:val="none"/>
        </w:rPr>
      </w:pPr>
      <w:r>
        <w:rPr>
          <w:rFonts w:ascii="宋体" w:hAnsi="宋体" w:cs="宋体"/>
          <w:bCs/>
          <w:kern w:val="0"/>
          <w:sz w:val="28"/>
          <w:szCs w:val="28"/>
          <w:highlight w:val="none"/>
        </w:rPr>
        <w:t>1</w:t>
      </w:r>
      <w:r>
        <w:rPr>
          <w:rFonts w:hint="eastAsia" w:ascii="宋体" w:hAnsi="宋体" w:cs="宋体"/>
          <w:bCs/>
          <w:kern w:val="0"/>
          <w:sz w:val="28"/>
          <w:szCs w:val="28"/>
          <w:highlight w:val="none"/>
        </w:rPr>
        <w:t>、</w:t>
      </w:r>
      <w:r>
        <w:rPr>
          <w:rFonts w:hint="eastAsia" w:ascii="宋体" w:hAnsi="宋体" w:cs="宋体"/>
          <w:bCs/>
          <w:kern w:val="0"/>
          <w:sz w:val="28"/>
          <w:szCs w:val="28"/>
          <w:highlight w:val="none"/>
          <w:lang w:val="en-US" w:eastAsia="zh-CN"/>
        </w:rPr>
        <w:t>混凝土采用商品砼</w:t>
      </w:r>
      <w:r>
        <w:rPr>
          <w:rFonts w:hint="eastAsia" w:ascii="宋体" w:hAnsi="宋体" w:cs="宋体"/>
          <w:bCs/>
          <w:kern w:val="0"/>
          <w:sz w:val="28"/>
          <w:szCs w:val="28"/>
          <w:highlight w:val="none"/>
        </w:rPr>
        <w:t>。</w:t>
      </w:r>
    </w:p>
    <w:p w14:paraId="433E7798">
      <w:pPr>
        <w:spacing w:line="360" w:lineRule="auto"/>
        <w:ind w:firstLine="560" w:firstLineChars="200"/>
        <w:rPr>
          <w:rFonts w:hint="eastAsia" w:ascii="宋体" w:hAnsi="宋体" w:cs="宋体"/>
          <w:bCs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Cs/>
          <w:kern w:val="0"/>
          <w:sz w:val="28"/>
          <w:szCs w:val="28"/>
          <w:highlight w:val="none"/>
        </w:rPr>
        <w:t>、砂浆采用预拌砂浆。</w:t>
      </w:r>
    </w:p>
    <w:p w14:paraId="699C8477">
      <w:pPr>
        <w:spacing w:line="360" w:lineRule="auto"/>
        <w:ind w:firstLine="560" w:firstLineChars="200"/>
        <w:rPr>
          <w:rFonts w:hint="eastAsia" w:ascii="宋体" w:hAnsi="宋体" w:cs="宋体"/>
          <w:bCs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bCs/>
          <w:kern w:val="0"/>
          <w:sz w:val="28"/>
          <w:szCs w:val="28"/>
          <w:highlight w:val="none"/>
        </w:rPr>
        <w:t>、</w:t>
      </w:r>
      <w:r>
        <w:rPr>
          <w:rFonts w:hint="eastAsia" w:ascii="宋体" w:hAnsi="宋体" w:cs="宋体"/>
          <w:bCs/>
          <w:kern w:val="0"/>
          <w:sz w:val="28"/>
          <w:szCs w:val="28"/>
          <w:highlight w:val="none"/>
          <w:lang w:val="en-US" w:eastAsia="zh-CN"/>
        </w:rPr>
        <w:t>垃圾外运、余土外运运距暂按25km计入</w:t>
      </w:r>
      <w:r>
        <w:rPr>
          <w:rFonts w:hint="eastAsia" w:ascii="宋体" w:hAnsi="宋体" w:cs="宋体"/>
          <w:bCs/>
          <w:kern w:val="0"/>
          <w:sz w:val="28"/>
          <w:szCs w:val="28"/>
          <w:highlight w:val="none"/>
        </w:rPr>
        <w:t>。</w:t>
      </w:r>
    </w:p>
    <w:p w14:paraId="5D94858E">
      <w:pPr>
        <w:spacing w:line="360" w:lineRule="auto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暂列金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说明如下</w:t>
      </w:r>
    </w:p>
    <w:p w14:paraId="5BEA41E2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kern w:val="0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bCs/>
          <w:kern w:val="0"/>
          <w:sz w:val="28"/>
          <w:szCs w:val="28"/>
          <w:highlight w:val="none"/>
          <w:lang w:val="en-US" w:eastAsia="zh-CN"/>
        </w:rPr>
        <w:t>本项目暂列金额82840.00元，计入长安区滦镇街道王寨小学运动场改造项目-暂列金其他项目费中。</w:t>
      </w:r>
    </w:p>
    <w:p w14:paraId="795458D4">
      <w:pPr>
        <w:pStyle w:val="2"/>
        <w:ind w:left="0" w:leftChars="0" w:firstLine="0" w:firstLine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bookmarkStart w:id="1" w:name="_GoBack"/>
      <w:bookmarkEnd w:id="1"/>
    </w:p>
    <w:p w14:paraId="7633498E">
      <w:pPr>
        <w:pStyle w:val="2"/>
        <w:ind w:left="0" w:leftChars="0" w:firstLine="0" w:firstLineChars="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115295CB">
      <w:pPr>
        <w:pStyle w:val="2"/>
        <w:ind w:left="0" w:leftChars="0" w:firstLine="2240" w:firstLineChars="8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074701"/>
    <w:rsid w:val="000278C3"/>
    <w:rsid w:val="0003313D"/>
    <w:rsid w:val="00050E72"/>
    <w:rsid w:val="000619FE"/>
    <w:rsid w:val="00074701"/>
    <w:rsid w:val="000B1E34"/>
    <w:rsid w:val="00143BE0"/>
    <w:rsid w:val="00193A59"/>
    <w:rsid w:val="001D0D12"/>
    <w:rsid w:val="005E0E33"/>
    <w:rsid w:val="006D743A"/>
    <w:rsid w:val="006E05E6"/>
    <w:rsid w:val="007715C7"/>
    <w:rsid w:val="00830AC5"/>
    <w:rsid w:val="00856F9F"/>
    <w:rsid w:val="009C2FC0"/>
    <w:rsid w:val="00AD1FF2"/>
    <w:rsid w:val="00D41E56"/>
    <w:rsid w:val="00F63A70"/>
    <w:rsid w:val="00FE4D39"/>
    <w:rsid w:val="00FE6784"/>
    <w:rsid w:val="05E81B32"/>
    <w:rsid w:val="20200804"/>
    <w:rsid w:val="23A154A6"/>
    <w:rsid w:val="2C83051C"/>
    <w:rsid w:val="3D3F5B04"/>
    <w:rsid w:val="3EB94B1E"/>
    <w:rsid w:val="444167EF"/>
    <w:rsid w:val="48FC7A95"/>
    <w:rsid w:val="4B137364"/>
    <w:rsid w:val="502B5150"/>
    <w:rsid w:val="54EB16B2"/>
    <w:rsid w:val="57B40911"/>
    <w:rsid w:val="6EF1005B"/>
    <w:rsid w:val="71355709"/>
    <w:rsid w:val="72C2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widowControl/>
      <w:spacing w:after="120" w:line="480" w:lineRule="auto"/>
      <w:ind w:left="420" w:leftChars="200"/>
      <w:jc w:val="left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3"/>
    <w:qFormat/>
    <w:uiPriority w:val="0"/>
    <w:rPr>
      <w:rFonts w:ascii="Arial" w:hAnsi="Arial" w:eastAsia="黑体" w:cs="Times New Roman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460</Words>
  <Characters>516</Characters>
  <Lines>5</Lines>
  <Paragraphs>1</Paragraphs>
  <TotalTime>0</TotalTime>
  <ScaleCrop>false</ScaleCrop>
  <LinksUpToDate>false</LinksUpToDate>
  <CharactersWithSpaces>519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2023-03-15T02:54:00Z</dcterms:created>
  <dc:creator>Administrator</dc:creator>
  <cp:lastModifiedBy>^_^)Y魅</cp:lastModifiedBy>
  <dcterms:modified xsi:type="dcterms:W3CDTF">2026-07-30T02:41:58Z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eyJoZGlkIjoiZDgwYmQ2OTljNmRjZGEzNzNjMmJmM2I4YTI3NzJhYmQiLCJ1c2VySWQiOiIxMDU1MDA4NDc4In0=</vt:lpwstr>
  </property>
  <property fmtid="{D5CDD505-2E9C-101B-9397-08002B2CF9AE}" pid="3" name="KSOProductBuildVer">
    <vt:lpwstr>2052-12.1.0.26895</vt:lpwstr>
  </property>
  <property fmtid="{D5CDD505-2E9C-101B-9397-08002B2CF9AE}" pid="4" name="ICV">
    <vt:lpwstr>B203FB0EEEA9438FBC7A9858A72B3DC9_12</vt:lpwstr>
  </property>
</Properties>
</file>