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D76FF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480" w:lineRule="exact"/>
        <w:ind w:left="0" w:firstLine="0"/>
        <w:jc w:val="center"/>
        <w:textAlignment w:val="auto"/>
        <w:rPr>
          <w:rFonts w:hint="eastAsia" w:ascii="仿宋" w:hAnsi="仿宋" w:eastAsia="仿宋" w:cs="仿宋"/>
          <w:b/>
          <w:bCs/>
          <w:i w:val="0"/>
          <w:iCs w:val="0"/>
          <w:caps w:val="0"/>
          <w:color w:val="000000" w:themeColor="text1"/>
          <w:spacing w:val="0"/>
          <w:kern w:val="0"/>
          <w:sz w:val="32"/>
          <w:szCs w:val="32"/>
          <w:shd w:val="clear" w:fill="FFFFFF"/>
          <w:lang w:val="en-US" w:eastAsia="zh-CN" w:bidi="ar"/>
          <w14:textFill>
            <w14:solidFill>
              <w14:schemeClr w14:val="tx1"/>
            </w14:solidFill>
          </w14:textFill>
        </w:rPr>
      </w:pPr>
      <w:r>
        <w:rPr>
          <w:rFonts w:hint="eastAsia" w:ascii="仿宋" w:hAnsi="仿宋" w:eastAsia="仿宋" w:cs="仿宋"/>
          <w:b/>
          <w:bCs/>
          <w:i w:val="0"/>
          <w:iCs w:val="0"/>
          <w:caps w:val="0"/>
          <w:color w:val="000000" w:themeColor="text1"/>
          <w:spacing w:val="0"/>
          <w:kern w:val="0"/>
          <w:sz w:val="32"/>
          <w:szCs w:val="32"/>
          <w:shd w:val="clear" w:fill="FFFFFF"/>
          <w:lang w:val="en-US" w:eastAsia="zh-CN" w:bidi="ar"/>
          <w14:textFill>
            <w14:solidFill>
              <w14:schemeClr w14:val="tx1"/>
            </w14:solidFill>
          </w14:textFill>
        </w:rPr>
        <w:t>教学及生活用房扩建项目（教学楼）岩土工程勘察服务</w:t>
      </w:r>
    </w:p>
    <w:p w14:paraId="0357FCB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480" w:lineRule="exact"/>
        <w:ind w:left="0" w:firstLine="0"/>
        <w:jc w:val="center"/>
        <w:textAlignment w:val="auto"/>
        <w:rPr>
          <w:rFonts w:hint="eastAsia" w:ascii="仿宋" w:hAnsi="仿宋" w:eastAsia="仿宋" w:cs="仿宋"/>
          <w:b/>
          <w:bCs/>
          <w:i w:val="0"/>
          <w:iCs w:val="0"/>
          <w:caps w:val="0"/>
          <w:color w:val="000000" w:themeColor="text1"/>
          <w:spacing w:val="0"/>
          <w:sz w:val="32"/>
          <w:szCs w:val="32"/>
          <w14:textFill>
            <w14:solidFill>
              <w14:schemeClr w14:val="tx1"/>
            </w14:solidFill>
          </w14:textFill>
        </w:rPr>
      </w:pPr>
      <w:r>
        <w:rPr>
          <w:rFonts w:hint="eastAsia" w:ascii="仿宋" w:hAnsi="仿宋" w:eastAsia="仿宋" w:cs="仿宋"/>
          <w:b/>
          <w:bCs/>
          <w:i w:val="0"/>
          <w:iCs w:val="0"/>
          <w:caps w:val="0"/>
          <w:color w:val="000000" w:themeColor="text1"/>
          <w:spacing w:val="0"/>
          <w:kern w:val="0"/>
          <w:sz w:val="32"/>
          <w:szCs w:val="32"/>
          <w:shd w:val="clear" w:fill="FFFFFF"/>
          <w:lang w:val="en-US" w:eastAsia="zh-CN" w:bidi="ar"/>
          <w14:textFill>
            <w14:solidFill>
              <w14:schemeClr w14:val="tx1"/>
            </w14:solidFill>
          </w14:textFill>
        </w:rPr>
        <w:t>竞争性磋商公告</w:t>
      </w:r>
    </w:p>
    <w:p w14:paraId="4357A8F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80" w:lineRule="exact"/>
        <w:ind w:left="0" w:right="0"/>
        <w:jc w:val="left"/>
        <w:textAlignment w:val="auto"/>
        <w:rPr>
          <w:rFonts w:hint="eastAsia" w:ascii="仿宋" w:hAnsi="仿宋" w:eastAsia="仿宋" w:cs="仿宋"/>
          <w:b w:val="0"/>
          <w:bCs w:val="0"/>
          <w:color w:val="000000" w:themeColor="text1"/>
          <w:sz w:val="21"/>
          <w:szCs w:val="21"/>
          <w14:textFill>
            <w14:solidFill>
              <w14:schemeClr w14:val="tx1"/>
            </w14:solidFill>
          </w14:textFill>
        </w:rPr>
      </w:pPr>
      <w:r>
        <w:rPr>
          <w:rStyle w:val="7"/>
          <w:rFonts w:hint="eastAsia" w:ascii="仿宋" w:hAnsi="仿宋" w:eastAsia="仿宋" w:cs="仿宋"/>
          <w:b/>
          <w:bCs/>
          <w:i w:val="0"/>
          <w:iCs w:val="0"/>
          <w:caps w:val="0"/>
          <w:color w:val="000000" w:themeColor="text1"/>
          <w:spacing w:val="0"/>
          <w:sz w:val="21"/>
          <w:szCs w:val="21"/>
          <w:shd w:val="clear" w:fill="FFFFFF"/>
          <w14:textFill>
            <w14:solidFill>
              <w14:schemeClr w14:val="tx1"/>
            </w14:solidFill>
          </w14:textFill>
        </w:rPr>
        <w:t>项目概况</w:t>
      </w:r>
    </w:p>
    <w:p w14:paraId="1B070CE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80" w:lineRule="exact"/>
        <w:ind w:left="0" w:right="0" w:firstLine="480"/>
        <w:jc w:val="both"/>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教学及生活用房扩建项目（教学楼）岩土工程勘察服务采购项目的潜在供应商应在西安市雁塔区高新路西部国际广场B座28层2803室获取采购文件，并于 2026年07月27日 15时00分 （北京时间）前提交响应文件。</w:t>
      </w:r>
    </w:p>
    <w:p w14:paraId="0881EC5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80" w:lineRule="exact"/>
        <w:ind w:left="0" w:right="0"/>
        <w:jc w:val="left"/>
        <w:textAlignment w:val="auto"/>
        <w:rPr>
          <w:rFonts w:hint="eastAsia" w:ascii="仿宋" w:hAnsi="仿宋" w:eastAsia="仿宋" w:cs="仿宋"/>
          <w:b w:val="0"/>
          <w:bCs w:val="0"/>
          <w:color w:val="000000" w:themeColor="text1"/>
          <w:sz w:val="21"/>
          <w:szCs w:val="21"/>
          <w14:textFill>
            <w14:solidFill>
              <w14:schemeClr w14:val="tx1"/>
            </w14:solidFill>
          </w14:textFill>
        </w:rPr>
      </w:pPr>
      <w:r>
        <w:rPr>
          <w:rStyle w:val="7"/>
          <w:rFonts w:hint="eastAsia" w:ascii="仿宋" w:hAnsi="仿宋" w:eastAsia="仿宋" w:cs="仿宋"/>
          <w:b/>
          <w:bCs/>
          <w:i w:val="0"/>
          <w:iCs w:val="0"/>
          <w:caps w:val="0"/>
          <w:color w:val="000000" w:themeColor="text1"/>
          <w:spacing w:val="0"/>
          <w:sz w:val="21"/>
          <w:szCs w:val="21"/>
          <w:shd w:val="clear" w:fill="FFFFFF"/>
          <w14:textFill>
            <w14:solidFill>
              <w14:schemeClr w14:val="tx1"/>
            </w14:solidFill>
          </w14:textFill>
        </w:rPr>
        <w:t>一、项目基本情况</w:t>
      </w:r>
    </w:p>
    <w:p w14:paraId="36EF125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项目编号：HZGH-2026-051</w:t>
      </w:r>
    </w:p>
    <w:p w14:paraId="505AED1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项目名称：教学及生活用房扩建项目（教学楼）岩土工程勘察服务</w:t>
      </w:r>
    </w:p>
    <w:p w14:paraId="441D3E9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采购方式：竞争性磋商</w:t>
      </w:r>
    </w:p>
    <w:p w14:paraId="1809746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预算金额：199,300.00元</w:t>
      </w:r>
    </w:p>
    <w:p w14:paraId="5AC7D3D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采购需求：</w:t>
      </w:r>
    </w:p>
    <w:p w14:paraId="105495C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合同包1(教学及生活用房扩建项目（教学楼）岩土工程勘察服务):</w:t>
      </w:r>
    </w:p>
    <w:p w14:paraId="14DFA72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630"/>
        <w:jc w:val="both"/>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合同包预算金额：199,300.00元</w:t>
      </w:r>
    </w:p>
    <w:p w14:paraId="00BF757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630"/>
        <w:jc w:val="both"/>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合同包最高限价：199,300.00元</w:t>
      </w:r>
    </w:p>
    <w:tbl>
      <w:tblPr>
        <w:tblStyle w:val="5"/>
        <w:tblW w:w="4815" w:type="pct"/>
        <w:tblInd w:w="31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13"/>
        <w:gridCol w:w="1583"/>
        <w:gridCol w:w="1677"/>
        <w:gridCol w:w="1285"/>
        <w:gridCol w:w="1482"/>
        <w:gridCol w:w="1290"/>
      </w:tblGrid>
      <w:tr w14:paraId="3EFA9B9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55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0F6BC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 w:hAnsi="仿宋" w:eastAsia="仿宋" w:cs="仿宋"/>
                <w:b/>
                <w:bCs/>
                <w:color w:val="000000" w:themeColor="text1"/>
                <w:sz w:val="21"/>
                <w:szCs w:val="21"/>
                <w14:textFill>
                  <w14:solidFill>
                    <w14:schemeClr w14:val="tx1"/>
                  </w14:solidFill>
                </w14:textFill>
              </w:rPr>
            </w:pPr>
            <w:r>
              <w:rPr>
                <w:rFonts w:hint="eastAsia" w:ascii="仿宋" w:hAnsi="仿宋" w:eastAsia="仿宋" w:cs="仿宋"/>
                <w:b/>
                <w:bCs/>
                <w:color w:val="000000" w:themeColor="text1"/>
                <w:kern w:val="0"/>
                <w:sz w:val="21"/>
                <w:szCs w:val="21"/>
                <w:lang w:val="en-US" w:eastAsia="zh-CN" w:bidi="ar"/>
                <w14:textFill>
                  <w14:solidFill>
                    <w14:schemeClr w14:val="tx1"/>
                  </w14:solidFill>
                </w14:textFill>
              </w:rPr>
              <w:t>品目号</w:t>
            </w:r>
          </w:p>
        </w:tc>
        <w:tc>
          <w:tcPr>
            <w:tcW w:w="96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DE117A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 w:hAnsi="仿宋" w:eastAsia="仿宋" w:cs="仿宋"/>
                <w:b/>
                <w:bCs/>
                <w:color w:val="000000" w:themeColor="text1"/>
                <w:sz w:val="21"/>
                <w:szCs w:val="21"/>
                <w14:textFill>
                  <w14:solidFill>
                    <w14:schemeClr w14:val="tx1"/>
                  </w14:solidFill>
                </w14:textFill>
              </w:rPr>
            </w:pPr>
            <w:r>
              <w:rPr>
                <w:rFonts w:hint="eastAsia" w:ascii="仿宋" w:hAnsi="仿宋" w:eastAsia="仿宋" w:cs="仿宋"/>
                <w:b/>
                <w:bCs/>
                <w:color w:val="000000" w:themeColor="text1"/>
                <w:kern w:val="0"/>
                <w:sz w:val="21"/>
                <w:szCs w:val="21"/>
                <w:lang w:val="en-US" w:eastAsia="zh-CN" w:bidi="ar"/>
                <w14:textFill>
                  <w14:solidFill>
                    <w14:schemeClr w14:val="tx1"/>
                  </w14:solidFill>
                </w14:textFill>
              </w:rPr>
              <w:t>品目名称</w:t>
            </w:r>
          </w:p>
        </w:tc>
        <w:tc>
          <w:tcPr>
            <w:tcW w:w="101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6A6A79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 w:hAnsi="仿宋" w:eastAsia="仿宋" w:cs="仿宋"/>
                <w:b/>
                <w:bCs/>
                <w:color w:val="000000" w:themeColor="text1"/>
                <w:sz w:val="21"/>
                <w:szCs w:val="21"/>
                <w14:textFill>
                  <w14:solidFill>
                    <w14:schemeClr w14:val="tx1"/>
                  </w14:solidFill>
                </w14:textFill>
              </w:rPr>
            </w:pPr>
            <w:r>
              <w:rPr>
                <w:rFonts w:hint="eastAsia" w:ascii="仿宋" w:hAnsi="仿宋" w:eastAsia="仿宋" w:cs="仿宋"/>
                <w:b/>
                <w:bCs/>
                <w:color w:val="000000" w:themeColor="text1"/>
                <w:kern w:val="0"/>
                <w:sz w:val="21"/>
                <w:szCs w:val="21"/>
                <w:lang w:val="en-US" w:eastAsia="zh-CN" w:bidi="ar"/>
                <w14:textFill>
                  <w14:solidFill>
                    <w14:schemeClr w14:val="tx1"/>
                  </w14:solidFill>
                </w14:textFill>
              </w:rPr>
              <w:t>采购标的</w:t>
            </w:r>
          </w:p>
        </w:tc>
        <w:tc>
          <w:tcPr>
            <w:tcW w:w="78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7803DF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 w:hAnsi="仿宋" w:eastAsia="仿宋" w:cs="仿宋"/>
                <w:b/>
                <w:bCs/>
                <w:color w:val="000000" w:themeColor="text1"/>
                <w:kern w:val="0"/>
                <w:sz w:val="21"/>
                <w:szCs w:val="21"/>
                <w:lang w:val="en-US" w:eastAsia="zh-CN" w:bidi="ar"/>
                <w14:textFill>
                  <w14:solidFill>
                    <w14:schemeClr w14:val="tx1"/>
                  </w14:solidFill>
                </w14:textFill>
              </w:rPr>
            </w:pPr>
            <w:r>
              <w:rPr>
                <w:rFonts w:hint="eastAsia" w:ascii="仿宋" w:hAnsi="仿宋" w:eastAsia="仿宋" w:cs="仿宋"/>
                <w:b/>
                <w:bCs/>
                <w:color w:val="000000" w:themeColor="text1"/>
                <w:kern w:val="0"/>
                <w:sz w:val="21"/>
                <w:szCs w:val="21"/>
                <w:lang w:val="en-US" w:eastAsia="zh-CN" w:bidi="ar"/>
                <w14:textFill>
                  <w14:solidFill>
                    <w14:schemeClr w14:val="tx1"/>
                  </w14:solidFill>
                </w14:textFill>
              </w:rPr>
              <w:t>数量</w:t>
            </w:r>
          </w:p>
          <w:p w14:paraId="5D586F9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 w:hAnsi="仿宋" w:eastAsia="仿宋" w:cs="仿宋"/>
                <w:b/>
                <w:bCs/>
                <w:color w:val="000000" w:themeColor="text1"/>
                <w:sz w:val="21"/>
                <w:szCs w:val="21"/>
                <w14:textFill>
                  <w14:solidFill>
                    <w14:schemeClr w14:val="tx1"/>
                  </w14:solidFill>
                </w14:textFill>
              </w:rPr>
            </w:pPr>
            <w:r>
              <w:rPr>
                <w:rFonts w:hint="eastAsia" w:ascii="仿宋" w:hAnsi="仿宋" w:eastAsia="仿宋" w:cs="仿宋"/>
                <w:b/>
                <w:bCs/>
                <w:color w:val="000000" w:themeColor="text1"/>
                <w:kern w:val="0"/>
                <w:sz w:val="21"/>
                <w:szCs w:val="21"/>
                <w:lang w:val="en-US" w:eastAsia="zh-CN" w:bidi="ar"/>
                <w14:textFill>
                  <w14:solidFill>
                    <w14:schemeClr w14:val="tx1"/>
                  </w14:solidFill>
                </w14:textFill>
              </w:rPr>
              <w:t>（单位）</w:t>
            </w:r>
          </w:p>
        </w:tc>
        <w:tc>
          <w:tcPr>
            <w:tcW w:w="90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46CCE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 w:hAnsi="仿宋" w:eastAsia="仿宋" w:cs="仿宋"/>
                <w:b/>
                <w:bCs/>
                <w:color w:val="000000" w:themeColor="text1"/>
                <w:sz w:val="21"/>
                <w:szCs w:val="21"/>
                <w14:textFill>
                  <w14:solidFill>
                    <w14:schemeClr w14:val="tx1"/>
                  </w14:solidFill>
                </w14:textFill>
              </w:rPr>
            </w:pPr>
            <w:r>
              <w:rPr>
                <w:rFonts w:hint="eastAsia" w:ascii="仿宋" w:hAnsi="仿宋" w:eastAsia="仿宋" w:cs="仿宋"/>
                <w:b/>
                <w:bCs/>
                <w:color w:val="000000" w:themeColor="text1"/>
                <w:kern w:val="0"/>
                <w:sz w:val="21"/>
                <w:szCs w:val="21"/>
                <w:lang w:val="en-US" w:eastAsia="zh-CN" w:bidi="ar"/>
                <w14:textFill>
                  <w14:solidFill>
                    <w14:schemeClr w14:val="tx1"/>
                  </w14:solidFill>
                </w14:textFill>
              </w:rPr>
              <w:t>技术规格、参数及要求</w:t>
            </w:r>
          </w:p>
        </w:tc>
        <w:tc>
          <w:tcPr>
            <w:tcW w:w="78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6D1175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 w:hAnsi="仿宋" w:eastAsia="仿宋" w:cs="仿宋"/>
                <w:b/>
                <w:bCs/>
                <w:color w:val="000000" w:themeColor="text1"/>
                <w:sz w:val="21"/>
                <w:szCs w:val="21"/>
                <w14:textFill>
                  <w14:solidFill>
                    <w14:schemeClr w14:val="tx1"/>
                  </w14:solidFill>
                </w14:textFill>
              </w:rPr>
            </w:pPr>
            <w:r>
              <w:rPr>
                <w:rFonts w:hint="eastAsia" w:ascii="仿宋" w:hAnsi="仿宋" w:eastAsia="仿宋" w:cs="仿宋"/>
                <w:b/>
                <w:bCs/>
                <w:color w:val="000000" w:themeColor="text1"/>
                <w:kern w:val="0"/>
                <w:sz w:val="21"/>
                <w:szCs w:val="21"/>
                <w:lang w:val="en-US" w:eastAsia="zh-CN" w:bidi="ar"/>
                <w14:textFill>
                  <w14:solidFill>
                    <w14:schemeClr w14:val="tx1"/>
                  </w14:solidFill>
                </w14:textFill>
              </w:rPr>
              <w:t>品目预算(元)</w:t>
            </w:r>
          </w:p>
        </w:tc>
      </w:tr>
      <w:tr w14:paraId="53F844B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55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05F361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kern w:val="0"/>
                <w:sz w:val="21"/>
                <w:szCs w:val="21"/>
                <w:lang w:val="en-US" w:eastAsia="zh-CN" w:bidi="ar"/>
                <w14:textFill>
                  <w14:solidFill>
                    <w14:schemeClr w14:val="tx1"/>
                  </w14:solidFill>
                </w14:textFill>
              </w:rPr>
              <w:t>1-1</w:t>
            </w:r>
          </w:p>
        </w:tc>
        <w:tc>
          <w:tcPr>
            <w:tcW w:w="96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5D3E59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kern w:val="0"/>
                <w:sz w:val="21"/>
                <w:szCs w:val="21"/>
                <w:lang w:val="en-US" w:eastAsia="zh-CN" w:bidi="ar"/>
                <w14:textFill>
                  <w14:solidFill>
                    <w14:schemeClr w14:val="tx1"/>
                  </w14:solidFill>
                </w14:textFill>
              </w:rPr>
              <w:t>地质勘测服务</w:t>
            </w:r>
          </w:p>
        </w:tc>
        <w:tc>
          <w:tcPr>
            <w:tcW w:w="101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151B5A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kern w:val="0"/>
                <w:sz w:val="21"/>
                <w:szCs w:val="21"/>
                <w:lang w:val="en-US" w:eastAsia="zh-CN" w:bidi="ar"/>
                <w14:textFill>
                  <w14:solidFill>
                    <w14:schemeClr w14:val="tx1"/>
                  </w14:solidFill>
                </w14:textFill>
              </w:rPr>
              <w:t>教学楼建设地质勘察服务</w:t>
            </w:r>
          </w:p>
        </w:tc>
        <w:tc>
          <w:tcPr>
            <w:tcW w:w="78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993CF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kern w:val="0"/>
                <w:sz w:val="21"/>
                <w:szCs w:val="21"/>
                <w:lang w:val="en-US" w:eastAsia="zh-CN" w:bidi="ar"/>
                <w14:textFill>
                  <w14:solidFill>
                    <w14:schemeClr w14:val="tx1"/>
                  </w14:solidFill>
                </w14:textFill>
              </w:rPr>
              <w:t>1(项)</w:t>
            </w:r>
          </w:p>
        </w:tc>
        <w:tc>
          <w:tcPr>
            <w:tcW w:w="90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5BF1D8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 w:hAnsi="仿宋" w:eastAsia="仿宋" w:cs="仿宋"/>
                <w:color w:val="000000" w:themeColor="text1"/>
                <w:kern w:val="0"/>
                <w:sz w:val="21"/>
                <w:szCs w:val="21"/>
                <w:lang w:val="en-US" w:eastAsia="zh-CN" w:bidi="ar"/>
                <w14:textFill>
                  <w14:solidFill>
                    <w14:schemeClr w14:val="tx1"/>
                  </w14:solidFill>
                </w14:textFill>
              </w:rPr>
            </w:pPr>
            <w:r>
              <w:rPr>
                <w:rFonts w:hint="eastAsia" w:ascii="仿宋" w:hAnsi="仿宋" w:eastAsia="仿宋" w:cs="仿宋"/>
                <w:color w:val="000000" w:themeColor="text1"/>
                <w:kern w:val="0"/>
                <w:sz w:val="21"/>
                <w:szCs w:val="21"/>
                <w:lang w:val="en-US" w:eastAsia="zh-CN" w:bidi="ar"/>
                <w14:textFill>
                  <w14:solidFill>
                    <w14:schemeClr w14:val="tx1"/>
                  </w14:solidFill>
                </w14:textFill>
              </w:rPr>
              <w:t>详见</w:t>
            </w:r>
          </w:p>
          <w:p w14:paraId="324EDF0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kern w:val="0"/>
                <w:sz w:val="21"/>
                <w:szCs w:val="21"/>
                <w:lang w:val="en-US" w:eastAsia="zh-CN" w:bidi="ar"/>
                <w14:textFill>
                  <w14:solidFill>
                    <w14:schemeClr w14:val="tx1"/>
                  </w14:solidFill>
                </w14:textFill>
              </w:rPr>
              <w:t>采购文件</w:t>
            </w:r>
          </w:p>
        </w:tc>
        <w:tc>
          <w:tcPr>
            <w:tcW w:w="78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94D1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jc w:val="right"/>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kern w:val="0"/>
                <w:sz w:val="21"/>
                <w:szCs w:val="21"/>
                <w:lang w:val="en-US" w:eastAsia="zh-CN" w:bidi="ar"/>
                <w14:textFill>
                  <w14:solidFill>
                    <w14:schemeClr w14:val="tx1"/>
                  </w14:solidFill>
                </w14:textFill>
              </w:rPr>
              <w:t>199,300.00</w:t>
            </w:r>
          </w:p>
        </w:tc>
      </w:tr>
    </w:tbl>
    <w:p w14:paraId="2243FB2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630"/>
        <w:jc w:val="both"/>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本合同包不接受联合体投标</w:t>
      </w:r>
    </w:p>
    <w:p w14:paraId="4033F11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630"/>
        <w:jc w:val="both"/>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合同履行期限：详见采购文件</w:t>
      </w:r>
    </w:p>
    <w:p w14:paraId="351F7E9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80" w:lineRule="exact"/>
        <w:ind w:left="0" w:right="0"/>
        <w:jc w:val="left"/>
        <w:textAlignment w:val="auto"/>
        <w:rPr>
          <w:rFonts w:hint="eastAsia" w:ascii="仿宋" w:hAnsi="仿宋" w:eastAsia="仿宋" w:cs="仿宋"/>
          <w:b w:val="0"/>
          <w:bCs w:val="0"/>
          <w:color w:val="000000" w:themeColor="text1"/>
          <w:sz w:val="21"/>
          <w:szCs w:val="21"/>
          <w14:textFill>
            <w14:solidFill>
              <w14:schemeClr w14:val="tx1"/>
            </w14:solidFill>
          </w14:textFill>
        </w:rPr>
      </w:pPr>
      <w:r>
        <w:rPr>
          <w:rStyle w:val="7"/>
          <w:rFonts w:hint="eastAsia" w:ascii="仿宋" w:hAnsi="仿宋" w:eastAsia="仿宋" w:cs="仿宋"/>
          <w:b/>
          <w:bCs/>
          <w:i w:val="0"/>
          <w:iCs w:val="0"/>
          <w:caps w:val="0"/>
          <w:color w:val="000000" w:themeColor="text1"/>
          <w:spacing w:val="0"/>
          <w:sz w:val="21"/>
          <w:szCs w:val="21"/>
          <w:shd w:val="clear" w:fill="FFFFFF"/>
          <w14:textFill>
            <w14:solidFill>
              <w14:schemeClr w14:val="tx1"/>
            </w14:solidFill>
          </w14:textFill>
        </w:rPr>
        <w:t>二、申请人的资格要求：</w:t>
      </w:r>
    </w:p>
    <w:p w14:paraId="02C7297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1.满足《中华人民共和国政府采购法》第二十二条规定;</w:t>
      </w:r>
    </w:p>
    <w:p w14:paraId="5C97A91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2.落实政府采购政策需满足的资格要求： 无。</w:t>
      </w:r>
    </w:p>
    <w:p w14:paraId="74867CE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3.本项目的特定资格要求：</w:t>
      </w:r>
    </w:p>
    <w:p w14:paraId="1DE1EA2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合同包1(教学及生活用房扩建项目（教学楼）岩土工程勘察服务)特定资格要求如下:</w:t>
      </w:r>
    </w:p>
    <w:p w14:paraId="061CADA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jc w:val="both"/>
        <w:textAlignment w:val="auto"/>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（1）法定代表人或负责人授权书（附法定代表人或负责人身份证复印件）及被授权人身份证复印件（法定代表人或负责人直接参加磋商只须提供法定代表人或负责人身份证复印件）；</w:t>
      </w: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2）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w:t>
      </w: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w:t>
      </w:r>
      <w:r>
        <w:rPr>
          <w:rFonts w:hint="eastAsia" w:ascii="仿宋" w:hAnsi="仿宋" w:eastAsia="仿宋" w:cs="仿宋"/>
          <w:i w:val="0"/>
          <w:iCs w:val="0"/>
          <w:caps w:val="0"/>
          <w:color w:val="000000" w:themeColor="text1"/>
          <w:spacing w:val="0"/>
          <w:sz w:val="21"/>
          <w:szCs w:val="21"/>
          <w:shd w:val="clear" w:fill="FFFFFF"/>
          <w:lang w:val="en-US" w:eastAsia="zh-CN"/>
          <w14:textFill>
            <w14:solidFill>
              <w14:schemeClr w14:val="tx1"/>
            </w14:solidFill>
          </w14:textFill>
        </w:rPr>
        <w:t>3</w:t>
      </w: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）供应商须具备建设行政主管部门颁发的工程勘察综合类甲级或工程勘察专业类(岩土工程勘察)乙级及以上资质;</w:t>
      </w: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w:t>
      </w:r>
      <w:r>
        <w:rPr>
          <w:rFonts w:hint="eastAsia" w:ascii="仿宋" w:hAnsi="仿宋" w:eastAsia="仿宋" w:cs="仿宋"/>
          <w:i w:val="0"/>
          <w:iCs w:val="0"/>
          <w:caps w:val="0"/>
          <w:color w:val="000000" w:themeColor="text1"/>
          <w:spacing w:val="0"/>
          <w:sz w:val="21"/>
          <w:szCs w:val="21"/>
          <w:shd w:val="clear" w:fill="FFFFFF"/>
          <w:lang w:val="en-US" w:eastAsia="zh-CN"/>
          <w14:textFill>
            <w14:solidFill>
              <w14:schemeClr w14:val="tx1"/>
            </w14:solidFill>
          </w14:textFill>
        </w:rPr>
        <w:t>4</w:t>
      </w: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）拟派项目负责人须具备国家注册土木工程师(岩土)执业资格，且在本单位注册;</w:t>
      </w: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w:t>
      </w:r>
      <w:r>
        <w:rPr>
          <w:rFonts w:hint="eastAsia" w:ascii="仿宋" w:hAnsi="仿宋" w:eastAsia="仿宋" w:cs="仿宋"/>
          <w:i w:val="0"/>
          <w:iCs w:val="0"/>
          <w:caps w:val="0"/>
          <w:color w:val="000000" w:themeColor="text1"/>
          <w:spacing w:val="0"/>
          <w:sz w:val="21"/>
          <w:szCs w:val="21"/>
          <w:shd w:val="clear" w:fill="FFFFFF"/>
          <w:lang w:val="en-US" w:eastAsia="zh-CN"/>
          <w14:textFill>
            <w14:solidFill>
              <w14:schemeClr w14:val="tx1"/>
            </w14:solidFill>
          </w14:textFill>
        </w:rPr>
        <w:t>5</w:t>
      </w: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）单位负责人为同一人或者存在直接控股、管理关系的不同供应商，不得参加同一合同项下的政府采购活动（提供书面承诺函，格式自拟加盖供应商公章）；</w:t>
      </w: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w:t>
      </w:r>
      <w:r>
        <w:rPr>
          <w:rFonts w:hint="eastAsia" w:ascii="仿宋" w:hAnsi="仿宋" w:eastAsia="仿宋" w:cs="仿宋"/>
          <w:i w:val="0"/>
          <w:iCs w:val="0"/>
          <w:caps w:val="0"/>
          <w:color w:val="000000" w:themeColor="text1"/>
          <w:spacing w:val="0"/>
          <w:sz w:val="21"/>
          <w:szCs w:val="21"/>
          <w:shd w:val="clear" w:fill="FFFFFF"/>
          <w:lang w:val="en-US" w:eastAsia="zh-CN"/>
          <w14:textFill>
            <w14:solidFill>
              <w14:schemeClr w14:val="tx1"/>
            </w14:solidFill>
          </w14:textFill>
        </w:rPr>
        <w:t>6</w:t>
      </w: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）本项目非联合体磋商声明或承诺；</w:t>
      </w: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w:t>
      </w:r>
      <w:r>
        <w:rPr>
          <w:rFonts w:hint="eastAsia" w:ascii="仿宋" w:hAnsi="仿宋" w:eastAsia="仿宋" w:cs="仿宋"/>
          <w:i w:val="0"/>
          <w:iCs w:val="0"/>
          <w:caps w:val="0"/>
          <w:color w:val="000000" w:themeColor="text1"/>
          <w:spacing w:val="0"/>
          <w:sz w:val="21"/>
          <w:szCs w:val="21"/>
          <w:shd w:val="clear" w:fill="FFFFFF"/>
          <w:lang w:val="en-US" w:eastAsia="zh-CN"/>
          <w14:textFill>
            <w14:solidFill>
              <w14:schemeClr w14:val="tx1"/>
            </w14:solidFill>
          </w14:textFill>
        </w:rPr>
        <w:t>7</w:t>
      </w: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）本项目专门面向中小企业采购，仅限符合条件的中小企业参与，提供中小企业声明函；</w:t>
      </w:r>
    </w:p>
    <w:p w14:paraId="2ED4E17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80" w:lineRule="exact"/>
        <w:ind w:left="0" w:right="0"/>
        <w:jc w:val="left"/>
        <w:textAlignment w:val="auto"/>
        <w:rPr>
          <w:rFonts w:hint="eastAsia" w:ascii="仿宋" w:hAnsi="仿宋" w:eastAsia="仿宋" w:cs="仿宋"/>
          <w:b w:val="0"/>
          <w:bCs w:val="0"/>
          <w:color w:val="000000" w:themeColor="text1"/>
          <w:sz w:val="21"/>
          <w:szCs w:val="21"/>
          <w14:textFill>
            <w14:solidFill>
              <w14:schemeClr w14:val="tx1"/>
            </w14:solidFill>
          </w14:textFill>
        </w:rPr>
      </w:pPr>
      <w:r>
        <w:rPr>
          <w:rStyle w:val="7"/>
          <w:rFonts w:hint="eastAsia" w:ascii="仿宋" w:hAnsi="仿宋" w:eastAsia="仿宋" w:cs="仿宋"/>
          <w:b/>
          <w:bCs/>
          <w:i w:val="0"/>
          <w:iCs w:val="0"/>
          <w:caps w:val="0"/>
          <w:color w:val="000000" w:themeColor="text1"/>
          <w:spacing w:val="0"/>
          <w:sz w:val="21"/>
          <w:szCs w:val="21"/>
          <w:shd w:val="clear" w:fill="FFFFFF"/>
          <w14:textFill>
            <w14:solidFill>
              <w14:schemeClr w14:val="tx1"/>
            </w14:solidFill>
          </w14:textFill>
        </w:rPr>
        <w:t>三、获取采购文件</w:t>
      </w:r>
    </w:p>
    <w:p w14:paraId="4494DF5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时间： 2026年07月15日 至 2026年07月22日 ，每天上午 09:00:00 至 12:00:00 ，下午 14:00:00 至 17:00:00 （北京时间）</w:t>
      </w:r>
    </w:p>
    <w:p w14:paraId="3B60FD1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途径：西安市雁塔区高新路西部国际广场B座28层2803室</w:t>
      </w:r>
    </w:p>
    <w:p w14:paraId="2881DDA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方式：现场获取</w:t>
      </w:r>
    </w:p>
    <w:p w14:paraId="0711E10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售价： 0元</w:t>
      </w:r>
    </w:p>
    <w:p w14:paraId="4C3A565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80" w:lineRule="exact"/>
        <w:ind w:left="0" w:right="0"/>
        <w:jc w:val="left"/>
        <w:textAlignment w:val="auto"/>
        <w:rPr>
          <w:rFonts w:hint="eastAsia" w:ascii="仿宋" w:hAnsi="仿宋" w:eastAsia="仿宋" w:cs="仿宋"/>
          <w:b w:val="0"/>
          <w:bCs w:val="0"/>
          <w:color w:val="000000" w:themeColor="text1"/>
          <w:sz w:val="21"/>
          <w:szCs w:val="21"/>
          <w14:textFill>
            <w14:solidFill>
              <w14:schemeClr w14:val="tx1"/>
            </w14:solidFill>
          </w14:textFill>
        </w:rPr>
      </w:pPr>
      <w:r>
        <w:rPr>
          <w:rStyle w:val="7"/>
          <w:rFonts w:hint="eastAsia" w:ascii="仿宋" w:hAnsi="仿宋" w:eastAsia="仿宋" w:cs="仿宋"/>
          <w:b/>
          <w:bCs/>
          <w:i w:val="0"/>
          <w:iCs w:val="0"/>
          <w:caps w:val="0"/>
          <w:color w:val="000000" w:themeColor="text1"/>
          <w:spacing w:val="0"/>
          <w:sz w:val="21"/>
          <w:szCs w:val="21"/>
          <w:shd w:val="clear" w:fill="FFFFFF"/>
          <w14:textFill>
            <w14:solidFill>
              <w14:schemeClr w14:val="tx1"/>
            </w14:solidFill>
          </w14:textFill>
        </w:rPr>
        <w:t>四、响应文件提交</w:t>
      </w:r>
    </w:p>
    <w:p w14:paraId="4C38502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截止时间： 2026年07月27日 15时00分00秒 （北京时间）</w:t>
      </w:r>
    </w:p>
    <w:p w14:paraId="429C6CB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地点：安康市汉滨区金地步行街兴科金地A栋705室</w:t>
      </w:r>
    </w:p>
    <w:p w14:paraId="06EA184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80" w:lineRule="exact"/>
        <w:ind w:left="0" w:right="0"/>
        <w:jc w:val="left"/>
        <w:textAlignment w:val="auto"/>
        <w:rPr>
          <w:rFonts w:hint="eastAsia" w:ascii="仿宋" w:hAnsi="仿宋" w:eastAsia="仿宋" w:cs="仿宋"/>
          <w:b w:val="0"/>
          <w:bCs w:val="0"/>
          <w:color w:val="000000" w:themeColor="text1"/>
          <w:sz w:val="21"/>
          <w:szCs w:val="21"/>
          <w14:textFill>
            <w14:solidFill>
              <w14:schemeClr w14:val="tx1"/>
            </w14:solidFill>
          </w14:textFill>
        </w:rPr>
      </w:pPr>
      <w:r>
        <w:rPr>
          <w:rStyle w:val="7"/>
          <w:rFonts w:hint="eastAsia" w:ascii="仿宋" w:hAnsi="仿宋" w:eastAsia="仿宋" w:cs="仿宋"/>
          <w:b/>
          <w:bCs/>
          <w:i w:val="0"/>
          <w:iCs w:val="0"/>
          <w:caps w:val="0"/>
          <w:color w:val="000000" w:themeColor="text1"/>
          <w:spacing w:val="0"/>
          <w:sz w:val="21"/>
          <w:szCs w:val="21"/>
          <w:shd w:val="clear" w:fill="FFFFFF"/>
          <w14:textFill>
            <w14:solidFill>
              <w14:schemeClr w14:val="tx1"/>
            </w14:solidFill>
          </w14:textFill>
        </w:rPr>
        <w:t>五、开启</w:t>
      </w:r>
    </w:p>
    <w:p w14:paraId="0347313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时间： 2026年07月27日 15时00分00秒 （北京时间）</w:t>
      </w:r>
    </w:p>
    <w:p w14:paraId="03DF1FD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地点：安康市汉滨区金地步行街兴科金地A栋705室</w:t>
      </w:r>
    </w:p>
    <w:p w14:paraId="147A060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80" w:lineRule="exact"/>
        <w:ind w:left="0" w:right="0"/>
        <w:jc w:val="left"/>
        <w:textAlignment w:val="auto"/>
        <w:rPr>
          <w:rFonts w:hint="eastAsia" w:ascii="仿宋" w:hAnsi="仿宋" w:eastAsia="仿宋" w:cs="仿宋"/>
          <w:b w:val="0"/>
          <w:bCs w:val="0"/>
          <w:color w:val="000000" w:themeColor="text1"/>
          <w:sz w:val="21"/>
          <w:szCs w:val="21"/>
          <w14:textFill>
            <w14:solidFill>
              <w14:schemeClr w14:val="tx1"/>
            </w14:solidFill>
          </w14:textFill>
        </w:rPr>
      </w:pPr>
      <w:r>
        <w:rPr>
          <w:rStyle w:val="7"/>
          <w:rFonts w:hint="eastAsia" w:ascii="仿宋" w:hAnsi="仿宋" w:eastAsia="仿宋" w:cs="仿宋"/>
          <w:b/>
          <w:bCs/>
          <w:i w:val="0"/>
          <w:iCs w:val="0"/>
          <w:caps w:val="0"/>
          <w:color w:val="000000" w:themeColor="text1"/>
          <w:spacing w:val="0"/>
          <w:sz w:val="21"/>
          <w:szCs w:val="21"/>
          <w:shd w:val="clear" w:fill="FFFFFF"/>
          <w14:textFill>
            <w14:solidFill>
              <w14:schemeClr w14:val="tx1"/>
            </w14:solidFill>
          </w14:textFill>
        </w:rPr>
        <w:t>六、公告期限</w:t>
      </w:r>
    </w:p>
    <w:p w14:paraId="7093C90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自本公告发布之日起3个工作日。</w:t>
      </w:r>
    </w:p>
    <w:p w14:paraId="3B5536C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80" w:lineRule="exact"/>
        <w:ind w:left="0" w:right="0"/>
        <w:jc w:val="left"/>
        <w:textAlignment w:val="auto"/>
        <w:rPr>
          <w:rFonts w:hint="eastAsia" w:ascii="仿宋" w:hAnsi="仿宋" w:eastAsia="仿宋" w:cs="仿宋"/>
          <w:b w:val="0"/>
          <w:bCs w:val="0"/>
          <w:color w:val="000000" w:themeColor="text1"/>
          <w:sz w:val="21"/>
          <w:szCs w:val="21"/>
          <w14:textFill>
            <w14:solidFill>
              <w14:schemeClr w14:val="tx1"/>
            </w14:solidFill>
          </w14:textFill>
        </w:rPr>
      </w:pPr>
      <w:r>
        <w:rPr>
          <w:rStyle w:val="7"/>
          <w:rFonts w:hint="eastAsia" w:ascii="仿宋" w:hAnsi="仿宋" w:eastAsia="仿宋" w:cs="仿宋"/>
          <w:b/>
          <w:bCs/>
          <w:i w:val="0"/>
          <w:iCs w:val="0"/>
          <w:caps w:val="0"/>
          <w:color w:val="000000" w:themeColor="text1"/>
          <w:spacing w:val="0"/>
          <w:sz w:val="21"/>
          <w:szCs w:val="21"/>
          <w:shd w:val="clear" w:fill="FFFFFF"/>
          <w14:textFill>
            <w14:solidFill>
              <w14:schemeClr w14:val="tx1"/>
            </w14:solidFill>
          </w14:textFill>
        </w:rPr>
        <w:t>七、其他补充事宜</w:t>
      </w:r>
    </w:p>
    <w:p w14:paraId="24FC012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left"/>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1、落实的政府采购政策：</w:t>
      </w:r>
    </w:p>
    <w:p w14:paraId="2204A47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left"/>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52C0C57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left"/>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（2）《陕西省财政厅关于加快推进我省中小企业政府采购信用融资工作的通知》（陕财办采〔2020〕15号）、陕西省财政厅关于印发《陕西省中小企业政府采购信用融资办法》(陕财办采[2018]23号)；</w:t>
      </w:r>
    </w:p>
    <w:p w14:paraId="34C0DF4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left"/>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363A4F5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left"/>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（4）《陕西省财政厅关于进一步加大政府采购支持中小企业力度的通知》（陕财办采〔2022〕5号）、《陕西省财政厅关于落实政府采购支持中小企业政策有关事项的通知》（陕财办采函〔2022〕10号）</w:t>
      </w:r>
    </w:p>
    <w:p w14:paraId="44A600F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left"/>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4C9A8AA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left"/>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（6）《关于进一步加强政府绿色采购有关问题的通知》（陕财办采〔2021〕29号）；</w:t>
      </w:r>
    </w:p>
    <w:p w14:paraId="063F91C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left"/>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（7）如有最新颁布的政府采购政策，按最新的文件执行。</w:t>
      </w:r>
    </w:p>
    <w:p w14:paraId="011AA6D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left"/>
        <w:textAlignment w:val="auto"/>
        <w:rPr>
          <w:rFonts w:hint="eastAsia" w:ascii="仿宋" w:hAnsi="仿宋" w:eastAsia="仿宋" w:cs="仿宋"/>
          <w:color w:val="000000" w:themeColor="text1"/>
          <w:sz w:val="21"/>
          <w:szCs w:val="21"/>
          <w14:textFill>
            <w14:solidFill>
              <w14:schemeClr w14:val="tx1"/>
            </w14:solidFill>
          </w14:textFill>
        </w:rPr>
      </w:pPr>
      <w:r>
        <w:rPr>
          <w:rStyle w:val="7"/>
          <w:rFonts w:hint="eastAsia" w:ascii="仿宋" w:hAnsi="仿宋" w:eastAsia="仿宋" w:cs="仿宋"/>
          <w:b/>
          <w:bCs/>
          <w:i w:val="0"/>
          <w:iCs w:val="0"/>
          <w:caps w:val="0"/>
          <w:color w:val="000000" w:themeColor="text1"/>
          <w:spacing w:val="0"/>
          <w:sz w:val="21"/>
          <w:szCs w:val="21"/>
          <w:shd w:val="clear" w:fill="FFFFFF"/>
          <w14:textFill>
            <w14:solidFill>
              <w14:schemeClr w14:val="tx1"/>
            </w14:solidFill>
          </w14:textFill>
        </w:rPr>
        <w:t>2、获取磋商文件时请携带有效的单位介绍信及被介绍人身份证复印件，加盖供应商公章（鲜章）,（本项目仅支持现场报名获取，谢绝邮寄）。</w:t>
      </w:r>
    </w:p>
    <w:p w14:paraId="225BB3E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480" w:lineRule="exact"/>
        <w:ind w:left="0" w:right="0"/>
        <w:jc w:val="left"/>
        <w:textAlignment w:val="auto"/>
        <w:rPr>
          <w:rFonts w:hint="eastAsia" w:ascii="仿宋" w:hAnsi="仿宋" w:eastAsia="仿宋" w:cs="仿宋"/>
          <w:b w:val="0"/>
          <w:bCs w:val="0"/>
          <w:color w:val="000000" w:themeColor="text1"/>
          <w:sz w:val="21"/>
          <w:szCs w:val="21"/>
          <w14:textFill>
            <w14:solidFill>
              <w14:schemeClr w14:val="tx1"/>
            </w14:solidFill>
          </w14:textFill>
        </w:rPr>
      </w:pPr>
      <w:r>
        <w:rPr>
          <w:rStyle w:val="7"/>
          <w:rFonts w:hint="eastAsia" w:ascii="仿宋" w:hAnsi="仿宋" w:eastAsia="仿宋" w:cs="仿宋"/>
          <w:b/>
          <w:bCs/>
          <w:i w:val="0"/>
          <w:iCs w:val="0"/>
          <w:caps w:val="0"/>
          <w:color w:val="000000" w:themeColor="text1"/>
          <w:spacing w:val="0"/>
          <w:sz w:val="21"/>
          <w:szCs w:val="21"/>
          <w:shd w:val="clear" w:fill="FFFFFF"/>
          <w14:textFill>
            <w14:solidFill>
              <w14:schemeClr w14:val="tx1"/>
            </w14:solidFill>
          </w14:textFill>
        </w:rPr>
        <w:t>八、对本次招标提出询问，请按以下方式联系。</w:t>
      </w:r>
    </w:p>
    <w:p w14:paraId="6E68DEF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仿宋" w:hAnsi="仿宋" w:eastAsia="仿宋" w:cs="仿宋"/>
          <w:b w:val="0"/>
          <w:bCs w:val="0"/>
          <w:color w:val="000000" w:themeColor="text1"/>
          <w:sz w:val="21"/>
          <w:szCs w:val="21"/>
          <w14:textFill>
            <w14:solidFill>
              <w14:schemeClr w14:val="tx1"/>
            </w14:solidFill>
          </w14:textFill>
        </w:rPr>
      </w:pPr>
      <w:r>
        <w:rPr>
          <w:rFonts w:hint="eastAsia" w:ascii="仿宋" w:hAnsi="仿宋" w:eastAsia="仿宋" w:cs="仿宋"/>
          <w:b w:val="0"/>
          <w:bCs w:val="0"/>
          <w:i w:val="0"/>
          <w:iCs w:val="0"/>
          <w:caps w:val="0"/>
          <w:color w:val="000000" w:themeColor="text1"/>
          <w:spacing w:val="0"/>
          <w:sz w:val="21"/>
          <w:szCs w:val="21"/>
          <w:shd w:val="clear" w:fill="FFFFFF"/>
          <w14:textFill>
            <w14:solidFill>
              <w14:schemeClr w14:val="tx1"/>
            </w14:solidFill>
          </w14:textFill>
        </w:rPr>
        <w:t>1.采购人信息</w:t>
      </w:r>
    </w:p>
    <w:p w14:paraId="21E66BD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名称：旬阳第二中学</w:t>
      </w:r>
    </w:p>
    <w:p w14:paraId="781A2FB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地址：陕西省安康市旬阳县吕河镇双井社区二组</w:t>
      </w:r>
    </w:p>
    <w:p w14:paraId="53D5365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联系方式：0915-7778111</w:t>
      </w:r>
    </w:p>
    <w:p w14:paraId="597D536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仿宋" w:hAnsi="仿宋" w:eastAsia="仿宋" w:cs="仿宋"/>
          <w:b w:val="0"/>
          <w:bCs w:val="0"/>
          <w:color w:val="000000" w:themeColor="text1"/>
          <w:sz w:val="21"/>
          <w:szCs w:val="21"/>
          <w14:textFill>
            <w14:solidFill>
              <w14:schemeClr w14:val="tx1"/>
            </w14:solidFill>
          </w14:textFill>
        </w:rPr>
      </w:pPr>
      <w:r>
        <w:rPr>
          <w:rFonts w:hint="eastAsia" w:ascii="仿宋" w:hAnsi="仿宋" w:eastAsia="仿宋" w:cs="仿宋"/>
          <w:b w:val="0"/>
          <w:bCs w:val="0"/>
          <w:i w:val="0"/>
          <w:iCs w:val="0"/>
          <w:caps w:val="0"/>
          <w:color w:val="000000" w:themeColor="text1"/>
          <w:spacing w:val="0"/>
          <w:sz w:val="21"/>
          <w:szCs w:val="21"/>
          <w:shd w:val="clear" w:fill="FFFFFF"/>
          <w14:textFill>
            <w14:solidFill>
              <w14:schemeClr w14:val="tx1"/>
            </w14:solidFill>
          </w14:textFill>
        </w:rPr>
        <w:t>2.采购代理机构信息</w:t>
      </w:r>
    </w:p>
    <w:p w14:paraId="482E69A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名称：华招广和项目管理有限公司</w:t>
      </w:r>
    </w:p>
    <w:p w14:paraId="1731856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地址：西安市雁塔区高新路西部国际广场B座28层2803室</w:t>
      </w:r>
    </w:p>
    <w:p w14:paraId="1ABA6E7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联系方式：029-87592321</w:t>
      </w:r>
    </w:p>
    <w:p w14:paraId="3443A1C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仿宋" w:hAnsi="仿宋" w:eastAsia="仿宋" w:cs="仿宋"/>
          <w:b w:val="0"/>
          <w:bCs w:val="0"/>
          <w:color w:val="000000" w:themeColor="text1"/>
          <w:sz w:val="21"/>
          <w:szCs w:val="21"/>
          <w14:textFill>
            <w14:solidFill>
              <w14:schemeClr w14:val="tx1"/>
            </w14:solidFill>
          </w14:textFill>
        </w:rPr>
      </w:pPr>
      <w:r>
        <w:rPr>
          <w:rFonts w:hint="eastAsia" w:ascii="仿宋" w:hAnsi="仿宋" w:eastAsia="仿宋" w:cs="仿宋"/>
          <w:b w:val="0"/>
          <w:bCs w:val="0"/>
          <w:i w:val="0"/>
          <w:iCs w:val="0"/>
          <w:caps w:val="0"/>
          <w:color w:val="000000" w:themeColor="text1"/>
          <w:spacing w:val="0"/>
          <w:sz w:val="21"/>
          <w:szCs w:val="21"/>
          <w:shd w:val="clear" w:fill="FFFFFF"/>
          <w14:textFill>
            <w14:solidFill>
              <w14:schemeClr w14:val="tx1"/>
            </w14:solidFill>
          </w14:textFill>
        </w:rPr>
        <w:t>3.项目联系方式</w:t>
      </w:r>
    </w:p>
    <w:p w14:paraId="7930A96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项目联系人：秦工</w:t>
      </w:r>
    </w:p>
    <w:p w14:paraId="1370247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both"/>
        <w:textAlignment w:val="auto"/>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电话：029-87592321</w:t>
      </w:r>
    </w:p>
    <w:p w14:paraId="1E19C44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center"/>
        <w:textAlignment w:val="auto"/>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14:textFill>
            <w14:solidFill>
              <w14:schemeClr w14:val="tx1"/>
            </w14:solidFill>
          </w14:textFill>
        </w:rPr>
        <w:t>华招广和项目管理有限公司</w:t>
      </w:r>
    </w:p>
    <w:p w14:paraId="2F08AFB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center"/>
        <w:textAlignment w:val="auto"/>
        <w:rPr>
          <w:rFonts w:hint="default" w:ascii="仿宋" w:hAnsi="仿宋" w:eastAsia="仿宋" w:cs="仿宋"/>
          <w:i w:val="0"/>
          <w:iCs w:val="0"/>
          <w:caps w:val="0"/>
          <w:color w:val="000000" w:themeColor="text1"/>
          <w:spacing w:val="0"/>
          <w:sz w:val="21"/>
          <w:szCs w:val="21"/>
          <w:shd w:val="clear" w:fill="FFFFFF"/>
          <w:lang w:val="en-US" w:eastAsia="zh-CN"/>
          <w14:textFill>
            <w14:solidFill>
              <w14:schemeClr w14:val="tx1"/>
            </w14:solidFill>
          </w14:textFill>
        </w:rPr>
      </w:pPr>
      <w:r>
        <w:rPr>
          <w:rFonts w:hint="eastAsia" w:ascii="仿宋" w:hAnsi="仿宋" w:eastAsia="仿宋" w:cs="仿宋"/>
          <w:i w:val="0"/>
          <w:iCs w:val="0"/>
          <w:caps w:val="0"/>
          <w:color w:val="000000" w:themeColor="text1"/>
          <w:spacing w:val="0"/>
          <w:sz w:val="21"/>
          <w:szCs w:val="21"/>
          <w:shd w:val="clear" w:fill="FFFFFF"/>
          <w:lang w:val="en-US" w:eastAsia="zh-CN"/>
          <w14:textFill>
            <w14:solidFill>
              <w14:schemeClr w14:val="tx1"/>
            </w14:solidFill>
          </w14:textFill>
        </w:rPr>
        <w:t xml:space="preserve">  </w:t>
      </w:r>
      <w:bookmarkStart w:id="0" w:name="_GoBack"/>
      <w:bookmarkEnd w:id="0"/>
      <w:r>
        <w:rPr>
          <w:rFonts w:hint="eastAsia" w:ascii="仿宋" w:hAnsi="仿宋" w:eastAsia="仿宋" w:cs="仿宋"/>
          <w:i w:val="0"/>
          <w:iCs w:val="0"/>
          <w:caps w:val="0"/>
          <w:color w:val="000000" w:themeColor="text1"/>
          <w:spacing w:val="0"/>
          <w:sz w:val="21"/>
          <w:szCs w:val="21"/>
          <w:shd w:val="clear" w:fill="FFFFFF"/>
          <w:lang w:val="en-US" w:eastAsia="zh-CN"/>
          <w14:textFill>
            <w14:solidFill>
              <w14:schemeClr w14:val="tx1"/>
            </w14:solidFill>
          </w14:textFill>
        </w:rPr>
        <w:t>2026年07月15日</w:t>
      </w:r>
    </w:p>
    <w:p w14:paraId="06D00061">
      <w:pPr>
        <w:keepNext w:val="0"/>
        <w:keepLines w:val="0"/>
        <w:pageBreakBefore w:val="0"/>
        <w:kinsoku/>
        <w:overflowPunct/>
        <w:topLinePunct w:val="0"/>
        <w:autoSpaceDE/>
        <w:autoSpaceDN/>
        <w:bidi w:val="0"/>
        <w:adjustRightInd/>
        <w:snapToGrid/>
        <w:spacing w:line="480" w:lineRule="exact"/>
        <w:textAlignment w:val="auto"/>
        <w:rPr>
          <w:rFonts w:hint="eastAsia" w:ascii="仿宋" w:hAnsi="仿宋" w:eastAsia="仿宋" w:cs="仿宋"/>
          <w:color w:val="000000" w:themeColor="text1"/>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BhN2UyNGQyN2I4OTFjZjA5ZmViYjdmYzA4Yjg1MTIifQ=="/>
  </w:docVars>
  <w:rsids>
    <w:rsidRoot w:val="00000000"/>
    <w:rsid w:val="09AE13FB"/>
    <w:rsid w:val="0F696D6D"/>
    <w:rsid w:val="288D14D0"/>
    <w:rsid w:val="31772EC7"/>
    <w:rsid w:val="57BB325E"/>
    <w:rsid w:val="62FA10DE"/>
    <w:rsid w:val="648363D0"/>
    <w:rsid w:val="74714F78"/>
    <w:rsid w:val="76BC02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2016</Words>
  <Characters>2299</Characters>
  <Lines>0</Lines>
  <Paragraphs>0</Paragraphs>
  <TotalTime>1</TotalTime>
  <ScaleCrop>false</ScaleCrop>
  <LinksUpToDate>false</LinksUpToDate>
  <CharactersWithSpaces>2378</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2026-07-15T06:57:00Z</dcterms:created>
  <dc:creator>HP</dc:creator>
  <cp:lastModifiedBy>冲仔的梦想</cp:lastModifiedBy>
  <dcterms:modified xsi:type="dcterms:W3CDTF">2026-07-15T08:38:28Z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2D73A53BD71B4E64B20DBDFCC7445033_13</vt:lpwstr>
  </property>
</Properties>
</file>