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B9FDF0">
      <w:pPr>
        <w:pStyle w:val="4"/>
        <w:pageBreakBefore w:val="0"/>
        <w:kinsoku/>
        <w:wordWrap/>
        <w:topLinePunct w:val="0"/>
        <w:bidi w:val="0"/>
        <w:snapToGrid/>
        <w:spacing w:line="360" w:lineRule="auto"/>
        <w:ind w:right="57"/>
        <w:jc w:val="center"/>
        <w:rPr>
          <w:rFonts w:hint="eastAsia" w:ascii="Arial" w:hAnsi="Arial" w:eastAsia="宋体" w:cs="Times New Roman"/>
          <w:b/>
          <w:bCs/>
          <w:color w:val="020000"/>
          <w:kern w:val="36"/>
          <w:sz w:val="36"/>
          <w:szCs w:val="44"/>
          <w:lang w:val="en-US" w:eastAsia="zh-CN" w:bidi="ar-SA"/>
        </w:rPr>
      </w:pPr>
      <w:r>
        <w:rPr>
          <w:rFonts w:hint="eastAsia" w:ascii="Arial" w:hAnsi="Arial" w:eastAsia="宋体" w:cs="Times New Roman"/>
          <w:b/>
          <w:bCs/>
          <w:color w:val="020000"/>
          <w:kern w:val="36"/>
          <w:sz w:val="36"/>
          <w:szCs w:val="44"/>
          <w:lang w:val="en-US" w:eastAsia="zh-CN" w:bidi="ar-SA"/>
        </w:rPr>
        <w:t>合同条款及格式</w:t>
      </w:r>
    </w:p>
    <w:p w14:paraId="2D1A2676">
      <w:pPr>
        <w:pStyle w:val="4"/>
        <w:spacing w:line="360" w:lineRule="auto"/>
        <w:ind w:right="57"/>
        <w:jc w:val="center"/>
        <w:rPr>
          <w:rFonts w:hint="eastAsia" w:ascii="宋体" w:hAnsi="宋体"/>
          <w:color w:val="auto"/>
          <w:sz w:val="22"/>
          <w:szCs w:val="22"/>
        </w:rPr>
      </w:pPr>
      <w:bookmarkStart w:id="0" w:name="_Toc18504"/>
      <w:r>
        <w:rPr>
          <w:rFonts w:hint="eastAsia" w:ascii="宋体" w:hAnsi="宋体"/>
          <w:color w:val="auto"/>
          <w:sz w:val="22"/>
          <w:szCs w:val="22"/>
        </w:rPr>
        <w:t>本合同参考条款仅作为双方签订合同的参考，为阐明各方的权利和义务，经协商可增加新的条款。</w:t>
      </w:r>
      <w:bookmarkEnd w:id="0"/>
    </w:p>
    <w:p w14:paraId="4C92A6C4">
      <w:pPr>
        <w:rPr>
          <w:rFonts w:hint="eastAsia"/>
        </w:rPr>
      </w:pPr>
    </w:p>
    <w:p w14:paraId="26D8C702">
      <w:pPr>
        <w:spacing w:line="360" w:lineRule="auto"/>
        <w:ind w:firstLine="560" w:firstLineChars="200"/>
        <w:rPr>
          <w:rFonts w:hint="eastAsia" w:ascii="仿宋" w:hAnsi="仿宋" w:eastAsia="仿宋" w:cs="仿宋"/>
          <w:sz w:val="28"/>
          <w:szCs w:val="28"/>
        </w:rPr>
      </w:pPr>
    </w:p>
    <w:p w14:paraId="26982373">
      <w:pPr>
        <w:spacing w:line="360" w:lineRule="auto"/>
        <w:ind w:firstLine="482" w:firstLineChars="200"/>
        <w:jc w:val="center"/>
        <w:rPr>
          <w:rFonts w:hint="eastAsia" w:ascii="宋体" w:hAnsi="宋体" w:cs="宋体"/>
          <w:b/>
          <w:bCs/>
          <w:sz w:val="24"/>
        </w:rPr>
      </w:pPr>
    </w:p>
    <w:p w14:paraId="7DCD9366">
      <w:pPr>
        <w:spacing w:line="360" w:lineRule="auto"/>
        <w:ind w:firstLine="480" w:firstLineChars="200"/>
        <w:jc w:val="center"/>
        <w:rPr>
          <w:rFonts w:hint="eastAsia" w:ascii="宋体" w:hAnsi="宋体" w:cs="宋体"/>
          <w:b/>
          <w:bCs/>
          <w:sz w:val="24"/>
        </w:rPr>
      </w:pPr>
      <w:bookmarkStart w:id="16" w:name="_GoBack"/>
      <w:bookmarkEnd w:id="16"/>
      <w:r>
        <w:rPr>
          <w:rFonts w:hint="eastAsia" w:ascii="宋体" w:hAnsi="宋体" w:cs="宋体"/>
          <w:bCs/>
          <w:sz w:val="24"/>
        </w:rPr>
        <w:t>合同编号：</w:t>
      </w:r>
    </w:p>
    <w:p w14:paraId="1587513D">
      <w:pPr>
        <w:spacing w:line="360" w:lineRule="auto"/>
        <w:ind w:firstLine="482" w:firstLineChars="200"/>
        <w:jc w:val="center"/>
        <w:rPr>
          <w:rFonts w:hint="eastAsia" w:ascii="宋体" w:hAnsi="宋体" w:cs="宋体"/>
          <w:b/>
          <w:bCs/>
          <w:sz w:val="24"/>
        </w:rPr>
      </w:pPr>
    </w:p>
    <w:p w14:paraId="68C47DF3">
      <w:pPr>
        <w:spacing w:line="360" w:lineRule="auto"/>
        <w:ind w:firstLine="482" w:firstLineChars="200"/>
        <w:jc w:val="center"/>
        <w:rPr>
          <w:rFonts w:hint="eastAsia" w:ascii="宋体" w:hAnsi="宋体" w:cs="宋体"/>
          <w:b/>
          <w:bCs/>
          <w:sz w:val="24"/>
        </w:rPr>
      </w:pPr>
    </w:p>
    <w:p w14:paraId="11CAF267">
      <w:pPr>
        <w:spacing w:line="360" w:lineRule="auto"/>
        <w:ind w:firstLine="482" w:firstLineChars="200"/>
        <w:jc w:val="center"/>
        <w:rPr>
          <w:rFonts w:hint="eastAsia" w:ascii="宋体" w:hAnsi="宋体" w:cs="宋体"/>
          <w:b/>
          <w:bCs/>
          <w:sz w:val="24"/>
        </w:rPr>
      </w:pPr>
    </w:p>
    <w:p w14:paraId="3D2810D0">
      <w:pPr>
        <w:spacing w:line="360" w:lineRule="auto"/>
        <w:ind w:firstLine="482" w:firstLineChars="200"/>
        <w:jc w:val="center"/>
        <w:rPr>
          <w:rFonts w:hint="eastAsia" w:ascii="宋体" w:hAnsi="宋体" w:cs="宋体"/>
          <w:b/>
          <w:bCs/>
          <w:sz w:val="24"/>
        </w:rPr>
      </w:pPr>
    </w:p>
    <w:p w14:paraId="2BB561F2">
      <w:pPr>
        <w:spacing w:line="360" w:lineRule="auto"/>
        <w:ind w:firstLine="643" w:firstLineChars="200"/>
        <w:jc w:val="center"/>
        <w:rPr>
          <w:rFonts w:hint="eastAsia" w:ascii="宋体" w:hAnsi="宋体" w:cs="宋体"/>
          <w:b/>
          <w:bCs/>
          <w:sz w:val="32"/>
          <w:szCs w:val="32"/>
        </w:rPr>
      </w:pPr>
      <w:r>
        <w:rPr>
          <w:rFonts w:hint="eastAsia" w:ascii="宋体" w:hAnsi="宋体" w:cs="宋体"/>
          <w:b/>
          <w:bCs/>
          <w:sz w:val="32"/>
          <w:szCs w:val="32"/>
          <w:lang w:eastAsia="zh-CN"/>
        </w:rPr>
        <w:t>服务</w:t>
      </w:r>
      <w:r>
        <w:rPr>
          <w:rFonts w:hint="eastAsia" w:ascii="宋体" w:hAnsi="宋体" w:cs="宋体"/>
          <w:b/>
          <w:bCs/>
          <w:sz w:val="32"/>
          <w:szCs w:val="32"/>
        </w:rPr>
        <w:t>合同</w:t>
      </w:r>
    </w:p>
    <w:p w14:paraId="552774A1">
      <w:pPr>
        <w:adjustRightInd w:val="0"/>
        <w:snapToGrid w:val="0"/>
        <w:spacing w:line="360" w:lineRule="auto"/>
        <w:ind w:firstLine="200"/>
        <w:jc w:val="center"/>
        <w:rPr>
          <w:rFonts w:hint="eastAsia" w:ascii="宋体" w:hAnsi="宋体" w:cs="宋体"/>
          <w:b/>
          <w:bCs/>
          <w:sz w:val="24"/>
        </w:rPr>
      </w:pPr>
    </w:p>
    <w:p w14:paraId="240E9794">
      <w:pPr>
        <w:adjustRightInd w:val="0"/>
        <w:snapToGrid w:val="0"/>
        <w:spacing w:line="360" w:lineRule="auto"/>
        <w:ind w:firstLine="200"/>
        <w:jc w:val="center"/>
        <w:rPr>
          <w:rFonts w:hint="eastAsia" w:ascii="宋体" w:hAnsi="宋体" w:cs="宋体"/>
          <w:b/>
          <w:bCs/>
          <w:sz w:val="24"/>
        </w:rPr>
      </w:pPr>
    </w:p>
    <w:p w14:paraId="57EE5D4E">
      <w:pPr>
        <w:adjustRightInd w:val="0"/>
        <w:snapToGrid w:val="0"/>
        <w:spacing w:line="360" w:lineRule="auto"/>
        <w:ind w:firstLine="200"/>
        <w:jc w:val="center"/>
        <w:rPr>
          <w:rFonts w:hint="eastAsia" w:ascii="宋体" w:hAnsi="宋体" w:cs="宋体"/>
          <w:b/>
          <w:bCs/>
          <w:sz w:val="24"/>
        </w:rPr>
      </w:pPr>
    </w:p>
    <w:p w14:paraId="5BA246A4">
      <w:pPr>
        <w:adjustRightInd w:val="0"/>
        <w:snapToGrid w:val="0"/>
        <w:spacing w:line="360" w:lineRule="auto"/>
        <w:ind w:firstLine="200"/>
        <w:jc w:val="center"/>
        <w:rPr>
          <w:rFonts w:hint="eastAsia" w:ascii="宋体" w:hAnsi="宋体" w:cs="宋体"/>
          <w:b/>
          <w:bCs/>
          <w:sz w:val="24"/>
        </w:rPr>
      </w:pPr>
    </w:p>
    <w:p w14:paraId="5E15FDB0">
      <w:pPr>
        <w:adjustRightInd w:val="0"/>
        <w:snapToGrid w:val="0"/>
        <w:spacing w:line="360" w:lineRule="auto"/>
        <w:ind w:firstLine="200"/>
        <w:jc w:val="center"/>
        <w:rPr>
          <w:rFonts w:hint="eastAsia" w:ascii="宋体" w:hAnsi="宋体" w:cs="宋体"/>
          <w:b/>
          <w:bCs/>
          <w:sz w:val="24"/>
        </w:rPr>
      </w:pPr>
    </w:p>
    <w:p w14:paraId="70AB0422">
      <w:pPr>
        <w:adjustRightInd w:val="0"/>
        <w:snapToGrid w:val="0"/>
        <w:spacing w:line="360" w:lineRule="auto"/>
        <w:ind w:firstLine="200"/>
        <w:jc w:val="center"/>
        <w:rPr>
          <w:rFonts w:hint="eastAsia" w:ascii="宋体" w:hAnsi="宋体" w:cs="宋体"/>
          <w:b/>
          <w:bCs/>
          <w:sz w:val="24"/>
        </w:rPr>
      </w:pPr>
    </w:p>
    <w:p w14:paraId="49339A7D">
      <w:pPr>
        <w:adjustRightInd w:val="0"/>
        <w:snapToGrid w:val="0"/>
        <w:spacing w:line="360" w:lineRule="auto"/>
        <w:ind w:firstLine="200"/>
        <w:jc w:val="center"/>
        <w:rPr>
          <w:rFonts w:hint="eastAsia" w:ascii="宋体" w:hAnsi="宋体" w:cs="宋体"/>
          <w:b/>
          <w:bCs/>
          <w:sz w:val="24"/>
        </w:rPr>
      </w:pPr>
    </w:p>
    <w:p w14:paraId="52C942B4">
      <w:pPr>
        <w:pStyle w:val="6"/>
        <w:spacing w:line="360" w:lineRule="auto"/>
        <w:ind w:left="0" w:leftChars="0" w:firstLine="0" w:firstLineChars="0"/>
        <w:rPr>
          <w:rFonts w:hint="eastAsia" w:eastAsia="宋体" w:cs="宋体"/>
          <w:b/>
          <w:bCs/>
          <w:sz w:val="24"/>
          <w:szCs w:val="24"/>
        </w:rPr>
      </w:pPr>
    </w:p>
    <w:p w14:paraId="4BC268B8">
      <w:pPr>
        <w:adjustRightInd w:val="0"/>
        <w:snapToGrid w:val="0"/>
        <w:spacing w:line="360" w:lineRule="auto"/>
        <w:ind w:firstLine="200"/>
        <w:rPr>
          <w:rFonts w:hint="eastAsia" w:ascii="宋体" w:hAnsi="宋体" w:cs="宋体"/>
          <w:sz w:val="24"/>
        </w:rPr>
      </w:pPr>
    </w:p>
    <w:p w14:paraId="2FB722A4">
      <w:pPr>
        <w:adjustRightInd w:val="0"/>
        <w:snapToGrid w:val="0"/>
        <w:spacing w:line="360" w:lineRule="auto"/>
        <w:ind w:firstLine="2160" w:firstLineChars="900"/>
        <w:rPr>
          <w:rFonts w:hint="eastAsia" w:ascii="宋体" w:hAnsi="宋体" w:cs="宋体"/>
          <w:bCs/>
          <w:sz w:val="24"/>
          <w:u w:val="single"/>
        </w:rPr>
      </w:pPr>
      <w:r>
        <w:rPr>
          <w:rFonts w:hint="eastAsia" w:ascii="宋体" w:hAnsi="宋体" w:cs="宋体"/>
          <w:sz w:val="24"/>
        </w:rPr>
        <w:t>甲方：</w:t>
      </w:r>
      <w:r>
        <w:rPr>
          <w:rFonts w:hint="eastAsia" w:ascii="宋体" w:hAnsi="宋体" w:cs="宋体"/>
          <w:sz w:val="24"/>
          <w:u w:val="single"/>
        </w:rPr>
        <w:t xml:space="preserve">                     </w:t>
      </w:r>
    </w:p>
    <w:p w14:paraId="0E979DBC">
      <w:pPr>
        <w:adjustRightInd w:val="0"/>
        <w:snapToGrid w:val="0"/>
        <w:spacing w:line="360" w:lineRule="auto"/>
        <w:ind w:firstLine="2160" w:firstLineChars="900"/>
        <w:rPr>
          <w:rFonts w:hint="eastAsia" w:ascii="宋体" w:hAnsi="宋体" w:cs="宋体"/>
          <w:sz w:val="24"/>
        </w:rPr>
      </w:pPr>
      <w:r>
        <w:rPr>
          <w:rFonts w:hint="eastAsia" w:ascii="宋体" w:hAnsi="宋体" w:cs="宋体"/>
          <w:sz w:val="24"/>
        </w:rPr>
        <w:t>乙方：</w:t>
      </w:r>
      <w:r>
        <w:rPr>
          <w:rFonts w:hint="eastAsia" w:ascii="宋体" w:hAnsi="宋体" w:cs="宋体"/>
          <w:sz w:val="24"/>
          <w:u w:val="single"/>
        </w:rPr>
        <w:t xml:space="preserve">                     </w:t>
      </w:r>
    </w:p>
    <w:p w14:paraId="7F6EF47D">
      <w:pPr>
        <w:spacing w:line="360" w:lineRule="auto"/>
        <w:jc w:val="left"/>
        <w:rPr>
          <w:rFonts w:hint="eastAsia" w:ascii="宋体" w:hAnsi="宋体" w:cs="宋体"/>
          <w:bCs/>
          <w:sz w:val="24"/>
        </w:rPr>
        <w:sectPr>
          <w:headerReference r:id="rId3" w:type="default"/>
          <w:footerReference r:id="rId4" w:type="default"/>
          <w:pgSz w:w="11906" w:h="16838"/>
          <w:pgMar w:top="1327" w:right="1327" w:bottom="1327" w:left="1327" w:header="850" w:footer="992" w:gutter="0"/>
          <w:pgNumType w:fmt="decimal" w:start="1"/>
          <w:cols w:space="720" w:num="1"/>
          <w:rtlGutter w:val="0"/>
          <w:docGrid w:type="lines" w:linePitch="312" w:charSpace="0"/>
        </w:sectPr>
      </w:pPr>
    </w:p>
    <w:p w14:paraId="75E54324">
      <w:pPr>
        <w:keepNext w:val="0"/>
        <w:keepLines w:val="0"/>
        <w:pageBreakBefore w:val="0"/>
        <w:kinsoku/>
        <w:wordWrap/>
        <w:topLinePunct w:val="0"/>
        <w:bidi w:val="0"/>
        <w:adjustRightInd/>
        <w:snapToGrid/>
        <w:spacing w:line="360" w:lineRule="auto"/>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甲      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7EFBA80F">
      <w:pPr>
        <w:keepNext w:val="0"/>
        <w:keepLines w:val="0"/>
        <w:pageBreakBefore w:val="0"/>
        <w:kinsoku/>
        <w:wordWrap/>
        <w:topLinePunct w:val="0"/>
        <w:bidi w:val="0"/>
        <w:adjustRightInd/>
        <w:snapToGrid/>
        <w:spacing w:line="360" w:lineRule="auto"/>
        <w:ind w:firstLine="480" w:firstLineChars="200"/>
        <w:jc w:val="lef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法定代表人：</w:t>
      </w:r>
      <w:r>
        <w:rPr>
          <w:rFonts w:hint="eastAsia" w:ascii="宋体" w:hAnsi="宋体" w:eastAsia="宋体" w:cs="宋体"/>
          <w:bCs/>
          <w:color w:val="auto"/>
          <w:sz w:val="24"/>
          <w:szCs w:val="24"/>
          <w:highlight w:val="none"/>
          <w:u w:val="single"/>
        </w:rPr>
        <w:t xml:space="preserve">                              </w:t>
      </w:r>
    </w:p>
    <w:p w14:paraId="775960F3">
      <w:pPr>
        <w:keepNext w:val="0"/>
        <w:keepLines w:val="0"/>
        <w:pageBreakBefore w:val="0"/>
        <w:kinsoku/>
        <w:wordWrap/>
        <w:topLinePunct w:val="0"/>
        <w:bidi w:val="0"/>
        <w:adjustRightInd/>
        <w:snapToGrid/>
        <w:spacing w:line="360" w:lineRule="auto"/>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地      址：</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5673D295">
      <w:pPr>
        <w:keepNext w:val="0"/>
        <w:keepLines w:val="0"/>
        <w:pageBreakBefore w:val="0"/>
        <w:kinsoku/>
        <w:wordWrap/>
        <w:topLinePunct w:val="0"/>
        <w:bidi w:val="0"/>
        <w:adjustRightInd/>
        <w:snapToGrid/>
        <w:spacing w:line="360" w:lineRule="auto"/>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乙      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3A21D919">
      <w:pPr>
        <w:keepNext w:val="0"/>
        <w:keepLines w:val="0"/>
        <w:pageBreakBefore w:val="0"/>
        <w:kinsoku/>
        <w:wordWrap/>
        <w:topLinePunct w:val="0"/>
        <w:bidi w:val="0"/>
        <w:adjustRightInd/>
        <w:snapToGrid/>
        <w:spacing w:line="360" w:lineRule="auto"/>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法定代表人：</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03058D9F">
      <w:pPr>
        <w:keepNext w:val="0"/>
        <w:keepLines w:val="0"/>
        <w:pageBreakBefore w:val="0"/>
        <w:kinsoku/>
        <w:wordWrap/>
        <w:topLinePunct w:val="0"/>
        <w:bidi w:val="0"/>
        <w:adjustRightInd/>
        <w:snapToGrid/>
        <w:spacing w:line="360" w:lineRule="auto"/>
        <w:ind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Cs/>
          <w:color w:val="auto"/>
          <w:sz w:val="24"/>
          <w:szCs w:val="24"/>
          <w:highlight w:val="none"/>
        </w:rPr>
        <w:t>地      址：</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71EA74D9">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经甲方（单选）：</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公开招标、□邀请招标、</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竞争性</w:t>
      </w:r>
      <w:r>
        <w:rPr>
          <w:rFonts w:hint="eastAsia" w:ascii="宋体" w:hAnsi="宋体" w:eastAsia="宋体" w:cs="宋体"/>
          <w:bCs/>
          <w:color w:val="auto"/>
          <w:sz w:val="24"/>
          <w:szCs w:val="24"/>
          <w:highlight w:val="none"/>
          <w:lang w:eastAsia="zh-CN"/>
        </w:rPr>
        <w:t>磋商</w:t>
      </w:r>
      <w:r>
        <w:rPr>
          <w:rFonts w:hint="eastAsia" w:ascii="宋体" w:hAnsi="宋体" w:eastAsia="宋体" w:cs="宋体"/>
          <w:bCs/>
          <w:color w:val="auto"/>
          <w:sz w:val="24"/>
          <w:szCs w:val="24"/>
          <w:highlight w:val="none"/>
        </w:rPr>
        <w:t>、□询价、□其他，</w:t>
      </w:r>
      <w:r>
        <w:rPr>
          <w:rFonts w:hint="eastAsia" w:ascii="宋体" w:hAnsi="宋体" w:eastAsia="宋体" w:cs="宋体"/>
          <w:color w:val="auto"/>
          <w:sz w:val="24"/>
          <w:szCs w:val="24"/>
          <w:highlight w:val="none"/>
        </w:rPr>
        <w:t>根据《中华人民共和国民法典》</w:t>
      </w:r>
      <w:r>
        <w:rPr>
          <w:rFonts w:hint="eastAsia" w:ascii="宋体" w:hAnsi="宋体" w:eastAsia="宋体" w:cs="宋体"/>
          <w:color w:val="auto"/>
          <w:sz w:val="24"/>
          <w:szCs w:val="24"/>
          <w:highlight w:val="none"/>
          <w:lang w:eastAsia="zh-Hans"/>
        </w:rPr>
        <w:t>和有</w:t>
      </w:r>
      <w:r>
        <w:rPr>
          <w:rFonts w:hint="eastAsia" w:ascii="宋体" w:hAnsi="宋体" w:eastAsia="宋体" w:cs="宋体"/>
          <w:color w:val="auto"/>
          <w:sz w:val="24"/>
          <w:szCs w:val="24"/>
          <w:highlight w:val="none"/>
        </w:rPr>
        <w:t>关法律、法规，</w:t>
      </w:r>
      <w:r>
        <w:rPr>
          <w:rFonts w:hint="eastAsia" w:ascii="宋体" w:hAnsi="宋体" w:eastAsia="宋体" w:cs="宋体"/>
          <w:color w:val="auto"/>
          <w:kern w:val="28"/>
          <w:sz w:val="24"/>
          <w:szCs w:val="24"/>
          <w:highlight w:val="none"/>
        </w:rPr>
        <w:t>甲乙双方</w:t>
      </w:r>
      <w:r>
        <w:rPr>
          <w:rFonts w:hint="eastAsia" w:ascii="宋体" w:hAnsi="宋体" w:eastAsia="宋体" w:cs="宋体"/>
          <w:color w:val="auto"/>
          <w:sz w:val="24"/>
          <w:szCs w:val="24"/>
          <w:highlight w:val="none"/>
        </w:rPr>
        <w:t>本着诚实信用、平等互利的原则，</w:t>
      </w:r>
      <w:r>
        <w:rPr>
          <w:rFonts w:hint="eastAsia" w:ascii="宋体" w:hAnsi="宋体" w:eastAsia="宋体" w:cs="宋体"/>
          <w:color w:val="auto"/>
          <w:sz w:val="24"/>
          <w:szCs w:val="24"/>
          <w:highlight w:val="none"/>
          <w:lang w:eastAsia="zh-Hans"/>
        </w:rPr>
        <w:t>就乙方为甲方合作事宜，</w:t>
      </w:r>
      <w:r>
        <w:rPr>
          <w:rFonts w:hint="eastAsia" w:ascii="宋体" w:hAnsi="宋体" w:eastAsia="宋体" w:cs="宋体"/>
          <w:color w:val="auto"/>
          <w:kern w:val="28"/>
          <w:sz w:val="24"/>
          <w:szCs w:val="24"/>
          <w:highlight w:val="none"/>
        </w:rPr>
        <w:t>签订本合同。</w:t>
      </w:r>
    </w:p>
    <w:p w14:paraId="25233B46">
      <w:pPr>
        <w:keepNext w:val="0"/>
        <w:keepLines w:val="0"/>
        <w:pageBreakBefore w:val="0"/>
        <w:kinsoku/>
        <w:wordWrap/>
        <w:topLinePunct w:val="0"/>
        <w:bidi w:val="0"/>
        <w:adjustRightInd/>
        <w:snapToGrid/>
        <w:spacing w:line="360" w:lineRule="auto"/>
        <w:ind w:firstLine="482" w:firstLineChars="200"/>
        <w:textAlignment w:val="auto"/>
        <w:rPr>
          <w:rFonts w:hint="eastAsia" w:ascii="宋体" w:hAnsi="宋体" w:eastAsia="宋体" w:cs="宋体"/>
          <w:color w:val="auto"/>
          <w:kern w:val="28"/>
          <w:sz w:val="24"/>
          <w:szCs w:val="24"/>
          <w:highlight w:val="none"/>
        </w:rPr>
      </w:pPr>
      <w:r>
        <w:rPr>
          <w:rFonts w:hint="eastAsia" w:ascii="宋体" w:hAnsi="宋体" w:eastAsia="宋体" w:cs="宋体"/>
          <w:b/>
          <w:color w:val="auto"/>
          <w:sz w:val="24"/>
          <w:szCs w:val="24"/>
          <w:highlight w:val="none"/>
        </w:rPr>
        <w:t>第一条 定义</w:t>
      </w:r>
    </w:p>
    <w:p w14:paraId="52AE8C20">
      <w:pPr>
        <w:pStyle w:val="2"/>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1.除非另有特别约定，在本合同以及与本合同有关的甲乙双方另行签订的其他文件中，下列词语按如下定义进行解释：</w:t>
      </w:r>
    </w:p>
    <w:p w14:paraId="45EC7BA9">
      <w:pPr>
        <w:pStyle w:val="7"/>
        <w:keepNext w:val="0"/>
        <w:keepLines w:val="0"/>
        <w:pageBreakBefore w:val="0"/>
        <w:kinsoku/>
        <w:wordWrap/>
        <w:topLinePunct w:val="0"/>
        <w:bidi w:val="0"/>
        <w:adjustRightInd/>
        <w:snapToGrid/>
        <w:spacing w:line="360" w:lineRule="auto"/>
        <w:ind w:firstLine="528"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1.1“合同”是指甲方和乙方已达成的协议，即由双方签订的合同格式中的文件，包括所有的附件、附录和组成合同部分的所有其他文件。</w:t>
      </w:r>
    </w:p>
    <w:p w14:paraId="6BB12250">
      <w:pPr>
        <w:keepNext w:val="0"/>
        <w:keepLines w:val="0"/>
        <w:pageBreakBefore w:val="0"/>
        <w:tabs>
          <w:tab w:val="left" w:pos="1140"/>
        </w:tabs>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（采购项目名称）”是指本合同约定的乙方同意按照甲方的要求为用户提供相应</w:t>
      </w:r>
      <w:r>
        <w:rPr>
          <w:rFonts w:hint="eastAsia" w:ascii="宋体" w:hAnsi="宋体" w:eastAsia="宋体" w:cs="宋体"/>
          <w:color w:val="auto"/>
          <w:sz w:val="24"/>
          <w:szCs w:val="24"/>
          <w:highlight w:val="none"/>
          <w:lang w:eastAsia="zh-CN"/>
        </w:rPr>
        <w:t>货物</w:t>
      </w:r>
      <w:r>
        <w:rPr>
          <w:rFonts w:hint="eastAsia" w:ascii="宋体" w:hAnsi="宋体" w:eastAsia="宋体" w:cs="宋体"/>
          <w:color w:val="auto"/>
          <w:sz w:val="24"/>
          <w:szCs w:val="24"/>
          <w:highlight w:val="none"/>
        </w:rPr>
        <w:t>、工程或服务等一系列工作的总称。</w:t>
      </w:r>
    </w:p>
    <w:p w14:paraId="47AF53D8">
      <w:pPr>
        <w:pStyle w:val="7"/>
        <w:keepNext w:val="0"/>
        <w:keepLines w:val="0"/>
        <w:pageBreakBefore w:val="0"/>
        <w:kinsoku/>
        <w:wordWrap/>
        <w:topLinePunct w:val="0"/>
        <w:bidi w:val="0"/>
        <w:adjustRightInd/>
        <w:snapToGrid/>
        <w:spacing w:line="360" w:lineRule="auto"/>
        <w:ind w:firstLine="528"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1.3“用户”是指按本合同约定在乙方处采购的甲方及和乙方签订合同的甲方所属各分支机构。</w:t>
      </w:r>
    </w:p>
    <w:p w14:paraId="4EDEDD4F">
      <w:pPr>
        <w:pStyle w:val="7"/>
        <w:keepNext w:val="0"/>
        <w:keepLines w:val="0"/>
        <w:pageBreakBefore w:val="0"/>
        <w:kinsoku/>
        <w:wordWrap/>
        <w:topLinePunct w:val="0"/>
        <w:bidi w:val="0"/>
        <w:adjustRightInd/>
        <w:snapToGrid/>
        <w:spacing w:line="360" w:lineRule="auto"/>
        <w:ind w:firstLine="528"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1.4“工作日”是指除公休日和国家法定节假日以外的日历日。</w:t>
      </w:r>
    </w:p>
    <w:p w14:paraId="3085F3AF">
      <w:pPr>
        <w:pStyle w:val="7"/>
        <w:keepNext w:val="0"/>
        <w:keepLines w:val="0"/>
        <w:pageBreakBefore w:val="0"/>
        <w:kinsoku/>
        <w:wordWrap/>
        <w:topLinePunct w:val="0"/>
        <w:bidi w:val="0"/>
        <w:adjustRightInd/>
        <w:snapToGrid/>
        <w:spacing w:line="360" w:lineRule="auto"/>
        <w:ind w:firstLine="528"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1.5“附件”是指与本合同的订立、履行有关的，经甲乙双方认可的，对本合同约定的内容进行细化、补充、修改、变更的文件、图纸、音像制品等资料。</w:t>
      </w:r>
    </w:p>
    <w:p w14:paraId="65C49122">
      <w:pPr>
        <w:pStyle w:val="7"/>
        <w:keepNext w:val="0"/>
        <w:keepLines w:val="0"/>
        <w:pageBreakBefore w:val="0"/>
        <w:kinsoku/>
        <w:wordWrap/>
        <w:topLinePunct w:val="0"/>
        <w:bidi w:val="0"/>
        <w:adjustRightInd/>
        <w:snapToGrid/>
        <w:spacing w:line="360" w:lineRule="auto"/>
        <w:ind w:firstLine="528"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1.6“招标文件”、“投标文件”是指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（招标投标文件全称）。</w:t>
      </w:r>
    </w:p>
    <w:p w14:paraId="7D708088">
      <w:pPr>
        <w:pStyle w:val="7"/>
        <w:keepNext w:val="0"/>
        <w:keepLines w:val="0"/>
        <w:pageBreakBefore w:val="0"/>
        <w:kinsoku/>
        <w:wordWrap/>
        <w:topLinePunct w:val="0"/>
        <w:bidi w:val="0"/>
        <w:adjustRightInd/>
        <w:snapToGrid/>
        <w:spacing w:line="360" w:lineRule="auto"/>
        <w:ind w:firstLine="53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第二条 合同标的</w:t>
      </w:r>
    </w:p>
    <w:p w14:paraId="50048D15">
      <w:pPr>
        <w:pStyle w:val="7"/>
        <w:keepNext w:val="0"/>
        <w:keepLines w:val="0"/>
        <w:pageBreakBefore w:val="0"/>
        <w:kinsoku/>
        <w:wordWrap/>
        <w:topLinePunct w:val="0"/>
        <w:bidi w:val="0"/>
        <w:adjustRightInd/>
        <w:snapToGrid/>
        <w:spacing w:line="360" w:lineRule="auto"/>
        <w:ind w:firstLine="528"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乙方经招标成为甲方服务类采购项目</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供应商，在合同有效期内</w:t>
      </w:r>
      <w:r>
        <w:rPr>
          <w:rFonts w:hint="eastAsia" w:eastAsia="宋体" w:cs="宋体"/>
          <w:color w:val="auto"/>
          <w:sz w:val="24"/>
          <w:szCs w:val="24"/>
          <w:highlight w:val="none"/>
          <w:lang w:eastAsia="zh-CN"/>
        </w:rPr>
        <w:t>为甲方提供相关的维保服务</w:t>
      </w:r>
      <w:r>
        <w:rPr>
          <w:rFonts w:hint="eastAsia" w:ascii="宋体" w:hAnsi="宋体" w:eastAsia="宋体" w:cs="宋体"/>
          <w:color w:val="auto"/>
          <w:sz w:val="24"/>
          <w:szCs w:val="24"/>
          <w:highlight w:val="none"/>
        </w:rPr>
        <w:t>等。</w:t>
      </w:r>
      <w:r>
        <w:rPr>
          <w:rFonts w:hint="eastAsia" w:eastAsia="宋体" w:cs="宋体"/>
          <w:color w:val="auto"/>
          <w:sz w:val="24"/>
          <w:szCs w:val="24"/>
          <w:highlight w:val="none"/>
          <w:lang w:eastAsia="zh-CN"/>
        </w:rPr>
        <w:t>具体以甲方实际的服务内容及需求为准</w:t>
      </w:r>
      <w:r>
        <w:rPr>
          <w:rFonts w:hint="eastAsia" w:ascii="宋体" w:hAnsi="宋体" w:eastAsia="宋体" w:cs="宋体"/>
          <w:color w:val="auto"/>
          <w:sz w:val="24"/>
          <w:szCs w:val="24"/>
          <w:highlight w:val="none"/>
        </w:rPr>
        <w:t>。</w:t>
      </w:r>
    </w:p>
    <w:p w14:paraId="48268E67">
      <w:pPr>
        <w:keepNext w:val="0"/>
        <w:keepLines w:val="0"/>
        <w:pageBreakBefore w:val="0"/>
        <w:kinsoku/>
        <w:wordWrap/>
        <w:topLinePunct w:val="0"/>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第三条 合同有效期限</w:t>
      </w:r>
    </w:p>
    <w:p w14:paraId="24B3793C">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供应商服务有效期为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日至</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日，期限届满后供应商资格自动终止。</w:t>
      </w:r>
    </w:p>
    <w:p w14:paraId="436DED6B">
      <w:pPr>
        <w:pStyle w:val="7"/>
        <w:keepNext w:val="0"/>
        <w:keepLines w:val="0"/>
        <w:pageBreakBefore w:val="0"/>
        <w:kinsoku/>
        <w:wordWrap/>
        <w:topLinePunct w:val="0"/>
        <w:bidi w:val="0"/>
        <w:adjustRightInd/>
        <w:snapToGrid/>
        <w:spacing w:line="360" w:lineRule="auto"/>
        <w:ind w:firstLine="53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第四条 适用范围</w:t>
      </w:r>
    </w:p>
    <w:p w14:paraId="7958A94B">
      <w:pPr>
        <w:pStyle w:val="7"/>
        <w:keepNext w:val="0"/>
        <w:keepLines w:val="0"/>
        <w:pageBreakBefore w:val="0"/>
        <w:kinsoku/>
        <w:wordWrap/>
        <w:topLinePunct w:val="0"/>
        <w:bidi w:val="0"/>
        <w:adjustRightInd/>
        <w:snapToGrid/>
        <w:spacing w:line="360" w:lineRule="auto"/>
        <w:ind w:firstLine="528"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本合同条款仅适用于《</w:t>
      </w:r>
      <w:r>
        <w:rPr>
          <w:rFonts w:hint="eastAsia" w:ascii="宋体" w:hAnsi="宋体" w:eastAsia="宋体" w:cs="宋体"/>
          <w:color w:val="auto"/>
          <w:sz w:val="24"/>
          <w:szCs w:val="24"/>
          <w:highlight w:val="none"/>
          <w:u w:val="single"/>
        </w:rPr>
        <w:t xml:space="preserve">                      </w:t>
      </w:r>
      <w:r>
        <w:rPr>
          <w:rFonts w:hint="eastAsia" w:eastAsia="宋体" w:cs="宋体"/>
          <w:color w:val="auto"/>
          <w:sz w:val="24"/>
          <w:szCs w:val="24"/>
          <w:highlight w:val="none"/>
          <w:lang w:eastAsia="zh-CN"/>
        </w:rPr>
        <w:t>竞争性磋商</w:t>
      </w:r>
      <w:r>
        <w:rPr>
          <w:rFonts w:hint="eastAsia" w:ascii="宋体" w:hAnsi="宋体" w:eastAsia="宋体" w:cs="宋体"/>
          <w:color w:val="auto"/>
          <w:sz w:val="24"/>
          <w:szCs w:val="24"/>
          <w:highlight w:val="none"/>
        </w:rPr>
        <w:t>文件》。</w:t>
      </w:r>
    </w:p>
    <w:p w14:paraId="756E75B5">
      <w:pPr>
        <w:pStyle w:val="7"/>
        <w:keepNext w:val="0"/>
        <w:keepLines w:val="0"/>
        <w:pageBreakBefore w:val="0"/>
        <w:kinsoku/>
        <w:wordWrap/>
        <w:topLinePunct w:val="0"/>
        <w:bidi w:val="0"/>
        <w:adjustRightInd/>
        <w:snapToGrid/>
        <w:spacing w:line="360" w:lineRule="auto"/>
        <w:ind w:firstLine="53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第五条 合同的组成</w:t>
      </w:r>
    </w:p>
    <w:p w14:paraId="63E57592">
      <w:pPr>
        <w:pStyle w:val="7"/>
        <w:keepNext w:val="0"/>
        <w:keepLines w:val="0"/>
        <w:pageBreakBefore w:val="0"/>
        <w:kinsoku/>
        <w:wordWrap/>
        <w:topLinePunct w:val="0"/>
        <w:bidi w:val="0"/>
        <w:adjustRightInd/>
        <w:snapToGrid/>
        <w:spacing w:line="360" w:lineRule="auto"/>
        <w:ind w:firstLine="528"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 下列文件应作为本合同的组成部分：</w:t>
      </w:r>
    </w:p>
    <w:p w14:paraId="384F4A72">
      <w:pPr>
        <w:pStyle w:val="7"/>
        <w:keepNext w:val="0"/>
        <w:keepLines w:val="0"/>
        <w:pageBreakBefore w:val="0"/>
        <w:kinsoku/>
        <w:wordWrap/>
        <w:topLinePunct w:val="0"/>
        <w:bidi w:val="0"/>
        <w:adjustRightInd/>
        <w:snapToGrid/>
        <w:spacing w:line="360" w:lineRule="auto"/>
        <w:ind w:firstLine="528"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5.1.1本合同条款</w:t>
      </w:r>
    </w:p>
    <w:p w14:paraId="1372FC7B">
      <w:pPr>
        <w:pStyle w:val="7"/>
        <w:keepNext w:val="0"/>
        <w:keepLines w:val="0"/>
        <w:pageBreakBefore w:val="0"/>
        <w:kinsoku/>
        <w:wordWrap/>
        <w:topLinePunct w:val="0"/>
        <w:bidi w:val="0"/>
        <w:adjustRightInd/>
        <w:snapToGrid/>
        <w:spacing w:line="360" w:lineRule="auto"/>
        <w:ind w:firstLine="528"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5.1.2</w:t>
      </w:r>
      <w:r>
        <w:rPr>
          <w:rFonts w:hint="eastAsia" w:eastAsia="宋体" w:cs="宋体"/>
          <w:color w:val="auto"/>
          <w:sz w:val="24"/>
          <w:szCs w:val="24"/>
          <w:highlight w:val="none"/>
          <w:lang w:eastAsia="zh-CN"/>
        </w:rPr>
        <w:t>磋商</w:t>
      </w:r>
      <w:r>
        <w:rPr>
          <w:rFonts w:hint="eastAsia" w:ascii="宋体" w:hAnsi="宋体" w:eastAsia="宋体" w:cs="宋体"/>
          <w:color w:val="auto"/>
          <w:sz w:val="24"/>
          <w:szCs w:val="24"/>
          <w:highlight w:val="none"/>
        </w:rPr>
        <w:t>文件澄清及</w:t>
      </w:r>
      <w:r>
        <w:rPr>
          <w:rFonts w:hint="eastAsia" w:eastAsia="宋体" w:cs="宋体"/>
          <w:color w:val="auto"/>
          <w:sz w:val="24"/>
          <w:szCs w:val="24"/>
          <w:highlight w:val="none"/>
          <w:lang w:eastAsia="zh-CN"/>
        </w:rPr>
        <w:t>磋商</w:t>
      </w:r>
      <w:r>
        <w:rPr>
          <w:rFonts w:hint="eastAsia" w:ascii="宋体" w:hAnsi="宋体" w:eastAsia="宋体" w:cs="宋体"/>
          <w:color w:val="auto"/>
          <w:sz w:val="24"/>
          <w:szCs w:val="24"/>
          <w:highlight w:val="none"/>
        </w:rPr>
        <w:t>文件</w:t>
      </w:r>
    </w:p>
    <w:p w14:paraId="5E620360">
      <w:pPr>
        <w:pStyle w:val="7"/>
        <w:keepNext w:val="0"/>
        <w:keepLines w:val="0"/>
        <w:pageBreakBefore w:val="0"/>
        <w:kinsoku/>
        <w:wordWrap/>
        <w:topLinePunct w:val="0"/>
        <w:bidi w:val="0"/>
        <w:adjustRightInd/>
        <w:snapToGrid/>
        <w:spacing w:line="360" w:lineRule="auto"/>
        <w:ind w:firstLine="528"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5.1.3</w:t>
      </w:r>
      <w:r>
        <w:rPr>
          <w:rFonts w:hint="eastAsia"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文件澄清及</w:t>
      </w:r>
      <w:r>
        <w:rPr>
          <w:rFonts w:hint="eastAsia"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w:t>
      </w:r>
    </w:p>
    <w:p w14:paraId="4FF4755C">
      <w:pPr>
        <w:pStyle w:val="7"/>
        <w:keepNext w:val="0"/>
        <w:keepLines w:val="0"/>
        <w:pageBreakBefore w:val="0"/>
        <w:kinsoku/>
        <w:wordWrap/>
        <w:topLinePunct w:val="0"/>
        <w:bidi w:val="0"/>
        <w:adjustRightInd/>
        <w:snapToGrid/>
        <w:spacing w:line="360" w:lineRule="auto"/>
        <w:ind w:firstLine="528"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5.1.4</w:t>
      </w:r>
      <w:r>
        <w:rPr>
          <w:rFonts w:hint="eastAsia" w:eastAsia="宋体" w:cs="宋体"/>
          <w:color w:val="auto"/>
          <w:sz w:val="24"/>
          <w:szCs w:val="24"/>
          <w:highlight w:val="none"/>
          <w:lang w:eastAsia="zh-CN"/>
        </w:rPr>
        <w:t>中标</w:t>
      </w:r>
      <w:r>
        <w:rPr>
          <w:rFonts w:hint="eastAsia" w:ascii="宋体" w:hAnsi="宋体" w:eastAsia="宋体" w:cs="宋体"/>
          <w:color w:val="auto"/>
          <w:sz w:val="24"/>
          <w:szCs w:val="24"/>
          <w:highlight w:val="none"/>
        </w:rPr>
        <w:t>通知书</w:t>
      </w:r>
    </w:p>
    <w:p w14:paraId="5202A583">
      <w:pPr>
        <w:pStyle w:val="7"/>
        <w:keepNext w:val="0"/>
        <w:keepLines w:val="0"/>
        <w:pageBreakBefore w:val="0"/>
        <w:kinsoku/>
        <w:wordWrap/>
        <w:topLinePunct w:val="0"/>
        <w:bidi w:val="0"/>
        <w:adjustRightInd/>
        <w:snapToGrid/>
        <w:spacing w:line="360" w:lineRule="auto"/>
        <w:ind w:firstLine="528"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5.1.5形成合同的其他有关文件</w:t>
      </w:r>
    </w:p>
    <w:p w14:paraId="78182B81">
      <w:pPr>
        <w:pStyle w:val="7"/>
        <w:keepNext w:val="0"/>
        <w:keepLines w:val="0"/>
        <w:pageBreakBefore w:val="0"/>
        <w:kinsoku/>
        <w:wordWrap/>
        <w:topLinePunct w:val="0"/>
        <w:bidi w:val="0"/>
        <w:adjustRightInd/>
        <w:snapToGrid/>
        <w:spacing w:line="360" w:lineRule="auto"/>
        <w:ind w:firstLine="528"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 上述文件互为补充和解释，如有不清或相互矛盾之处，以所列顺序在前的为准，但甲、乙双方有特别约定的除外。</w:t>
      </w:r>
    </w:p>
    <w:p w14:paraId="2B946DFF">
      <w:pPr>
        <w:pStyle w:val="7"/>
        <w:keepNext w:val="0"/>
        <w:keepLines w:val="0"/>
        <w:pageBreakBefore w:val="0"/>
        <w:kinsoku/>
        <w:wordWrap/>
        <w:topLinePunct w:val="0"/>
        <w:bidi w:val="0"/>
        <w:adjustRightInd/>
        <w:snapToGrid/>
        <w:spacing w:line="360" w:lineRule="auto"/>
        <w:ind w:firstLine="530" w:firstLineChars="200"/>
        <w:textAlignment w:val="auto"/>
        <w:rPr>
          <w:rFonts w:hint="eastAsia" w:ascii="宋体" w:hAnsi="宋体" w:eastAsia="宋体" w:cs="宋体"/>
          <w:b/>
          <w:color w:val="auto"/>
          <w:sz w:val="24"/>
          <w:szCs w:val="24"/>
          <w:highlight w:val="none"/>
        </w:rPr>
      </w:pPr>
      <w:bookmarkStart w:id="1" w:name="_Toc108258621"/>
      <w:r>
        <w:rPr>
          <w:rFonts w:hint="eastAsia" w:ascii="宋体" w:hAnsi="宋体" w:eastAsia="宋体" w:cs="宋体"/>
          <w:b/>
          <w:color w:val="auto"/>
          <w:sz w:val="24"/>
          <w:szCs w:val="24"/>
          <w:highlight w:val="none"/>
        </w:rPr>
        <w:t>第六条 服务约定</w:t>
      </w:r>
    </w:p>
    <w:p w14:paraId="3A20A7EB">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 服务承诺</w:t>
      </w:r>
    </w:p>
    <w:bookmarkEnd w:id="1"/>
    <w:p w14:paraId="6228529F">
      <w:pPr>
        <w:pStyle w:val="7"/>
        <w:keepNext w:val="0"/>
        <w:keepLines w:val="0"/>
        <w:pageBreakBefore w:val="0"/>
        <w:kinsoku/>
        <w:wordWrap/>
        <w:topLinePunct w:val="0"/>
        <w:bidi w:val="0"/>
        <w:adjustRightInd/>
        <w:snapToGrid/>
        <w:spacing w:line="360" w:lineRule="auto"/>
        <w:ind w:firstLine="528"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6.1.1乙方保证按甲方要求及时</w:t>
      </w:r>
      <w:r>
        <w:rPr>
          <w:rFonts w:hint="eastAsia" w:eastAsia="宋体" w:cs="宋体"/>
          <w:color w:val="auto"/>
          <w:sz w:val="24"/>
          <w:szCs w:val="24"/>
          <w:highlight w:val="none"/>
          <w:lang w:eastAsia="zh-CN"/>
        </w:rPr>
        <w:t>间</w:t>
      </w:r>
      <w:r>
        <w:rPr>
          <w:rFonts w:hint="eastAsia" w:ascii="宋体" w:hAnsi="宋体" w:eastAsia="宋体" w:cs="宋体"/>
          <w:color w:val="auto"/>
          <w:sz w:val="24"/>
          <w:szCs w:val="24"/>
          <w:highlight w:val="none"/>
        </w:rPr>
        <w:t>及时为甲方提供服务类采购项目的相关信息。</w:t>
      </w:r>
      <w:r>
        <w:rPr>
          <w:rFonts w:hint="eastAsia" w:ascii="宋体" w:hAnsi="宋体" w:eastAsia="宋体" w:cs="宋体"/>
          <w:color w:val="auto"/>
          <w:sz w:val="24"/>
          <w:szCs w:val="24"/>
          <w:highlight w:val="none"/>
          <w:lang w:eastAsia="zh-CN"/>
        </w:rPr>
        <w:t>乙方</w:t>
      </w:r>
      <w:r>
        <w:rPr>
          <w:rFonts w:hint="eastAsia" w:ascii="宋体" w:hAnsi="宋体" w:eastAsia="宋体" w:cs="宋体"/>
          <w:b/>
          <w:bCs/>
          <w:color w:val="auto"/>
          <w:sz w:val="24"/>
          <w:szCs w:val="24"/>
          <w:highlight w:val="none"/>
          <w:lang w:val="zh-CN"/>
        </w:rPr>
        <w:t>拟负责本项目的项目联络人</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zh-CN"/>
        </w:rPr>
        <w:t>为后期合同期内的联系人</w:t>
      </w:r>
      <w:r>
        <w:rPr>
          <w:rFonts w:hint="eastAsia" w:ascii="宋体" w:hAnsi="宋体" w:eastAsia="宋体" w:cs="宋体"/>
          <w:b/>
          <w:bCs/>
          <w:color w:val="auto"/>
          <w:sz w:val="24"/>
          <w:szCs w:val="24"/>
          <w:highlight w:val="none"/>
          <w:u w:val="none"/>
          <w:lang w:val="en-US" w:eastAsia="zh-CN"/>
        </w:rPr>
        <w:t>，是乙方单位的在职人员，身份证号：</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u w:val="none"/>
          <w:lang w:val="en-US" w:eastAsia="zh-CN"/>
        </w:rPr>
        <w:t>联系电话：</w:t>
      </w:r>
      <w:r>
        <w:rPr>
          <w:rFonts w:hint="eastAsia" w:ascii="宋体" w:hAnsi="宋体" w:eastAsia="宋体" w:cs="宋体"/>
          <w:b/>
          <w:bCs/>
          <w:color w:val="auto"/>
          <w:sz w:val="24"/>
          <w:szCs w:val="24"/>
          <w:highlight w:val="none"/>
          <w:u w:val="single"/>
          <w:lang w:val="en-US" w:eastAsia="zh-CN"/>
        </w:rPr>
        <w:t>（手机）、（座机）</w:t>
      </w:r>
      <w:r>
        <w:rPr>
          <w:rFonts w:hint="eastAsia" w:ascii="宋体" w:hAnsi="宋体" w:eastAsia="宋体" w:cs="宋体"/>
          <w:b/>
          <w:bCs/>
          <w:color w:val="auto"/>
          <w:sz w:val="24"/>
          <w:szCs w:val="24"/>
          <w:highlight w:val="none"/>
          <w:lang w:val="zh-CN"/>
        </w:rPr>
        <w:t>。如在合同期内乙方需要变更联络人员，新的联络人员必须为本单位的在职人员。</w:t>
      </w:r>
    </w:p>
    <w:p w14:paraId="6A64F4B4">
      <w:pPr>
        <w:pStyle w:val="7"/>
        <w:keepNext w:val="0"/>
        <w:keepLines w:val="0"/>
        <w:pageBreakBefore w:val="0"/>
        <w:kinsoku/>
        <w:wordWrap/>
        <w:topLinePunct w:val="0"/>
        <w:bidi w:val="0"/>
        <w:adjustRightInd/>
        <w:snapToGrid/>
        <w:spacing w:line="360" w:lineRule="auto"/>
        <w:ind w:firstLine="528"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6.1.2在合同有效期内，</w:t>
      </w:r>
      <w:r>
        <w:rPr>
          <w:rFonts w:hint="eastAsia" w:eastAsia="宋体" w:cs="宋体"/>
          <w:color w:val="auto"/>
          <w:sz w:val="24"/>
          <w:szCs w:val="24"/>
          <w:highlight w:val="none"/>
          <w:lang w:eastAsia="zh-CN"/>
        </w:rPr>
        <w:t>乙方接到</w:t>
      </w:r>
      <w:r>
        <w:rPr>
          <w:rFonts w:hint="eastAsia" w:ascii="宋体" w:hAnsi="宋体" w:eastAsia="宋体" w:cs="宋体"/>
          <w:color w:val="auto"/>
          <w:sz w:val="24"/>
          <w:szCs w:val="24"/>
          <w:highlight w:val="none"/>
        </w:rPr>
        <w:t>甲方</w:t>
      </w:r>
      <w:r>
        <w:rPr>
          <w:rFonts w:hint="eastAsia" w:eastAsia="宋体" w:cs="宋体"/>
          <w:color w:val="auto"/>
          <w:sz w:val="24"/>
          <w:szCs w:val="24"/>
          <w:highlight w:val="none"/>
          <w:lang w:eastAsia="zh-CN"/>
        </w:rPr>
        <w:t>保修需求时，乙方必须第一时间赶到甲方指定地点，并确保在甲方规定时间内，高质量的完成甲方的维护工作，并形成最终的成果报告（包括但不限于），作为后期结算的依据。</w:t>
      </w:r>
    </w:p>
    <w:p w14:paraId="7486D438">
      <w:pPr>
        <w:pStyle w:val="7"/>
        <w:keepNext w:val="0"/>
        <w:keepLines w:val="0"/>
        <w:pageBreakBefore w:val="0"/>
        <w:kinsoku/>
        <w:wordWrap/>
        <w:topLinePunct w:val="0"/>
        <w:bidi w:val="0"/>
        <w:adjustRightInd/>
        <w:snapToGrid/>
        <w:spacing w:line="360" w:lineRule="auto"/>
        <w:ind w:firstLine="528"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合同金额及具体结算方式以</w:t>
      </w:r>
      <w:r>
        <w:rPr>
          <w:rFonts w:hint="eastAsia" w:eastAsia="宋体" w:cs="宋体"/>
          <w:color w:val="auto"/>
          <w:sz w:val="24"/>
          <w:szCs w:val="24"/>
          <w:highlight w:val="none"/>
          <w:lang w:eastAsia="zh-CN"/>
        </w:rPr>
        <w:t>维保清单或结算报告（包括但不限于）为准</w:t>
      </w:r>
      <w:r>
        <w:rPr>
          <w:rFonts w:hint="eastAsia" w:ascii="宋体" w:hAnsi="宋体" w:eastAsia="宋体" w:cs="宋体"/>
          <w:color w:val="auto"/>
          <w:sz w:val="24"/>
          <w:szCs w:val="24"/>
          <w:highlight w:val="none"/>
        </w:rPr>
        <w:t>。</w:t>
      </w:r>
    </w:p>
    <w:p w14:paraId="458DFF14">
      <w:pPr>
        <w:pStyle w:val="7"/>
        <w:keepNext w:val="0"/>
        <w:keepLines w:val="0"/>
        <w:pageBreakBefore w:val="0"/>
        <w:kinsoku/>
        <w:wordWrap/>
        <w:topLinePunct w:val="0"/>
        <w:bidi w:val="0"/>
        <w:adjustRightInd/>
        <w:snapToGrid/>
        <w:spacing w:line="360" w:lineRule="auto"/>
        <w:textAlignment w:val="auto"/>
        <w:rPr>
          <w:rFonts w:hint="eastAsia" w:ascii="宋体" w:hAnsi="宋体" w:eastAsia="宋体" w:cs="宋体"/>
          <w:color w:val="auto"/>
          <w:sz w:val="24"/>
          <w:szCs w:val="24"/>
          <w:highlight w:val="none"/>
        </w:rPr>
      </w:pPr>
      <w:r>
        <w:rPr>
          <w:rFonts w:hint="eastAsia" w:eastAsia="宋体" w:cs="宋体"/>
          <w:color w:val="auto"/>
          <w:sz w:val="24"/>
          <w:szCs w:val="24"/>
          <w:highlight w:val="none"/>
          <w:lang w:val="en-US" w:eastAsia="zh-CN"/>
        </w:rPr>
        <w:t>6.2.1</w:t>
      </w:r>
      <w:r>
        <w:rPr>
          <w:rFonts w:hint="eastAsia" w:ascii="宋体" w:hAnsi="宋体" w:eastAsia="宋体" w:cs="宋体"/>
          <w:color w:val="auto"/>
          <w:sz w:val="24"/>
          <w:szCs w:val="24"/>
          <w:highlight w:val="none"/>
        </w:rPr>
        <w:t>因乙方自身原因或意愿，</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可以主动申请退出。</w:t>
      </w:r>
    </w:p>
    <w:p w14:paraId="598A6561">
      <w:pPr>
        <w:pStyle w:val="7"/>
        <w:keepNext w:val="0"/>
        <w:keepLines w:val="0"/>
        <w:pageBreakBefore w:val="0"/>
        <w:kinsoku/>
        <w:wordWrap/>
        <w:topLinePunct w:val="0"/>
        <w:bidi w:val="0"/>
        <w:adjustRightInd/>
        <w:snapToGrid/>
        <w:spacing w:line="360" w:lineRule="auto"/>
        <w:ind w:firstLine="528" w:firstLineChars="200"/>
        <w:textAlignment w:val="auto"/>
        <w:rPr>
          <w:rFonts w:hint="eastAsia" w:ascii="宋体" w:hAnsi="宋体" w:eastAsia="宋体" w:cs="宋体"/>
          <w:color w:val="auto"/>
          <w:sz w:val="24"/>
          <w:szCs w:val="24"/>
          <w:highlight w:val="none"/>
        </w:rPr>
      </w:pPr>
      <w:r>
        <w:rPr>
          <w:rFonts w:hint="eastAsia" w:eastAsia="宋体" w:cs="宋体"/>
          <w:color w:val="auto"/>
          <w:sz w:val="24"/>
          <w:szCs w:val="24"/>
          <w:highlight w:val="none"/>
          <w:lang w:val="en-US" w:eastAsia="zh-CN"/>
        </w:rPr>
        <w:t>6.2.2</w:t>
      </w:r>
      <w:r>
        <w:rPr>
          <w:rFonts w:hint="eastAsia" w:ascii="宋体" w:hAnsi="宋体" w:eastAsia="宋体" w:cs="宋体"/>
          <w:color w:val="auto"/>
          <w:sz w:val="24"/>
          <w:szCs w:val="24"/>
          <w:highlight w:val="none"/>
        </w:rPr>
        <w:t>乙方应向</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提交退出申请并说明理由，经</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审核，不存在有待处理事宜和纠纷的，应当同意退出。</w:t>
      </w:r>
    </w:p>
    <w:p w14:paraId="73BF6B9C">
      <w:pPr>
        <w:pStyle w:val="7"/>
        <w:keepNext w:val="0"/>
        <w:keepLines w:val="0"/>
        <w:pageBreakBefore w:val="0"/>
        <w:kinsoku/>
        <w:wordWrap/>
        <w:topLinePunct w:val="0"/>
        <w:bidi w:val="0"/>
        <w:adjustRightInd/>
        <w:snapToGrid/>
        <w:spacing w:line="360" w:lineRule="auto"/>
        <w:ind w:firstLine="530" w:firstLineChars="200"/>
        <w:textAlignment w:val="auto"/>
        <w:rPr>
          <w:rFonts w:hint="eastAsia" w:ascii="宋体" w:hAnsi="宋体" w:eastAsia="宋体" w:cs="宋体"/>
          <w:b/>
          <w:color w:val="auto"/>
          <w:sz w:val="24"/>
          <w:szCs w:val="24"/>
          <w:highlight w:val="none"/>
        </w:rPr>
      </w:pPr>
      <w:bookmarkStart w:id="2" w:name="_Toc50389017"/>
      <w:bookmarkStart w:id="3" w:name="_Toc108258625"/>
      <w:r>
        <w:rPr>
          <w:rFonts w:hint="eastAsia" w:ascii="宋体" w:hAnsi="宋体" w:eastAsia="宋体" w:cs="宋体"/>
          <w:b/>
          <w:color w:val="auto"/>
          <w:sz w:val="24"/>
          <w:szCs w:val="24"/>
          <w:highlight w:val="none"/>
        </w:rPr>
        <w:t>第七条 甲、乙双方的权利和义务</w:t>
      </w:r>
      <w:bookmarkEnd w:id="2"/>
      <w:bookmarkEnd w:id="3"/>
    </w:p>
    <w:p w14:paraId="33704329">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7.1甲方的权利：</w:t>
      </w:r>
    </w:p>
    <w:p w14:paraId="14D438F3">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7.1.1甲方对乙方提供</w:t>
      </w:r>
      <w:r>
        <w:rPr>
          <w:rFonts w:hint="eastAsia" w:ascii="宋体" w:hAnsi="宋体" w:eastAsia="宋体" w:cs="宋体"/>
          <w:color w:val="auto"/>
          <w:sz w:val="24"/>
          <w:szCs w:val="24"/>
          <w:highlight w:val="none"/>
          <w:lang w:eastAsia="zh-CN"/>
        </w:rPr>
        <w:t>相关维保、维修及抢修服务需求</w:t>
      </w:r>
      <w:r>
        <w:rPr>
          <w:rFonts w:hint="eastAsia" w:ascii="宋体" w:hAnsi="宋体" w:eastAsia="宋体" w:cs="宋体"/>
          <w:color w:val="auto"/>
          <w:sz w:val="24"/>
          <w:szCs w:val="24"/>
          <w:highlight w:val="none"/>
        </w:rPr>
        <w:t>。</w:t>
      </w:r>
    </w:p>
    <w:p w14:paraId="62FF06F2">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7.1.2甲方有权根据乙方履约情况进行综合评分，乙方的考评结果，将作为甲方</w:t>
      </w:r>
      <w:r>
        <w:rPr>
          <w:rFonts w:hint="eastAsia" w:ascii="宋体" w:hAnsi="宋体" w:eastAsia="宋体" w:cs="宋体"/>
          <w:color w:val="auto"/>
          <w:sz w:val="24"/>
          <w:szCs w:val="24"/>
          <w:highlight w:val="none"/>
          <w:lang w:eastAsia="zh-CN"/>
        </w:rPr>
        <w:t>考核乙方服务的</w:t>
      </w:r>
      <w:r>
        <w:rPr>
          <w:rFonts w:hint="eastAsia" w:ascii="宋体" w:hAnsi="宋体" w:eastAsia="宋体" w:cs="宋体"/>
          <w:color w:val="auto"/>
          <w:sz w:val="24"/>
          <w:szCs w:val="24"/>
          <w:highlight w:val="none"/>
        </w:rPr>
        <w:t>依据之一。</w:t>
      </w:r>
    </w:p>
    <w:p w14:paraId="18941385">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7.1.3甲方有权对乙方提供的项目的进行随机检查，如发现乙方提供的价格、服务达不到甲方要求，甲方有权终止乙方供应商资格。</w:t>
      </w:r>
    </w:p>
    <w:p w14:paraId="1C88B750">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bookmarkStart w:id="4" w:name="_Toc50389018"/>
      <w:r>
        <w:rPr>
          <w:rFonts w:hint="eastAsia" w:ascii="宋体" w:hAnsi="宋体" w:eastAsia="宋体" w:cs="宋体"/>
          <w:color w:val="auto"/>
          <w:sz w:val="24"/>
          <w:szCs w:val="24"/>
          <w:highlight w:val="none"/>
        </w:rPr>
        <w:t>7.1.4甲方有权利根据工作需要，了解掌握乙方管理、经营等相关信息，建立供应商诚信档案和信息档案。</w:t>
      </w:r>
      <w:r>
        <w:rPr>
          <w:rFonts w:hint="eastAsia" w:ascii="宋体" w:hAnsi="宋体" w:eastAsia="宋体" w:cs="宋体"/>
          <w:color w:val="auto"/>
          <w:sz w:val="24"/>
          <w:szCs w:val="24"/>
          <w:highlight w:val="none"/>
          <w:lang w:val="en-US" w:eastAsia="zh-CN"/>
        </w:rPr>
        <w:t>甲方有权对乙方进行实地考察，考察内容有：企业登记地址、人员配备等。</w:t>
      </w:r>
    </w:p>
    <w:p w14:paraId="0859268E">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7.2甲方的义务</w:t>
      </w:r>
      <w:bookmarkEnd w:id="4"/>
    </w:p>
    <w:p w14:paraId="1B7D9031">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7.2.1有采购需求时，</w:t>
      </w:r>
      <w:r>
        <w:rPr>
          <w:rFonts w:hint="eastAsia" w:ascii="宋体" w:hAnsi="宋体" w:eastAsia="宋体" w:cs="宋体"/>
          <w:color w:val="auto"/>
          <w:sz w:val="24"/>
          <w:szCs w:val="24"/>
          <w:highlight w:val="none"/>
          <w:lang w:eastAsia="zh-CN"/>
        </w:rPr>
        <w:t>有义务</w:t>
      </w:r>
      <w:r>
        <w:rPr>
          <w:rFonts w:hint="eastAsia" w:ascii="宋体" w:hAnsi="宋体" w:eastAsia="宋体" w:cs="宋体"/>
          <w:color w:val="auto"/>
          <w:sz w:val="24"/>
          <w:szCs w:val="24"/>
          <w:highlight w:val="none"/>
        </w:rPr>
        <w:t>向乙方</w:t>
      </w:r>
      <w:r>
        <w:rPr>
          <w:rFonts w:hint="eastAsia" w:ascii="宋体" w:hAnsi="宋体" w:eastAsia="宋体" w:cs="宋体"/>
          <w:color w:val="auto"/>
          <w:sz w:val="24"/>
          <w:szCs w:val="24"/>
          <w:highlight w:val="none"/>
          <w:lang w:eastAsia="zh-CN"/>
        </w:rPr>
        <w:t>提供相关维保信息</w:t>
      </w:r>
      <w:r>
        <w:rPr>
          <w:rFonts w:hint="eastAsia" w:ascii="宋体" w:hAnsi="宋体" w:eastAsia="宋体" w:cs="宋体"/>
          <w:color w:val="auto"/>
          <w:sz w:val="24"/>
          <w:szCs w:val="24"/>
          <w:highlight w:val="none"/>
        </w:rPr>
        <w:t>。</w:t>
      </w:r>
    </w:p>
    <w:p w14:paraId="1791AE3D">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7.2.2按</w:t>
      </w:r>
      <w:r>
        <w:rPr>
          <w:rFonts w:hint="eastAsia" w:ascii="宋体" w:hAnsi="宋体" w:eastAsia="宋体" w:cs="宋体"/>
          <w:color w:val="auto"/>
          <w:sz w:val="24"/>
          <w:szCs w:val="24"/>
          <w:highlight w:val="none"/>
          <w:lang w:eastAsia="zh-CN"/>
        </w:rPr>
        <w:t>双方</w:t>
      </w:r>
      <w:r>
        <w:rPr>
          <w:rFonts w:hint="eastAsia" w:ascii="宋体" w:hAnsi="宋体" w:eastAsia="宋体" w:cs="宋体"/>
          <w:color w:val="auto"/>
          <w:sz w:val="24"/>
          <w:szCs w:val="24"/>
          <w:highlight w:val="none"/>
        </w:rPr>
        <w:t>约定向乙方足额支付服务类采购项目款项。</w:t>
      </w:r>
    </w:p>
    <w:p w14:paraId="20E71364">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7.2.3有义务对乙方提供的所有信息进行严格保密。</w:t>
      </w:r>
    </w:p>
    <w:p w14:paraId="3FCD37D0">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bookmarkStart w:id="5" w:name="_Toc108258626"/>
      <w:r>
        <w:rPr>
          <w:rFonts w:hint="eastAsia" w:ascii="宋体" w:hAnsi="宋体" w:eastAsia="宋体" w:cs="宋体"/>
          <w:color w:val="auto"/>
          <w:sz w:val="24"/>
          <w:szCs w:val="24"/>
          <w:highlight w:val="none"/>
        </w:rPr>
        <w:t>7.3乙方的权利</w:t>
      </w:r>
      <w:bookmarkEnd w:id="5"/>
    </w:p>
    <w:p w14:paraId="599B1BBB">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bookmarkStart w:id="6" w:name="_Toc50389020"/>
      <w:r>
        <w:rPr>
          <w:rFonts w:hint="eastAsia" w:ascii="宋体" w:hAnsi="宋体" w:eastAsia="宋体" w:cs="宋体"/>
          <w:color w:val="auto"/>
          <w:sz w:val="24"/>
          <w:szCs w:val="24"/>
          <w:highlight w:val="none"/>
        </w:rPr>
        <w:t>7.3.</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有权拒绝甲方提出的除合同约定的采购项目和乙方承诺以外的其它要求。</w:t>
      </w:r>
      <w:bookmarkEnd w:id="6"/>
    </w:p>
    <w:p w14:paraId="2DD53570">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bookmarkStart w:id="7" w:name="_Toc50389022"/>
      <w:r>
        <w:rPr>
          <w:rFonts w:hint="eastAsia" w:ascii="宋体" w:hAnsi="宋体" w:eastAsia="宋体" w:cs="宋体"/>
          <w:color w:val="auto"/>
          <w:sz w:val="24"/>
          <w:szCs w:val="24"/>
          <w:highlight w:val="none"/>
        </w:rPr>
        <w:t>7.3.</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有权根据甲方要求健全完善项目过程的控制管理，制定生产过程控制文件和作业指导书等。</w:t>
      </w:r>
      <w:bookmarkEnd w:id="7"/>
    </w:p>
    <w:p w14:paraId="11E67E4F">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bookmarkStart w:id="8" w:name="_Toc50389023"/>
      <w:r>
        <w:rPr>
          <w:rFonts w:hint="eastAsia" w:ascii="宋体" w:hAnsi="宋体" w:eastAsia="宋体" w:cs="宋体"/>
          <w:color w:val="auto"/>
          <w:sz w:val="24"/>
          <w:szCs w:val="24"/>
          <w:highlight w:val="none"/>
        </w:rPr>
        <w:t>7.4乙方的义务</w:t>
      </w:r>
      <w:bookmarkEnd w:id="8"/>
    </w:p>
    <w:p w14:paraId="080E18C3">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bookmarkStart w:id="9" w:name="_Toc50389024"/>
      <w:r>
        <w:rPr>
          <w:rFonts w:hint="eastAsia" w:ascii="宋体" w:hAnsi="宋体" w:eastAsia="宋体" w:cs="宋体"/>
          <w:color w:val="auto"/>
          <w:sz w:val="24"/>
          <w:szCs w:val="24"/>
          <w:highlight w:val="none"/>
        </w:rPr>
        <w:t>7.4.1严格执行国家的法律法规和甲方行业的相关规定，守法经营，按章办事，自觉维护甲方的利益。</w:t>
      </w:r>
      <w:bookmarkEnd w:id="9"/>
    </w:p>
    <w:p w14:paraId="247D2195">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bookmarkStart w:id="10" w:name="_Toc50389025"/>
      <w:r>
        <w:rPr>
          <w:rFonts w:hint="eastAsia" w:ascii="宋体" w:hAnsi="宋体" w:eastAsia="宋体" w:cs="宋体"/>
          <w:color w:val="auto"/>
          <w:sz w:val="24"/>
          <w:szCs w:val="24"/>
          <w:highlight w:val="none"/>
        </w:rPr>
        <w:t>7.4.2甲方有采购需求时，接到</w:t>
      </w:r>
      <w:r>
        <w:rPr>
          <w:rFonts w:hint="eastAsia" w:ascii="宋体" w:hAnsi="宋体" w:eastAsia="宋体" w:cs="宋体"/>
          <w:color w:val="auto"/>
          <w:sz w:val="24"/>
          <w:szCs w:val="24"/>
          <w:highlight w:val="none"/>
          <w:lang w:eastAsia="zh-CN"/>
        </w:rPr>
        <w:t>后</w:t>
      </w:r>
      <w:r>
        <w:rPr>
          <w:rFonts w:hint="eastAsia" w:ascii="宋体" w:hAnsi="宋体" w:eastAsia="宋体" w:cs="宋体"/>
          <w:color w:val="auto"/>
          <w:sz w:val="24"/>
          <w:szCs w:val="24"/>
          <w:highlight w:val="none"/>
        </w:rPr>
        <w:t>第一时间做出响应，及时向甲方进行反馈沟通并提出解决方案，并积极</w:t>
      </w:r>
      <w:bookmarkEnd w:id="10"/>
      <w:r>
        <w:rPr>
          <w:rFonts w:hint="eastAsia" w:ascii="宋体" w:hAnsi="宋体" w:eastAsia="宋体" w:cs="宋体"/>
          <w:color w:val="auto"/>
          <w:sz w:val="24"/>
          <w:szCs w:val="24"/>
          <w:highlight w:val="none"/>
          <w:lang w:eastAsia="zh-CN"/>
        </w:rPr>
        <w:t>响应和高效完成</w:t>
      </w: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eastAsia="zh-CN"/>
        </w:rPr>
        <w:t>的采购需求</w:t>
      </w:r>
      <w:r>
        <w:rPr>
          <w:rFonts w:hint="eastAsia" w:ascii="宋体" w:hAnsi="宋体" w:eastAsia="宋体" w:cs="宋体"/>
          <w:color w:val="auto"/>
          <w:sz w:val="24"/>
          <w:szCs w:val="24"/>
          <w:highlight w:val="none"/>
        </w:rPr>
        <w:t>。</w:t>
      </w:r>
    </w:p>
    <w:p w14:paraId="11D545B0">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7.4.3有义务为甲方在采购项目中，提供符合甲方质量标准要求，符合国际/国家标准、行业标准、企业标准，同时符合其他通常明示或隐含的要求。</w:t>
      </w:r>
    </w:p>
    <w:p w14:paraId="7B60F946">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color w:val="auto"/>
          <w:sz w:val="24"/>
          <w:szCs w:val="24"/>
          <w:highlight w:val="none"/>
        </w:rPr>
        <w:t>7.4.4</w:t>
      </w:r>
      <w:r>
        <w:rPr>
          <w:rFonts w:hint="eastAsia" w:ascii="宋体" w:hAnsi="宋体" w:eastAsia="宋体" w:cs="宋体"/>
          <w:b/>
          <w:bCs w:val="0"/>
          <w:color w:val="auto"/>
          <w:sz w:val="24"/>
          <w:szCs w:val="24"/>
          <w:highlight w:val="none"/>
          <w:lang w:val="en-US" w:eastAsia="zh-CN"/>
        </w:rPr>
        <w:t>有义务为甲方提供价格咨询服务，不得哄抬价格。</w:t>
      </w:r>
    </w:p>
    <w:p w14:paraId="3B712321">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7.4.5有义务及时根据项目情况为甲方公司提供最新的、最合理的服务价格。</w:t>
      </w:r>
    </w:p>
    <w:p w14:paraId="35197668">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7.4.6</w:t>
      </w:r>
      <w:r>
        <w:rPr>
          <w:rFonts w:hint="eastAsia" w:ascii="宋体" w:hAnsi="宋体" w:eastAsia="宋体" w:cs="宋体"/>
          <w:color w:val="auto"/>
          <w:sz w:val="24"/>
          <w:szCs w:val="24"/>
          <w:highlight w:val="none"/>
        </w:rPr>
        <w:t>有义务对所有来自甲方的信息严格保密，包括执行有效的安全措施和操作规程。</w:t>
      </w:r>
    </w:p>
    <w:p w14:paraId="4B7E54E0">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7.4.7有义务在企业信息变更时及时通知甲方。</w:t>
      </w:r>
    </w:p>
    <w:p w14:paraId="6A6B353F">
      <w:pPr>
        <w:pStyle w:val="7"/>
        <w:keepNext w:val="0"/>
        <w:keepLines w:val="0"/>
        <w:pageBreakBefore w:val="0"/>
        <w:kinsoku/>
        <w:wordWrap/>
        <w:topLinePunct w:val="0"/>
        <w:bidi w:val="0"/>
        <w:adjustRightInd/>
        <w:snapToGrid/>
        <w:spacing w:line="360" w:lineRule="auto"/>
        <w:ind w:firstLine="53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第八条 违约责任</w:t>
      </w:r>
    </w:p>
    <w:p w14:paraId="0744B221">
      <w:pPr>
        <w:keepNext w:val="0"/>
        <w:keepLines w:val="0"/>
        <w:pageBreakBefore w:val="0"/>
        <w:widowControl/>
        <w:kinsoku/>
        <w:wordWrap/>
        <w:topLinePunct w:val="0"/>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8.1乙方</w:t>
      </w:r>
      <w:r>
        <w:rPr>
          <w:rFonts w:hint="eastAsia" w:ascii="宋体" w:hAnsi="宋体" w:eastAsia="宋体" w:cs="宋体"/>
          <w:color w:val="auto"/>
          <w:kern w:val="0"/>
          <w:sz w:val="24"/>
          <w:szCs w:val="24"/>
          <w:highlight w:val="none"/>
        </w:rPr>
        <w:t>有下列情形之一的，</w:t>
      </w:r>
      <w:r>
        <w:rPr>
          <w:rFonts w:hint="eastAsia" w:ascii="宋体" w:hAnsi="宋体" w:eastAsia="宋体" w:cs="宋体"/>
          <w:color w:val="auto"/>
          <w:sz w:val="24"/>
          <w:szCs w:val="24"/>
          <w:highlight w:val="none"/>
        </w:rPr>
        <w:t>甲方可取消其</w:t>
      </w:r>
      <w:r>
        <w:rPr>
          <w:rFonts w:hint="eastAsia" w:ascii="宋体" w:hAnsi="宋体" w:eastAsia="宋体" w:cs="宋体"/>
          <w:color w:val="auto"/>
          <w:sz w:val="24"/>
          <w:szCs w:val="24"/>
          <w:highlight w:val="none"/>
          <w:lang w:eastAsia="zh-CN"/>
        </w:rPr>
        <w:t>供应商资格</w:t>
      </w:r>
      <w:r>
        <w:rPr>
          <w:rFonts w:hint="eastAsia" w:ascii="宋体" w:hAnsi="宋体" w:eastAsia="宋体" w:cs="宋体"/>
          <w:color w:val="auto"/>
          <w:sz w:val="24"/>
          <w:szCs w:val="24"/>
          <w:highlight w:val="none"/>
        </w:rPr>
        <w:t>，并将对方列入黑名单管理，在甲方组织的它项目招标资质审核时，不予通过。</w:t>
      </w:r>
    </w:p>
    <w:p w14:paraId="70EF6ED9">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①将采购合同业务转包或分包给其他供应商</w:t>
      </w:r>
      <w:r>
        <w:rPr>
          <w:rFonts w:hint="eastAsia" w:ascii="宋体" w:hAnsi="宋体" w:eastAsia="宋体" w:cs="宋体"/>
          <w:color w:val="auto"/>
          <w:kern w:val="0"/>
          <w:sz w:val="24"/>
          <w:szCs w:val="24"/>
          <w:highlight w:val="none"/>
          <w:lang w:eastAsia="zh-CN"/>
        </w:rPr>
        <w:t>；</w:t>
      </w:r>
    </w:p>
    <w:p w14:paraId="74EE5593">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②</w:t>
      </w:r>
      <w:r>
        <w:rPr>
          <w:rFonts w:hint="eastAsia" w:ascii="宋体" w:hAnsi="宋体" w:eastAsia="宋体" w:cs="宋体"/>
          <w:color w:val="auto"/>
          <w:sz w:val="24"/>
          <w:szCs w:val="24"/>
          <w:highlight w:val="none"/>
        </w:rPr>
        <w:t>假借他人名义或伪造资质证书、营业执照等资格证明文件参与采购活动</w:t>
      </w:r>
      <w:r>
        <w:rPr>
          <w:rFonts w:hint="eastAsia" w:ascii="宋体" w:hAnsi="宋体" w:eastAsia="宋体" w:cs="宋体"/>
          <w:color w:val="auto"/>
          <w:kern w:val="0"/>
          <w:sz w:val="24"/>
          <w:szCs w:val="24"/>
          <w:highlight w:val="none"/>
        </w:rPr>
        <w:t>的</w:t>
      </w:r>
      <w:r>
        <w:rPr>
          <w:rFonts w:hint="eastAsia" w:ascii="宋体" w:hAnsi="宋体" w:eastAsia="宋体" w:cs="宋体"/>
          <w:color w:val="auto"/>
          <w:sz w:val="24"/>
          <w:szCs w:val="24"/>
          <w:highlight w:val="none"/>
          <w:lang w:eastAsia="zh-CN"/>
        </w:rPr>
        <w:t>；</w:t>
      </w:r>
    </w:p>
    <w:p w14:paraId="580016F5">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③</w:t>
      </w:r>
      <w:r>
        <w:rPr>
          <w:rFonts w:hint="eastAsia" w:ascii="宋体" w:hAnsi="宋体" w:eastAsia="宋体" w:cs="宋体"/>
          <w:color w:val="auto"/>
          <w:kern w:val="0"/>
          <w:sz w:val="24"/>
          <w:szCs w:val="24"/>
          <w:highlight w:val="none"/>
        </w:rPr>
        <w:t>供应假冒伪劣货物者或服务态度差且拒不改正的</w:t>
      </w:r>
      <w:r>
        <w:rPr>
          <w:rFonts w:hint="eastAsia" w:ascii="宋体" w:hAnsi="宋体" w:eastAsia="宋体" w:cs="宋体"/>
          <w:color w:val="auto"/>
          <w:kern w:val="0"/>
          <w:sz w:val="24"/>
          <w:szCs w:val="24"/>
          <w:highlight w:val="none"/>
          <w:lang w:eastAsia="zh-CN"/>
        </w:rPr>
        <w:t>；</w:t>
      </w:r>
    </w:p>
    <w:p w14:paraId="33D25111">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④质量监督抽查中发现有不合格的且在规定整改时限后经检查再次不合格的；</w:t>
      </w:r>
    </w:p>
    <w:p w14:paraId="221F4F84">
      <w:pPr>
        <w:keepNext w:val="0"/>
        <w:keepLines w:val="0"/>
        <w:pageBreakBefore w:val="0"/>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⑤所提供的产品规格或服务年度内发生质量问题2次(含2次)以上及不能按期供货或提供服务，对生产造成严重影响的；</w:t>
      </w:r>
    </w:p>
    <w:p w14:paraId="6107A1AD">
      <w:pPr>
        <w:keepNext w:val="0"/>
        <w:keepLines w:val="0"/>
        <w:pageBreakBefore w:val="0"/>
        <w:tabs>
          <w:tab w:val="left" w:pos="4680"/>
        </w:tabs>
        <w:kinsoku/>
        <w:wordWrap/>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8.2乙方未按照本合同约定参加</w:t>
      </w:r>
      <w:r>
        <w:rPr>
          <w:rFonts w:hint="eastAsia" w:ascii="宋体" w:hAnsi="宋体" w:eastAsia="宋体" w:cs="宋体"/>
          <w:color w:val="auto"/>
          <w:sz w:val="24"/>
          <w:szCs w:val="24"/>
          <w:highlight w:val="none"/>
          <w:lang w:eastAsia="zh-CN"/>
        </w:rPr>
        <w:t>甲方指派的</w:t>
      </w:r>
      <w:r>
        <w:rPr>
          <w:rFonts w:hint="eastAsia" w:ascii="宋体" w:hAnsi="宋体" w:eastAsia="宋体" w:cs="宋体"/>
          <w:color w:val="auto"/>
          <w:sz w:val="24"/>
          <w:szCs w:val="24"/>
          <w:highlight w:val="none"/>
        </w:rPr>
        <w:t>具体项目采购活动，对甲方生产经营造成损失的，应承担赔偿责任。</w:t>
      </w:r>
    </w:p>
    <w:p w14:paraId="1D8B0FA8">
      <w:pPr>
        <w:pStyle w:val="7"/>
        <w:keepNext w:val="0"/>
        <w:keepLines w:val="0"/>
        <w:pageBreakBefore w:val="0"/>
        <w:kinsoku/>
        <w:wordWrap/>
        <w:topLinePunct w:val="0"/>
        <w:bidi w:val="0"/>
        <w:adjustRightInd/>
        <w:snapToGrid/>
        <w:spacing w:line="360" w:lineRule="auto"/>
        <w:ind w:firstLine="53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第九条 合同的解释</w:t>
      </w:r>
    </w:p>
    <w:p w14:paraId="7CF01AD3">
      <w:pPr>
        <w:pStyle w:val="7"/>
        <w:keepNext w:val="0"/>
        <w:keepLines w:val="0"/>
        <w:pageBreakBefore w:val="0"/>
        <w:kinsoku/>
        <w:wordWrap/>
        <w:topLinePunct w:val="0"/>
        <w:bidi w:val="0"/>
        <w:adjustRightInd/>
        <w:snapToGrid/>
        <w:spacing w:line="360" w:lineRule="auto"/>
        <w:ind w:firstLine="528"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9.1任何一方对本合同及其附件的解释均应遵循诚实信用原则，依照本合同签订时有效的中华人民共和国的法律、法规以及人们通常的理解进行。</w:t>
      </w:r>
    </w:p>
    <w:p w14:paraId="24912BFB">
      <w:pPr>
        <w:pStyle w:val="7"/>
        <w:keepNext w:val="0"/>
        <w:keepLines w:val="0"/>
        <w:pageBreakBefore w:val="0"/>
        <w:kinsoku/>
        <w:wordWrap/>
        <w:topLinePunct w:val="0"/>
        <w:bidi w:val="0"/>
        <w:adjustRightInd/>
        <w:snapToGrid/>
        <w:spacing w:line="360" w:lineRule="auto"/>
        <w:ind w:firstLine="528"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r>
        <w:rPr>
          <w:rFonts w:hint="eastAsia"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对本合同的任何解释均应以书面做出。</w:t>
      </w:r>
    </w:p>
    <w:p w14:paraId="338DF643">
      <w:pPr>
        <w:pStyle w:val="7"/>
        <w:keepNext w:val="0"/>
        <w:keepLines w:val="0"/>
        <w:pageBreakBefore w:val="0"/>
        <w:kinsoku/>
        <w:wordWrap/>
        <w:topLinePunct w:val="0"/>
        <w:bidi w:val="0"/>
        <w:adjustRightInd/>
        <w:snapToGrid/>
        <w:spacing w:line="360" w:lineRule="auto"/>
        <w:ind w:firstLine="53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第十条 合同的终止</w:t>
      </w:r>
    </w:p>
    <w:p w14:paraId="6BA23AD2">
      <w:pPr>
        <w:pStyle w:val="7"/>
        <w:keepNext w:val="0"/>
        <w:keepLines w:val="0"/>
        <w:pageBreakBefore w:val="0"/>
        <w:kinsoku/>
        <w:wordWrap/>
        <w:topLinePunct w:val="0"/>
        <w:bidi w:val="0"/>
        <w:adjustRightInd/>
        <w:snapToGrid/>
        <w:spacing w:line="360" w:lineRule="auto"/>
        <w:ind w:firstLine="528"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10.1出现下列情况时本合同自行终止：</w:t>
      </w:r>
    </w:p>
    <w:p w14:paraId="379B2B5E">
      <w:pPr>
        <w:pStyle w:val="7"/>
        <w:keepNext w:val="0"/>
        <w:keepLines w:val="0"/>
        <w:pageBreakBefore w:val="0"/>
        <w:kinsoku/>
        <w:wordWrap/>
        <w:topLinePunct w:val="0"/>
        <w:bidi w:val="0"/>
        <w:adjustRightInd/>
        <w:snapToGrid/>
        <w:spacing w:line="360" w:lineRule="auto"/>
        <w:ind w:firstLine="528"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10.1.1本合同正常履行完毕</w:t>
      </w:r>
      <w:r>
        <w:rPr>
          <w:rFonts w:hint="eastAsia" w:eastAsia="宋体" w:cs="宋体"/>
          <w:color w:val="auto"/>
          <w:sz w:val="24"/>
          <w:szCs w:val="24"/>
          <w:highlight w:val="none"/>
          <w:lang w:eastAsia="zh-CN"/>
        </w:rPr>
        <w:t>，</w:t>
      </w:r>
      <w:r>
        <w:rPr>
          <w:rFonts w:hint="eastAsia" w:eastAsia="宋体" w:cs="宋体"/>
          <w:color w:val="auto"/>
          <w:sz w:val="24"/>
          <w:szCs w:val="24"/>
          <w:highlight w:val="none"/>
          <w:lang w:val="en-US" w:eastAsia="zh-CN"/>
        </w:rPr>
        <w:t>合同期限到期</w:t>
      </w:r>
      <w:r>
        <w:rPr>
          <w:rFonts w:hint="eastAsia" w:ascii="宋体" w:hAnsi="宋体" w:eastAsia="宋体" w:cs="宋体"/>
          <w:color w:val="auto"/>
          <w:sz w:val="24"/>
          <w:szCs w:val="24"/>
          <w:highlight w:val="none"/>
        </w:rPr>
        <w:t>；</w:t>
      </w:r>
    </w:p>
    <w:p w14:paraId="2190197F">
      <w:pPr>
        <w:pStyle w:val="7"/>
        <w:keepNext w:val="0"/>
        <w:keepLines w:val="0"/>
        <w:pageBreakBefore w:val="0"/>
        <w:kinsoku/>
        <w:wordWrap/>
        <w:topLinePunct w:val="0"/>
        <w:bidi w:val="0"/>
        <w:adjustRightInd/>
        <w:snapToGrid/>
        <w:spacing w:line="360" w:lineRule="auto"/>
        <w:ind w:firstLine="528"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10.1.2甲乙双方协商一致，提前解除本合同；</w:t>
      </w:r>
    </w:p>
    <w:p w14:paraId="223B4F94">
      <w:pPr>
        <w:pStyle w:val="7"/>
        <w:keepNext w:val="0"/>
        <w:keepLines w:val="0"/>
        <w:pageBreakBefore w:val="0"/>
        <w:kinsoku/>
        <w:wordWrap/>
        <w:topLinePunct w:val="0"/>
        <w:bidi w:val="0"/>
        <w:adjustRightInd/>
        <w:snapToGrid/>
        <w:spacing w:line="360" w:lineRule="auto"/>
        <w:ind w:firstLine="528"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10.1.3不可抗力导致本合同无法履行或履行不必要时；</w:t>
      </w:r>
    </w:p>
    <w:p w14:paraId="12542162">
      <w:pPr>
        <w:pStyle w:val="7"/>
        <w:keepNext w:val="0"/>
        <w:keepLines w:val="0"/>
        <w:pageBreakBefore w:val="0"/>
        <w:kinsoku/>
        <w:wordWrap/>
        <w:topLinePunct w:val="0"/>
        <w:bidi w:val="0"/>
        <w:adjustRightInd/>
        <w:snapToGrid/>
        <w:spacing w:line="360" w:lineRule="auto"/>
        <w:ind w:firstLine="53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第十一条 争议的解决</w:t>
      </w:r>
    </w:p>
    <w:p w14:paraId="001B8BCC">
      <w:pPr>
        <w:keepNext w:val="0"/>
        <w:keepLines w:val="0"/>
        <w:pageBreakBefore w:val="0"/>
        <w:kinsoku/>
        <w:wordWrap/>
        <w:topLinePunct w:val="0"/>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甲乙双方因履行本合同发生纠纷时，可以协商解决，协商不成的，任何一方均有权向</w:t>
      </w:r>
      <w:r>
        <w:rPr>
          <w:rFonts w:hint="eastAsia" w:ascii="宋体" w:hAnsi="宋体" w:eastAsia="宋体" w:cs="宋体"/>
          <w:color w:val="auto"/>
          <w:sz w:val="24"/>
          <w:szCs w:val="24"/>
          <w:highlight w:val="none"/>
          <w:u w:val="single"/>
        </w:rPr>
        <w:t>甲方所在地</w:t>
      </w:r>
      <w:r>
        <w:rPr>
          <w:rFonts w:hint="eastAsia" w:ascii="宋体" w:hAnsi="宋体" w:eastAsia="宋体" w:cs="宋体"/>
          <w:color w:val="auto"/>
          <w:sz w:val="24"/>
          <w:szCs w:val="24"/>
          <w:highlight w:val="none"/>
        </w:rPr>
        <w:t>人民法院提起诉讼。</w:t>
      </w:r>
    </w:p>
    <w:p w14:paraId="5CC7E040">
      <w:pPr>
        <w:keepNext w:val="0"/>
        <w:keepLines w:val="0"/>
        <w:pageBreakBefore w:val="0"/>
        <w:kinsoku/>
        <w:wordWrap/>
        <w:topLinePunct w:val="0"/>
        <w:bidi w:val="0"/>
        <w:adjustRightInd/>
        <w:snapToGrid/>
        <w:spacing w:line="360" w:lineRule="auto"/>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 xml:space="preserve">第十二条 </w:t>
      </w:r>
      <w:r>
        <w:rPr>
          <w:rFonts w:hint="eastAsia" w:ascii="宋体" w:hAnsi="宋体" w:eastAsia="宋体" w:cs="宋体"/>
          <w:b/>
          <w:bCs/>
          <w:color w:val="auto"/>
          <w:sz w:val="24"/>
          <w:szCs w:val="24"/>
          <w:highlight w:val="none"/>
        </w:rPr>
        <w:t>其他约定</w:t>
      </w:r>
    </w:p>
    <w:p w14:paraId="6AFD70C7">
      <w:pPr>
        <w:keepNext w:val="0"/>
        <w:keepLines w:val="0"/>
        <w:pageBreakBefore w:val="0"/>
        <w:kinsoku/>
        <w:wordWrap/>
        <w:topLinePunct w:val="0"/>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12.1若因监管部门或行业政策要求，甲方有权解除本合同，尚未履行的，终止履行；已经履行的，根据履行情况和合同性质，甲乙双方协商处理。</w:t>
      </w:r>
    </w:p>
    <w:p w14:paraId="664A0724">
      <w:pPr>
        <w:keepNext w:val="0"/>
        <w:keepLines w:val="0"/>
        <w:pageBreakBefore w:val="0"/>
        <w:kinsoku/>
        <w:wordWrap/>
        <w:topLinePunct w:val="0"/>
        <w:bidi w:val="0"/>
        <w:adjustRightInd/>
        <w:snapToGrid/>
        <w:spacing w:line="360" w:lineRule="auto"/>
        <w:ind w:firstLine="480" w:firstLineChars="200"/>
        <w:jc w:val="left"/>
        <w:textAlignment w:val="auto"/>
        <w:rPr>
          <w:rFonts w:hint="eastAsia" w:ascii="宋体" w:hAnsi="宋体" w:eastAsia="宋体" w:cs="宋体"/>
          <w:bCs/>
          <w:color w:val="auto"/>
          <w:sz w:val="24"/>
          <w:szCs w:val="24"/>
          <w:highlight w:val="none"/>
        </w:rPr>
      </w:pPr>
      <w:bookmarkStart w:id="11" w:name="_Hlk70964105"/>
      <w:bookmarkStart w:id="12" w:name="_Hlk70805761"/>
      <w:r>
        <w:rPr>
          <w:rFonts w:hint="eastAsia" w:ascii="宋体" w:hAnsi="宋体" w:eastAsia="宋体" w:cs="宋体"/>
          <w:color w:val="auto"/>
          <w:sz w:val="24"/>
          <w:szCs w:val="24"/>
          <w:highlight w:val="none"/>
        </w:rPr>
        <w:t>12.2甲乙双方因不可抗力导致本合同全部或部分不能履行时，发生不可抗力的一方应当在不可抗力发生后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eastAsia="zh-Hans"/>
        </w:rPr>
        <w:t>日</w:t>
      </w:r>
      <w:r>
        <w:rPr>
          <w:rFonts w:hint="eastAsia" w:ascii="宋体" w:hAnsi="宋体" w:eastAsia="宋体" w:cs="宋体"/>
          <w:color w:val="auto"/>
          <w:sz w:val="24"/>
          <w:szCs w:val="24"/>
          <w:highlight w:val="none"/>
        </w:rPr>
        <w:t>内书面通知对方，以减轻可能给对方造成的损失。</w:t>
      </w:r>
      <w:bookmarkStart w:id="13" w:name="_Hlk73388419"/>
      <w:r>
        <w:rPr>
          <w:rFonts w:hint="eastAsia" w:ascii="宋体" w:hAnsi="宋体" w:eastAsia="宋体" w:cs="宋体"/>
          <w:bCs/>
          <w:color w:val="auto"/>
          <w:sz w:val="24"/>
          <w:szCs w:val="24"/>
          <w:highlight w:val="none"/>
        </w:rPr>
        <w:t>因不可抗力导致本合同全部或部分不能履行时，双方各自承担其因此而造成的损失、损害。</w:t>
      </w:r>
    </w:p>
    <w:p w14:paraId="56DF86A9">
      <w:pPr>
        <w:keepNext w:val="0"/>
        <w:keepLines w:val="0"/>
        <w:pageBreakBefore w:val="0"/>
        <w:kinsoku/>
        <w:wordWrap/>
        <w:topLinePunct w:val="0"/>
        <w:bidi w:val="0"/>
        <w:adjustRightInd/>
        <w:snapToGrid/>
        <w:spacing w:line="360" w:lineRule="auto"/>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12.3</w:t>
      </w:r>
      <w:bookmarkEnd w:id="11"/>
      <w:bookmarkEnd w:id="13"/>
      <w:bookmarkStart w:id="14" w:name="_Hlk71021312"/>
      <w:r>
        <w:rPr>
          <w:rFonts w:hint="eastAsia" w:ascii="宋体" w:hAnsi="宋体" w:eastAsia="宋体" w:cs="宋体"/>
          <w:bCs/>
          <w:color w:val="auto"/>
          <w:sz w:val="24"/>
          <w:szCs w:val="24"/>
          <w:highlight w:val="none"/>
        </w:rPr>
        <w:t>本合同的通知采用书面形式，可以通过直接递交、邮寄、电子邮件等方式送达，合同中约定的联系方式和当事人工商登记所公示的信息适用于双方往来联系、书面文件送达及争议解决时法律文书送达，若变更，须提前</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日书面通知对方。</w:t>
      </w:r>
    </w:p>
    <w:p w14:paraId="2FD1D9C8">
      <w:pPr>
        <w:keepNext w:val="0"/>
        <w:keepLines w:val="0"/>
        <w:pageBreakBefore w:val="0"/>
        <w:kinsoku/>
        <w:wordWrap/>
        <w:topLinePunct w:val="0"/>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12.4本合同未尽事宜，依照有关法律、法规执行，法律、法规未作规定的，双方经协商可以达成书面补充协议。</w:t>
      </w:r>
      <w:bookmarkEnd w:id="14"/>
    </w:p>
    <w:p w14:paraId="04709281">
      <w:pPr>
        <w:keepNext w:val="0"/>
        <w:keepLines w:val="0"/>
        <w:pageBreakBefore w:val="0"/>
        <w:kinsoku/>
        <w:wordWrap/>
        <w:topLinePunct w:val="0"/>
        <w:bidi w:val="0"/>
        <w:adjustRightInd/>
        <w:snapToGrid/>
        <w:spacing w:line="360" w:lineRule="auto"/>
        <w:ind w:firstLine="480" w:firstLineChars="200"/>
        <w:jc w:val="left"/>
        <w:textAlignment w:val="auto"/>
        <w:rPr>
          <w:rFonts w:hint="eastAsia" w:ascii="宋体" w:hAnsi="宋体" w:eastAsia="宋体" w:cs="宋体"/>
          <w:bCs/>
          <w:color w:val="auto"/>
          <w:sz w:val="24"/>
          <w:szCs w:val="24"/>
          <w:highlight w:val="none"/>
        </w:rPr>
      </w:pPr>
      <w:bookmarkStart w:id="15" w:name="_Hlk70964177"/>
      <w:r>
        <w:rPr>
          <w:rFonts w:hint="eastAsia" w:ascii="宋体" w:hAnsi="宋体" w:eastAsia="宋体" w:cs="宋体"/>
          <w:color w:val="auto"/>
          <w:sz w:val="24"/>
          <w:szCs w:val="24"/>
          <w:highlight w:val="none"/>
        </w:rPr>
        <w:t>12.5</w:t>
      </w:r>
      <w:bookmarkEnd w:id="12"/>
      <w:bookmarkEnd w:id="15"/>
      <w:r>
        <w:rPr>
          <w:rFonts w:hint="eastAsia" w:ascii="宋体" w:hAnsi="宋体" w:eastAsia="宋体" w:cs="宋体"/>
          <w:bCs/>
          <w:color w:val="auto"/>
          <w:sz w:val="24"/>
          <w:szCs w:val="24"/>
          <w:highlight w:val="none"/>
        </w:rPr>
        <w:t>本合同自签字盖章之日起生效；合同文书壹式</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份，甲方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份、乙方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份，具有同等法律效力。</w:t>
      </w:r>
    </w:p>
    <w:p w14:paraId="0F67BB70">
      <w:pPr>
        <w:keepNext w:val="0"/>
        <w:keepLines w:val="0"/>
        <w:pageBreakBefore w:val="0"/>
        <w:kinsoku/>
        <w:wordWrap/>
        <w:topLinePunct w:val="0"/>
        <w:bidi w:val="0"/>
        <w:adjustRightInd/>
        <w:snapToGrid/>
        <w:spacing w:line="360" w:lineRule="auto"/>
        <w:ind w:firstLine="480" w:firstLineChars="200"/>
        <w:jc w:val="left"/>
        <w:textAlignment w:val="auto"/>
        <w:rPr>
          <w:rFonts w:hint="eastAsia" w:ascii="宋体" w:hAnsi="宋体" w:eastAsia="宋体" w:cs="宋体"/>
          <w:b/>
          <w:bCs w:val="0"/>
          <w:color w:val="auto"/>
          <w:sz w:val="24"/>
          <w:szCs w:val="24"/>
          <w:highlight w:val="none"/>
          <w:lang w:eastAsia="zh-CN"/>
        </w:rPr>
      </w:pPr>
      <w:r>
        <w:rPr>
          <w:rFonts w:hint="eastAsia" w:ascii="宋体" w:hAnsi="宋体" w:eastAsia="宋体" w:cs="宋体"/>
          <w:bCs/>
          <w:color w:val="auto"/>
          <w:sz w:val="24"/>
          <w:szCs w:val="24"/>
          <w:highlight w:val="none"/>
        </w:rPr>
        <w:t>（以下无正文）</w:t>
      </w:r>
    </w:p>
    <w:p w14:paraId="0A509BAE">
      <w:pPr>
        <w:pStyle w:val="6"/>
        <w:keepNext w:val="0"/>
        <w:keepLines w:val="0"/>
        <w:pageBreakBefore w:val="0"/>
        <w:kinsoku/>
        <w:wordWrap/>
        <w:topLinePunct w:val="0"/>
        <w:bidi w:val="0"/>
        <w:adjustRightInd/>
        <w:snapToGrid/>
        <w:spacing w:after="0" w:line="360" w:lineRule="auto"/>
        <w:ind w:firstLine="0" w:firstLineChars="0"/>
        <w:textAlignment w:val="auto"/>
        <w:rPr>
          <w:rFonts w:hint="eastAsia" w:ascii="宋体" w:hAnsi="宋体" w:eastAsia="宋体" w:cs="宋体"/>
          <w:color w:val="auto"/>
          <w:sz w:val="24"/>
          <w:szCs w:val="24"/>
          <w:highlight w:val="none"/>
        </w:rPr>
      </w:pPr>
    </w:p>
    <w:p w14:paraId="33551CAD">
      <w:pPr>
        <w:pStyle w:val="6"/>
        <w:keepNext w:val="0"/>
        <w:keepLines w:val="0"/>
        <w:pageBreakBefore w:val="0"/>
        <w:kinsoku/>
        <w:wordWrap/>
        <w:topLinePunct w:val="0"/>
        <w:bidi w:val="0"/>
        <w:adjustRightInd/>
        <w:snapToGrid/>
        <w:spacing w:after="0" w:line="360" w:lineRule="auto"/>
        <w:ind w:firstLine="528"/>
        <w:textAlignment w:val="auto"/>
        <w:rPr>
          <w:rFonts w:hint="eastAsia" w:ascii="宋体" w:hAnsi="宋体" w:eastAsia="宋体" w:cs="宋体"/>
          <w:bCs/>
          <w:color w:val="auto"/>
          <w:sz w:val="24"/>
          <w:szCs w:val="24"/>
          <w:highlight w:val="none"/>
        </w:rPr>
      </w:pPr>
    </w:p>
    <w:p w14:paraId="40C46DFC">
      <w:pPr>
        <w:pStyle w:val="6"/>
        <w:keepNext w:val="0"/>
        <w:keepLines w:val="0"/>
        <w:pageBreakBefore w:val="0"/>
        <w:kinsoku/>
        <w:wordWrap/>
        <w:topLinePunct w:val="0"/>
        <w:bidi w:val="0"/>
        <w:adjustRightInd/>
        <w:snapToGrid/>
        <w:spacing w:after="0" w:line="360" w:lineRule="auto"/>
        <w:ind w:firstLine="528"/>
        <w:textAlignment w:val="auto"/>
        <w:rPr>
          <w:rFonts w:hint="eastAsia" w:ascii="宋体" w:hAnsi="宋体" w:eastAsia="宋体" w:cs="宋体"/>
          <w:bCs/>
          <w:color w:val="auto"/>
          <w:sz w:val="24"/>
          <w:szCs w:val="24"/>
          <w:highlight w:val="none"/>
        </w:rPr>
      </w:pPr>
    </w:p>
    <w:p w14:paraId="36296C73">
      <w:pPr>
        <w:keepNext w:val="0"/>
        <w:keepLines w:val="0"/>
        <w:pageBreakBefore w:val="0"/>
        <w:kinsoku/>
        <w:wordWrap/>
        <w:topLinePunct w:val="0"/>
        <w:bidi w:val="0"/>
        <w:adjustRightInd/>
        <w:snapToGrid/>
        <w:spacing w:line="360" w:lineRule="auto"/>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甲方（盖章）：                       乙方（盖章）：                       </w:t>
      </w:r>
    </w:p>
    <w:p w14:paraId="0234E895">
      <w:pPr>
        <w:keepNext w:val="0"/>
        <w:keepLines w:val="0"/>
        <w:pageBreakBefore w:val="0"/>
        <w:kinsoku/>
        <w:wordWrap/>
        <w:topLinePunct w:val="0"/>
        <w:bidi w:val="0"/>
        <w:adjustRightInd/>
        <w:snapToGrid/>
        <w:spacing w:line="360" w:lineRule="auto"/>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法定代表人或                        法定代表人或</w:t>
      </w:r>
    </w:p>
    <w:p w14:paraId="520A8885">
      <w:pPr>
        <w:keepNext w:val="0"/>
        <w:keepLines w:val="0"/>
        <w:pageBreakBefore w:val="0"/>
        <w:kinsoku/>
        <w:wordWrap/>
        <w:topLinePunct w:val="0"/>
        <w:bidi w:val="0"/>
        <w:adjustRightInd/>
        <w:snapToGrid/>
        <w:spacing w:line="360" w:lineRule="auto"/>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被授权委托人：                      被授权委托人：                      </w:t>
      </w:r>
    </w:p>
    <w:p w14:paraId="6681BBDA">
      <w:pPr>
        <w:keepNext w:val="0"/>
        <w:keepLines w:val="0"/>
        <w:pageBreakBefore w:val="0"/>
        <w:kinsoku/>
        <w:wordWrap/>
        <w:topLinePunct w:val="0"/>
        <w:bidi w:val="0"/>
        <w:adjustRightInd/>
        <w:snapToGrid/>
        <w:spacing w:line="360" w:lineRule="auto"/>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联系电话：                          联系电话：                           </w:t>
      </w:r>
    </w:p>
    <w:p w14:paraId="35EC1E42">
      <w:pPr>
        <w:keepNext w:val="0"/>
        <w:keepLines w:val="0"/>
        <w:pageBreakBefore w:val="0"/>
        <w:kinsoku/>
        <w:wordWrap/>
        <w:topLinePunct w:val="0"/>
        <w:bidi w:val="0"/>
        <w:adjustRightInd/>
        <w:snapToGrid/>
        <w:spacing w:line="360" w:lineRule="auto"/>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地址：                              地址：</w:t>
      </w:r>
    </w:p>
    <w:p w14:paraId="5B992396">
      <w:pPr>
        <w:keepNext w:val="0"/>
        <w:keepLines w:val="0"/>
        <w:pageBreakBefore w:val="0"/>
        <w:kinsoku/>
        <w:wordWrap/>
        <w:topLinePunct w:val="0"/>
        <w:bidi w:val="0"/>
        <w:adjustRightInd/>
        <w:snapToGrid/>
        <w:spacing w:line="360" w:lineRule="auto"/>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邮箱：                              邮箱：</w:t>
      </w:r>
    </w:p>
    <w:p w14:paraId="25CA593C">
      <w:pPr>
        <w:keepNext w:val="0"/>
        <w:keepLines w:val="0"/>
        <w:pageBreakBefore w:val="0"/>
        <w:kinsoku/>
        <w:wordWrap/>
        <w:topLinePunct w:val="0"/>
        <w:bidi w:val="0"/>
        <w:adjustRightInd/>
        <w:snapToGrid/>
        <w:spacing w:line="360" w:lineRule="auto"/>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日期：     年   月   日             日期：     年   月   日</w:t>
      </w:r>
    </w:p>
    <w:p w14:paraId="5F87BEA9">
      <w:pPr>
        <w:bidi w:val="0"/>
        <w:rPr>
          <w:rFonts w:hint="eastAsia"/>
        </w:rPr>
      </w:pPr>
    </w:p>
    <w:p w14:paraId="67D276EA">
      <w:pPr>
        <w:bidi w:val="0"/>
        <w:rPr>
          <w:rFonts w:hint="eastAsia"/>
        </w:rPr>
      </w:pPr>
    </w:p>
    <w:p w14:paraId="74638B25">
      <w:pPr>
        <w:bidi w:val="0"/>
        <w:rPr>
          <w:rFonts w:hint="eastAsia"/>
        </w:rPr>
      </w:pPr>
    </w:p>
    <w:p w14:paraId="6AB07F6B">
      <w:pPr>
        <w:keepNext w:val="0"/>
        <w:keepLines w:val="0"/>
        <w:pageBreakBefore w:val="0"/>
        <w:kinsoku/>
        <w:wordWrap/>
        <w:topLinePunct w:val="0"/>
        <w:bidi w:val="0"/>
        <w:adjustRightInd/>
        <w:snapToGrid/>
        <w:spacing w:line="360" w:lineRule="auto"/>
        <w:textAlignment w:val="auto"/>
        <w:rPr>
          <w:rFonts w:hint="eastAsia" w:ascii="宋体" w:hAnsi="宋体" w:eastAsia="宋体" w:cs="宋体"/>
          <w:color w:val="auto"/>
          <w:sz w:val="24"/>
          <w:szCs w:val="24"/>
          <w:highlight w:val="none"/>
        </w:rPr>
      </w:pPr>
    </w:p>
    <w:p w14:paraId="64D5990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宋?">
    <w:altName w:val="宋体"/>
    <w:panose1 w:val="00000000000000000000"/>
    <w:charset w:val="81"/>
    <w:family w:val="roman"/>
    <w:pitch w:val="default"/>
    <w:sig w:usb0="00000000" w:usb1="00000000" w:usb2="00000010" w:usb3="00000000" w:csb0="0008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E2ABE">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D3C1FA6">
                          <w:pPr>
                            <w:pStyle w:val="8"/>
                          </w:pPr>
                          <w:r>
                            <w:t xml:space="preserve">— </w:t>
                          </w:r>
                          <w:r>
                            <w:fldChar w:fldCharType="begin"/>
                          </w:r>
                          <w:r>
                            <w:instrText xml:space="preserve"> PAGE  \* MERGEFORMAT </w:instrText>
                          </w:r>
                          <w:r>
                            <w:fldChar w:fldCharType="separate"/>
                          </w:r>
                          <w:r>
                            <w:t>1</w:t>
                          </w:r>
                          <w:r>
                            <w:fldChar w:fldCharType="end"/>
                          </w:r>
                          <w: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1D3C1FA6">
                    <w:pPr>
                      <w:pStyle w:val="8"/>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5C2DD">
    <w:pPr>
      <w:pBdr>
        <w:bottom w:val="none" w:color="auto" w:sz="0" w:space="0"/>
      </w:pBdr>
      <w:spacing w:before="13" w:line="220" w:lineRule="auto"/>
      <w:ind w:left="15"/>
      <w:rPr>
        <w:rFonts w:ascii="仿宋" w:hAnsi="仿宋" w:eastAsia="仿宋" w:cs="仿宋"/>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D267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widowControl/>
      <w:spacing w:line="360" w:lineRule="auto"/>
      <w:jc w:val="center"/>
      <w:outlineLvl w:val="0"/>
    </w:pPr>
    <w:rPr>
      <w:rFonts w:ascii="Arial" w:hAnsi="Arial" w:eastAsia="宋体"/>
      <w:b/>
      <w:bCs/>
      <w:color w:val="020000"/>
      <w:kern w:val="36"/>
      <w:sz w:val="36"/>
      <w:szCs w:val="44"/>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w:basedOn w:val="1"/>
    <w:next w:val="3"/>
    <w:uiPriority w:val="0"/>
    <w:pPr>
      <w:jc w:val="left"/>
    </w:pPr>
    <w:rPr>
      <w:kern w:val="0"/>
      <w:szCs w:val="21"/>
      <w:lang w:eastAsia="en-US"/>
    </w:rPr>
  </w:style>
  <w:style w:type="paragraph" w:styleId="3">
    <w:name w:val="Body Text 2"/>
    <w:basedOn w:val="1"/>
    <w:uiPriority w:val="0"/>
    <w:pPr>
      <w:widowControl/>
    </w:pPr>
    <w:rPr>
      <w:rFonts w:ascii="宋体" w:hAnsi="宋体"/>
      <w:kern w:val="0"/>
      <w:sz w:val="20"/>
      <w:szCs w:val="20"/>
    </w:rPr>
  </w:style>
  <w:style w:type="paragraph" w:styleId="5">
    <w:name w:val="Normal Indent"/>
    <w:basedOn w:val="1"/>
    <w:next w:val="6"/>
    <w:uiPriority w:val="0"/>
    <w:pPr>
      <w:ind w:firstLine="420"/>
    </w:pPr>
    <w:rPr>
      <w:szCs w:val="20"/>
    </w:rPr>
  </w:style>
  <w:style w:type="paragraph" w:styleId="6">
    <w:name w:val="Body Text First Indent 2"/>
    <w:basedOn w:val="7"/>
    <w:next w:val="5"/>
    <w:uiPriority w:val="99"/>
    <w:pPr>
      <w:widowControl w:val="0"/>
      <w:overflowPunct/>
      <w:autoSpaceDE/>
      <w:autoSpaceDN/>
      <w:spacing w:after="120" w:line="240" w:lineRule="auto"/>
      <w:ind w:left="420" w:leftChars="200" w:firstLine="420" w:firstLineChars="200"/>
    </w:pPr>
    <w:rPr>
      <w:rFonts w:eastAsia="宋?"/>
      <w:kern w:val="2"/>
      <w:sz w:val="21"/>
      <w:szCs w:val="21"/>
    </w:rPr>
  </w:style>
  <w:style w:type="paragraph" w:styleId="7">
    <w:name w:val="Body Text Indent"/>
    <w:basedOn w:val="1"/>
    <w:next w:val="1"/>
    <w:uiPriority w:val="0"/>
    <w:pPr>
      <w:widowControl/>
      <w:overflowPunct w:val="0"/>
      <w:autoSpaceDE w:val="0"/>
      <w:autoSpaceDN w:val="0"/>
      <w:spacing w:line="360" w:lineRule="auto"/>
      <w:ind w:firstLine="540"/>
    </w:pPr>
    <w:rPr>
      <w:rFonts w:ascii="宋体" w:hAnsi="宋体"/>
      <w:spacing w:val="12"/>
      <w:kern w:val="0"/>
      <w:sz w:val="24"/>
    </w:rPr>
  </w:style>
  <w:style w:type="paragraph" w:styleId="8">
    <w:name w:val="footer"/>
    <w:basedOn w:val="1"/>
    <w:qFormat/>
    <w:uiPriority w:val="99"/>
    <w:pPr>
      <w:widowControl/>
      <w:snapToGrid w:val="0"/>
      <w:jc w:val="left"/>
    </w:pPr>
    <w:rPr>
      <w:kern w:val="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2026-05-29T02:12:18Z</dcterms:created>
  <dc:creator>Admin</dc:creator>
  <cp:lastModifiedBy>风吹花落泪如雨</cp:lastModifiedBy>
  <dcterms:modified xsi:type="dcterms:W3CDTF">2026-05-29T02:13:07Z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eyJoZGlkIjoiNDhlNTU2ZDM0ZWJmNmVkNGYwMmM5MTM3ZTkzMzA3NzAiLCJ1c2VySWQiOiI0Mjg4ODQxOTUifQ==</vt:lpwstr>
  </property>
  <property fmtid="{D5CDD505-2E9C-101B-9397-08002B2CF9AE}" pid="4" name="ICV">
    <vt:lpwstr>E0FD23FF222648E3876D891DC828E70F_12</vt:lpwstr>
  </property>
</Properties>
</file>