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98DB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240" w:lineRule="auto"/>
        <w:ind w:left="0" w:right="0" w:firstLine="0"/>
        <w:jc w:val="center"/>
        <w:textAlignment w:val="baseline"/>
        <w:rPr>
          <w:rFonts w:hint="eastAsia" w:ascii="Helvetica" w:hAnsi="Helvetica" w:cs="Helvetica"/>
          <w:b/>
          <w:bCs/>
          <w:i w:val="0"/>
          <w:iCs w:val="0"/>
          <w:caps w:val="0"/>
          <w:color w:val="333333"/>
          <w:spacing w:val="0"/>
          <w:sz w:val="28"/>
          <w:szCs w:val="28"/>
          <w:shd w:val="clear" w:color="auto" w:fill="FFFFFF"/>
          <w:vertAlign w:val="baseline"/>
          <w:lang w:eastAsia="zh-CN"/>
        </w:rPr>
      </w:pPr>
      <w:r>
        <w:rPr>
          <w:rFonts w:hint="eastAsia" w:ascii="Helvetica" w:hAnsi="Helvetica" w:cs="Helvetica"/>
          <w:b/>
          <w:bCs/>
          <w:i w:val="0"/>
          <w:iCs w:val="0"/>
          <w:caps w:val="0"/>
          <w:color w:val="333333"/>
          <w:spacing w:val="0"/>
          <w:sz w:val="28"/>
          <w:szCs w:val="28"/>
          <w:shd w:val="clear" w:color="auto" w:fill="FFFFFF"/>
          <w:vertAlign w:val="baseline"/>
          <w:lang w:eastAsia="zh-CN"/>
        </w:rPr>
        <w:t>府谷县煤矿安全生产远程监管系统数据专网升级改造服务项目</w:t>
      </w:r>
    </w:p>
    <w:p w14:paraId="5C5C7C8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240" w:afterAutospacing="0" w:line="240" w:lineRule="auto"/>
        <w:ind w:left="0" w:right="0" w:firstLine="0"/>
        <w:jc w:val="center"/>
        <w:textAlignment w:val="baseline"/>
        <w:rPr>
          <w:rStyle w:val="8"/>
          <w:b/>
          <w:bCs/>
          <w:i w:val="0"/>
          <w:iCs w:val="0"/>
          <w:caps w:val="0"/>
          <w:color w:val="333333"/>
          <w:spacing w:val="0"/>
          <w:sz w:val="21"/>
          <w:szCs w:val="21"/>
          <w:bdr w:val="none" w:color="auto" w:sz="0" w:space="0"/>
          <w:shd w:val="clear" w:fill="FFFFFF"/>
        </w:rPr>
      </w:pPr>
      <w:r>
        <w:rPr>
          <w:rFonts w:hint="default" w:ascii="Helvetica" w:hAnsi="Helvetica" w:eastAsia="Helvetica" w:cs="Helvetica"/>
          <w:b/>
          <w:bCs/>
          <w:i w:val="0"/>
          <w:iCs w:val="0"/>
          <w:caps w:val="0"/>
          <w:color w:val="333333"/>
          <w:spacing w:val="0"/>
          <w:sz w:val="28"/>
          <w:szCs w:val="28"/>
          <w:shd w:val="clear" w:color="auto" w:fill="FFFFFF"/>
          <w:vertAlign w:val="baseline"/>
        </w:rPr>
        <w:t>竞争性谈判公告</w:t>
      </w:r>
    </w:p>
    <w:p w14:paraId="626C88D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8"/>
          <w:b/>
          <w:bCs/>
          <w:i w:val="0"/>
          <w:iCs w:val="0"/>
          <w:caps w:val="0"/>
          <w:color w:val="333333"/>
          <w:spacing w:val="0"/>
          <w:sz w:val="21"/>
          <w:szCs w:val="21"/>
          <w:bdr w:val="none" w:color="auto" w:sz="0" w:space="0"/>
          <w:shd w:val="clear" w:fill="FFFFFF"/>
        </w:rPr>
        <w:t>项目概况</w:t>
      </w:r>
    </w:p>
    <w:p w14:paraId="587AEB5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府谷县煤矿安全生产远程监管系统数据专网升级改造服务项目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2026年05月27日 15时00分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83E923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07C581D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项目编号：ZCSP-府谷县-2026-00522</w:t>
      </w:r>
    </w:p>
    <w:p w14:paraId="0EB1B37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项目名称：府谷县煤矿安全生产远程监管系统数据专网升级改造服务项目</w:t>
      </w:r>
    </w:p>
    <w:p w14:paraId="29977555">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采购方式：竞争性谈判</w:t>
      </w:r>
    </w:p>
    <w:p w14:paraId="6B4F40B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预算金额：1,240,000.00元</w:t>
      </w:r>
    </w:p>
    <w:p w14:paraId="133A41A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37EBEBB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合同包1(府谷县煤矿安全生产远程监管系统数据专网升级改造服务项目):</w:t>
      </w:r>
    </w:p>
    <w:p w14:paraId="578B23F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合同包预算金额：1,240,000.00元</w:t>
      </w:r>
    </w:p>
    <w:p w14:paraId="0DB98C2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合同包最高限价：1,240,000.00元</w:t>
      </w:r>
    </w:p>
    <w:tbl>
      <w:tblPr>
        <w:tblStyle w:val="6"/>
        <w:tblW w:w="955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3"/>
        <w:gridCol w:w="1682"/>
        <w:gridCol w:w="1833"/>
        <w:gridCol w:w="2216"/>
        <w:gridCol w:w="1652"/>
        <w:gridCol w:w="1500"/>
      </w:tblGrid>
      <w:tr w14:paraId="573CD6A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285" w:hRule="atLeast"/>
          <w:tblHeader/>
        </w:trPr>
        <w:tc>
          <w:tcPr>
            <w:tcW w:w="68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BC619DF">
            <w:pPr>
              <w:keepNext w:val="0"/>
              <w:keepLines w:val="0"/>
              <w:widowControl/>
              <w:suppressLineNumbers w:val="0"/>
              <w:wordWrap w:val="0"/>
              <w:spacing w:before="0" w:beforeAutospacing="0" w:after="0" w:afterAutospacing="0" w:line="360" w:lineRule="atLeast"/>
              <w:ind w:left="0" w:right="0"/>
              <w:jc w:val="center"/>
              <w:rPr>
                <w:rFonts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品目号</w:t>
            </w:r>
          </w:p>
        </w:tc>
        <w:tc>
          <w:tcPr>
            <w:tcW w:w="173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ED1AD53">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品目名称</w:t>
            </w:r>
          </w:p>
        </w:tc>
        <w:tc>
          <w:tcPr>
            <w:tcW w:w="188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3DB1492">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采购标的</w:t>
            </w:r>
          </w:p>
        </w:tc>
        <w:tc>
          <w:tcPr>
            <w:tcW w:w="227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094C5F4">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数量（单位）</w:t>
            </w:r>
          </w:p>
        </w:tc>
        <w:tc>
          <w:tcPr>
            <w:tcW w:w="169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7387042">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技术规格、参数及要求</w:t>
            </w:r>
          </w:p>
        </w:tc>
        <w:tc>
          <w:tcPr>
            <w:tcW w:w="128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307D319">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b/>
                <w:bCs/>
                <w:i w:val="0"/>
                <w:iCs w:val="0"/>
                <w:caps w:val="0"/>
                <w:color w:val="333333"/>
                <w:spacing w:val="0"/>
                <w:sz w:val="21"/>
                <w:szCs w:val="21"/>
              </w:rPr>
            </w:pPr>
            <w:r>
              <w:rPr>
                <w:rFonts w:hint="eastAsia" w:ascii="微软雅黑" w:hAnsi="微软雅黑" w:eastAsia="微软雅黑" w:cs="微软雅黑"/>
                <w:b/>
                <w:bCs/>
                <w:i w:val="0"/>
                <w:iCs w:val="0"/>
                <w:caps w:val="0"/>
                <w:color w:val="333333"/>
                <w:spacing w:val="0"/>
                <w:kern w:val="0"/>
                <w:sz w:val="21"/>
                <w:szCs w:val="21"/>
                <w:lang w:val="en-US" w:eastAsia="zh-CN" w:bidi="ar"/>
              </w:rPr>
              <w:t>品目预算(元)</w:t>
            </w:r>
          </w:p>
        </w:tc>
      </w:tr>
      <w:tr w14:paraId="3B286EE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298" w:hRule="atLeast"/>
        </w:trPr>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CFB82B1">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1-1</w:t>
            </w:r>
          </w:p>
        </w:tc>
        <w:tc>
          <w:tcPr>
            <w:tcW w:w="173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9A83786">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其他电信和信息传输服务</w:t>
            </w:r>
          </w:p>
        </w:tc>
        <w:tc>
          <w:tcPr>
            <w:tcW w:w="188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EBA80EE">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按合同执行</w:t>
            </w:r>
          </w:p>
        </w:tc>
        <w:tc>
          <w:tcPr>
            <w:tcW w:w="2279"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1D35198">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62(条)</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3804863">
            <w:pPr>
              <w:keepNext w:val="0"/>
              <w:keepLines w:val="0"/>
              <w:widowControl/>
              <w:suppressLineNumbers w:val="0"/>
              <w:wordWrap w:val="0"/>
              <w:spacing w:before="0" w:beforeAutospacing="0" w:after="0" w:afterAutospacing="0" w:line="360" w:lineRule="atLeast"/>
              <w:ind w:left="0" w:right="0"/>
              <w:jc w:val="center"/>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D5ECAC">
            <w:pPr>
              <w:keepNext w:val="0"/>
              <w:keepLines w:val="0"/>
              <w:widowControl/>
              <w:suppressLineNumbers w:val="0"/>
              <w:wordWrap/>
              <w:spacing w:before="0" w:beforeAutospacing="0" w:after="0" w:afterAutospacing="0" w:line="360" w:lineRule="atLeast"/>
              <w:ind w:left="0" w:right="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kern w:val="0"/>
                <w:sz w:val="21"/>
                <w:szCs w:val="21"/>
                <w:lang w:val="en-US" w:eastAsia="zh-CN" w:bidi="ar"/>
              </w:rPr>
              <w:t>1,240,000.00</w:t>
            </w:r>
          </w:p>
        </w:tc>
      </w:tr>
    </w:tbl>
    <w:p w14:paraId="5EFC666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512FEAD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合同履行期限：本项目服务期1年。验收合格后可续签一年。</w:t>
      </w:r>
    </w:p>
    <w:p w14:paraId="415E3B1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220622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6272A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E6ACDC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合同包1(府谷县煤矿安全生产远程监管系统数据专网升级改造服务项目)落实政府采购政策需满足的资格要求如下:</w:t>
      </w:r>
    </w:p>
    <w:p w14:paraId="1A729DC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⑧、落实其它相关政策。</w:t>
      </w:r>
    </w:p>
    <w:p w14:paraId="760B282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57E77B8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合同包1(府谷县煤矿安全生产远程监管系统数据专网升级改造服务项目)特定资格要求如下:</w:t>
      </w:r>
    </w:p>
    <w:p w14:paraId="66E936A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应具有独立承担民事责任能力的法人、其他组织或自然人。企业法人应提供合法有效的统一社会信用代码的营业执照（附营业执照2024年或2025年企业年度报告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②、开户许可证或开户信息表；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务状况报告：财务状况良好，提供2024年或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④、税收缴纳证明：提供2025年6月至今已缴纳的至少一个月的纳税证明材料或完税证明，依法免税的单位应提供相关证明材料。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⑤、社会保障资金缴纳证明：提供2025年6月至今已缴纳的至少一个月的社会保障资金缴存单据或社保机构开具的社会保险参保缴费情况证明。依法不需要缴纳社会保障资金的供应商应提供相关文件证明。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信誉要求：供应商在中国政府采购网（www.ccgp.gov.cn）中未被列入政府采购严重违法失信行为记录名单；供应商在“信用中国”网站（https://www.creditchina.gov.cn/）中未被列入失信被执行人名单和重大税收违法失信行为记录名单，供应商提供企业完整信用报告及网页查询截图加盖企业原色印章（信用报告正文部分“六、信用承诺信息”较多，此项可不提供，其余内容须完整。供应商未被列入失信被执行人名单截图可在“中国执行信息公开网”网站中全国范围内查询）。提供本项目发出公告之日至响应文件递交截止时间前查询的相关信誉要求完整截图及信用报告。</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⑦、履约能力：供应商需提供具有履行合同所必需的设备和专业技术能力的承诺函。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⑧、书面声明：参加本次政府采购活动前三年内在经营活动中没有重大违法记录的书面声明函。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⑨、本项目不接受联合体谈判，单位负责人为同一人或存在直接控股、管理关系的不同单位，不得同时参加本项目政府采购活动，提供《供应商企业关系关联承诺书》。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⑩、供应商需提供榆林市政府采购服务类项目供应商信用承诺书、投标人信用承诺书、投标人委托代理人员信用承诺书以及在“信用中国（陕西榆林）”网站上传附件后的网页截图。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⑪、投标保证金：本项目采用投标信用承诺书代替投标保证金的形式，供应商需提供投标信用承诺书及在“信用中国（陕西榆林）”网站上传附件后的网页截图。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⑫、本项目非专门面向中小企业采购。本项目采购标的对应的中小企业划分标准所属行业为软件和信息技术服务业。</w:t>
      </w:r>
    </w:p>
    <w:p w14:paraId="70626E5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77D50D4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2026年05月20日 至 2026年05月22日 ，每天上午 08:30:00 至 12:00:00 ，下午 14:30:00 至 17:00:00 （北京时间）</w:t>
      </w:r>
    </w:p>
    <w:p w14:paraId="2FA1C80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全国公共资源交易中心平台（陕西省）使用CA锁投标确认后自行下载</w:t>
      </w:r>
    </w:p>
    <w:p w14:paraId="2904D0E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2E89933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02ED2C7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0F24720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2026年05月27日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FA1213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54539FB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083FB9E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2026年05月27日 15时00分00秒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BE0F60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59A8ADC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160FE7E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4E8D34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0273D74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left"/>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1、供应商可登录全国公共资源交易中心平台（陕西省）（http://www.sxggzyjy.cn/）,选择“电子交易平台-政府采购交易系统-企业端进行登录，登录后选择“交易乙方”身份进入供应商界面进行投标确认并免费下载竞争性谈判文件。</w:t>
      </w:r>
    </w:p>
    <w:p w14:paraId="0BD632B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left"/>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2、办理CA锁方式（仅供参考）：榆林市市民大厦，联系电话：0912-3452148。</w:t>
      </w:r>
    </w:p>
    <w:p w14:paraId="56AF782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240" w:afterAutospacing="0" w:line="750" w:lineRule="atLeast"/>
        <w:ind w:left="0" w:right="0"/>
        <w:jc w:val="left"/>
        <w:rPr>
          <w:b w:val="0"/>
          <w:bCs w:val="0"/>
          <w:sz w:val="21"/>
          <w:szCs w:val="21"/>
        </w:rPr>
      </w:pPr>
      <w:r>
        <w:rPr>
          <w:rFonts w:hint="eastAsia" w:ascii="宋体" w:hAnsi="宋体" w:eastAsia="宋体" w:cs="宋体"/>
          <w:b/>
          <w:bCs/>
          <w:i w:val="0"/>
          <w:iCs w:val="0"/>
          <w:caps w:val="0"/>
          <w:color w:val="333333"/>
          <w:spacing w:val="0"/>
          <w:sz w:val="21"/>
          <w:szCs w:val="21"/>
          <w:bdr w:val="none" w:color="auto" w:sz="0" w:space="0"/>
          <w:shd w:val="clear" w:fill="FFFFFF"/>
        </w:rPr>
        <w:t>3、请供应商按照陕西省财政厅关于政府采购供应商注册登记有关事项的通知中的要求，通过陕西省政府采购网（http://www.ccgp-shaanxi.gov.cn/）注册登记加入陕西省政府采购供应商库。</w:t>
      </w:r>
    </w:p>
    <w:p w14:paraId="0CAD6EC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67906B9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5A8A23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府谷县能源局本级</w:t>
      </w:r>
    </w:p>
    <w:p w14:paraId="35449F4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陕西省榆林市府谷县新区人社能源大楼</w:t>
      </w:r>
    </w:p>
    <w:p w14:paraId="185B97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0912-8721874</w:t>
      </w:r>
    </w:p>
    <w:p w14:paraId="6103FEE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3718BE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0D16D9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府谷县新区盛尚嘉宴酒店大厅西边电梯上5楼8561室</w:t>
      </w:r>
    </w:p>
    <w:p w14:paraId="1473848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3C92CA5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DAFE94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2685CCF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0912-8733111</w:t>
      </w:r>
    </w:p>
    <w:p w14:paraId="0E072BA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21588B19">
      <w:pPr>
        <w:jc w:val="right"/>
      </w:pPr>
      <w:r>
        <w:rPr>
          <w:rFonts w:hint="eastAsia" w:ascii="宋体" w:hAnsi="宋体" w:eastAsia="宋体" w:cs="宋体"/>
          <w:i w:val="0"/>
          <w:iCs w:val="0"/>
          <w:caps w:val="0"/>
          <w:color w:val="auto"/>
          <w:spacing w:val="0"/>
          <w:sz w:val="24"/>
          <w:szCs w:val="24"/>
          <w:shd w:val="clear" w:color="auto" w:fill="FFFFFF"/>
          <w:vertAlign w:val="baseline"/>
        </w:rPr>
        <w:t>2026年0</w:t>
      </w:r>
      <w:r>
        <w:rPr>
          <w:rFonts w:hint="eastAsia" w:ascii="宋体" w:hAnsi="宋体" w:eastAsia="宋体" w:cs="宋体"/>
          <w:i w:val="0"/>
          <w:iCs w:val="0"/>
          <w:caps w:val="0"/>
          <w:color w:val="auto"/>
          <w:spacing w:val="0"/>
          <w:sz w:val="24"/>
          <w:szCs w:val="24"/>
          <w:shd w:val="clear" w:color="auto" w:fill="FFFFFF"/>
          <w:vertAlign w:val="baseline"/>
          <w:lang w:val="en-US" w:eastAsia="zh-CN"/>
        </w:rPr>
        <w:t>5</w:t>
      </w:r>
      <w:r>
        <w:rPr>
          <w:rFonts w:hint="eastAsia" w:ascii="宋体" w:hAnsi="宋体" w:eastAsia="宋体" w:cs="宋体"/>
          <w:i w:val="0"/>
          <w:iCs w:val="0"/>
          <w:caps w:val="0"/>
          <w:color w:val="auto"/>
          <w:spacing w:val="0"/>
          <w:sz w:val="24"/>
          <w:szCs w:val="24"/>
          <w:shd w:val="clear" w:color="auto" w:fill="FFFFFF"/>
          <w:vertAlign w:val="baseline"/>
        </w:rPr>
        <w:t>月</w:t>
      </w:r>
      <w:r>
        <w:rPr>
          <w:rFonts w:hint="eastAsia" w:ascii="宋体" w:hAnsi="宋体" w:eastAsia="宋体" w:cs="宋体"/>
          <w:i w:val="0"/>
          <w:iCs w:val="0"/>
          <w:caps w:val="0"/>
          <w:color w:val="auto"/>
          <w:spacing w:val="0"/>
          <w:sz w:val="24"/>
          <w:szCs w:val="24"/>
          <w:shd w:val="clear" w:color="auto" w:fill="FFFFFF"/>
          <w:vertAlign w:val="baseline"/>
          <w:lang w:val="en-US" w:eastAsia="zh-CN"/>
        </w:rPr>
        <w:t>19</w:t>
      </w:r>
      <w:r>
        <w:rPr>
          <w:rFonts w:hint="eastAsia" w:ascii="宋体" w:hAnsi="宋体" w:eastAsia="宋体" w:cs="宋体"/>
          <w:i w:val="0"/>
          <w:iCs w:val="0"/>
          <w:caps w:val="0"/>
          <w:color w:val="auto"/>
          <w:spacing w:val="0"/>
          <w:sz w:val="24"/>
          <w:szCs w:val="24"/>
          <w:shd w:val="clear" w:color="auto" w:fill="FFFFFF"/>
          <w:vertAlign w:val="baseline"/>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Helvetica">
    <w:altName w:val="Arial"/>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A6B16"/>
    <w:rsid w:val="319A6B16"/>
    <w:rsid w:val="5BEE2D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2026-05-19T09:53:00Z</dcterms:created>
  <dc:creator>平安喜乐</dc:creator>
  <cp:lastModifiedBy>平安喜乐</cp:lastModifiedBy>
  <dcterms:modified xsi:type="dcterms:W3CDTF">2026-05-19T09:55:52Z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838D0F526F63411F91DB498212EA75F5_11</vt:lpwstr>
  </property>
  <property fmtid="{D5CDD505-2E9C-101B-9397-08002B2CF9AE}" pid="4" name="KSOTemplateDocerSaveRecord">
    <vt:lpwstr>eyJoZGlkIjoiYWE1ZmJhOWE2MWI2NDI0ZmJjZGY3YTVjYzM4MjEwNGMiLCJ1c2VySWQiOiI2MTUyMzY4NzQifQ==</vt:lpwstr>
  </property>
</Properties>
</file>