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96DF6">
      <w:pPr>
        <w:jc w:val="both"/>
        <w:rPr>
          <w:rFonts w:hint="eastAsia"/>
          <w:b/>
          <w:bCs/>
          <w:sz w:val="48"/>
          <w:szCs w:val="48"/>
        </w:rPr>
      </w:pPr>
    </w:p>
    <w:p w14:paraId="4A7F565B">
      <w:pPr>
        <w:rPr>
          <w:rFonts w:hint="eastAsia"/>
        </w:rPr>
      </w:pPr>
    </w:p>
    <w:p w14:paraId="35FAD492">
      <w:pPr>
        <w:jc w:val="center"/>
        <w:rPr>
          <w:rFonts w:hint="eastAsia"/>
          <w:b/>
          <w:bCs/>
          <w:sz w:val="48"/>
          <w:szCs w:val="48"/>
        </w:rPr>
      </w:pPr>
      <w:r>
        <w:rPr>
          <w:rFonts w:hint="eastAsia"/>
          <w:b/>
          <w:bCs/>
          <w:sz w:val="48"/>
          <w:szCs w:val="48"/>
        </w:rPr>
        <w:t>供货合同</w:t>
      </w:r>
    </w:p>
    <w:p w14:paraId="1200AB43">
      <w:pPr>
        <w:rPr>
          <w:rFonts w:hint="eastAsia"/>
        </w:rPr>
      </w:pPr>
    </w:p>
    <w:p w14:paraId="3A07A4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合同号：</w:t>
      </w:r>
    </w:p>
    <w:p w14:paraId="3192C6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合同签订日期：</w:t>
      </w:r>
    </w:p>
    <w:p w14:paraId="38CF214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签订地点：</w:t>
      </w:r>
    </w:p>
    <w:p w14:paraId="35A8A9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cstheme="minorEastAsia"/>
          <w:sz w:val="24"/>
          <w:szCs w:val="24"/>
          <w:lang w:val="en-US" w:eastAsia="zh-CN"/>
        </w:rPr>
      </w:pPr>
    </w:p>
    <w:p w14:paraId="5F7C21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cstheme="minorEastAsia"/>
          <w:sz w:val="24"/>
          <w:szCs w:val="24"/>
          <w:lang w:val="en-US" w:eastAsia="zh-CN"/>
        </w:rPr>
      </w:pPr>
    </w:p>
    <w:p w14:paraId="602914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买</w:t>
      </w:r>
      <w:r>
        <w:rPr>
          <w:rFonts w:hint="eastAsia" w:asciiTheme="minorEastAsia" w:hAnsiTheme="minorEastAsia" w:eastAsiaTheme="minorEastAsia" w:cstheme="minorEastAsia"/>
          <w:sz w:val="24"/>
          <w:szCs w:val="24"/>
        </w:rPr>
        <w:t>方: </w:t>
      </w:r>
    </w:p>
    <w:p w14:paraId="6435AD3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5D73481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邮编: </w:t>
      </w:r>
    </w:p>
    <w:p w14:paraId="345B13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20C6EA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5977A6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p>
    <w:p w14:paraId="3F099E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 </w:t>
      </w:r>
    </w:p>
    <w:p w14:paraId="3ECB000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p>
    <w:p w14:paraId="37BF8F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p>
    <w:p w14:paraId="7536381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p>
    <w:p w14:paraId="648CEF8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卖方:</w:t>
      </w:r>
      <w:r>
        <w:rPr>
          <w:rFonts w:hint="eastAsia" w:asciiTheme="minorEastAsia" w:hAnsiTheme="minorEastAsia" w:cstheme="minorEastAsia"/>
          <w:sz w:val="24"/>
          <w:szCs w:val="24"/>
          <w:lang w:val="en-US" w:eastAsia="zh-CN"/>
        </w:rPr>
        <w:t xml:space="preserve"> </w:t>
      </w:r>
    </w:p>
    <w:p w14:paraId="1C7C3F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cstheme="minorEastAsia"/>
          <w:sz w:val="24"/>
          <w:szCs w:val="24"/>
          <w:lang w:val="en-US" w:eastAsia="zh-CN"/>
        </w:rPr>
        <w:t xml:space="preserve"> </w:t>
      </w:r>
    </w:p>
    <w:p w14:paraId="3BEFFAF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邮编:</w:t>
      </w:r>
    </w:p>
    <w:p w14:paraId="2E21287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14:paraId="0C3608C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14:paraId="7212B68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r>
        <w:rPr>
          <w:rFonts w:hint="eastAsia" w:asciiTheme="minorEastAsia" w:hAnsiTheme="minorEastAsia" w:cstheme="minorEastAsia"/>
          <w:sz w:val="24"/>
          <w:szCs w:val="24"/>
          <w:lang w:val="en-US" w:eastAsia="zh-CN"/>
        </w:rPr>
        <w:t xml:space="preserve"> </w:t>
      </w:r>
    </w:p>
    <w:p w14:paraId="6CD38E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r>
        <w:rPr>
          <w:rFonts w:hint="eastAsia" w:asciiTheme="minorEastAsia" w:hAnsiTheme="minorEastAsia" w:cstheme="minorEastAsia"/>
          <w:sz w:val="24"/>
          <w:szCs w:val="24"/>
          <w:lang w:val="en-US" w:eastAsia="zh-CN"/>
        </w:rPr>
        <w:t xml:space="preserve"> </w:t>
      </w:r>
    </w:p>
    <w:p w14:paraId="310E5AF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r>
        <w:rPr>
          <w:rFonts w:hint="eastAsia" w:asciiTheme="minorEastAsia" w:hAnsiTheme="minorEastAsia" w:cstheme="minorEastAsia"/>
          <w:sz w:val="24"/>
          <w:szCs w:val="24"/>
          <w:lang w:val="en-US" w:eastAsia="zh-CN"/>
        </w:rPr>
        <w:t xml:space="preserve"> </w:t>
      </w:r>
    </w:p>
    <w:p w14:paraId="7F3D7230">
      <w:pPr>
        <w:spacing w:before="0" w:after="0" w:line="420" w:lineRule="auto"/>
        <w:rPr>
          <w:sz w:val="21"/>
          <w:szCs w:val="21"/>
        </w:rPr>
      </w:pPr>
      <w:bookmarkStart w:id="31" w:name="_GoBack"/>
      <w:bookmarkEnd w:id="31"/>
    </w:p>
    <w:p w14:paraId="20B674F7">
      <w:pPr>
        <w:spacing w:before="0" w:after="0" w:line="218" w:lineRule="auto"/>
        <w:ind w:firstLine="480"/>
        <w:rPr>
          <w:rFonts w:ascii="Arial" w:hAnsi="Arial" w:eastAsia="Arial" w:cs="Arial"/>
        </w:rPr>
      </w:pPr>
    </w:p>
    <w:p w14:paraId="3D134493">
      <w:pPr>
        <w:keepNext w:val="0"/>
        <w:keepLines w:val="0"/>
        <w:pageBreakBefore w:val="0"/>
        <w:widowControl/>
        <w:kinsoku/>
        <w:wordWrap w:val="0"/>
        <w:overflowPunct/>
        <w:topLinePunct w:val="0"/>
        <w:autoSpaceDE/>
        <w:autoSpaceDN/>
        <w:bidi w:val="0"/>
        <w:adjustRightInd/>
        <w:snapToGrid/>
        <w:spacing w:before="0" w:after="0" w:line="219" w:lineRule="auto"/>
        <w:ind w:firstLine="482"/>
        <w:textAlignment w:val="auto"/>
      </w:pPr>
      <w:r>
        <w:rPr>
          <w:rFonts w:ascii="Arial" w:hAnsi="Arial" w:eastAsia="Arial" w:cs="Arial"/>
        </w:rPr>
        <w:t>本合同依据</w:t>
      </w:r>
      <w:r>
        <w:rPr>
          <w:rFonts w:hint="eastAsia" w:ascii="Arial" w:hAnsi="Arial" w:eastAsia="Arial" w:cs="Arial"/>
        </w:rPr>
        <w:t>陕西众诚项目管理有限公司</w:t>
      </w:r>
      <w:r>
        <w:rPr>
          <w:rFonts w:ascii="Arial" w:hAnsi="Arial" w:eastAsia="Arial" w:cs="Arial"/>
        </w:rPr>
        <w:t>代</w:t>
      </w:r>
      <w:r>
        <w:rPr>
          <w:rFonts w:ascii="Arial" w:hAnsi="Arial" w:eastAsia="Arial" w:cs="Arial"/>
          <w:spacing w:val="-1"/>
        </w:rPr>
        <w:t>理的政府采购项目（</w:t>
      </w:r>
      <w:r>
        <w:rPr>
          <w:rFonts w:hint="eastAsia" w:ascii="Arial" w:hAnsi="Arial" w:eastAsia="宋体" w:cs="Arial"/>
          <w:spacing w:val="-1"/>
          <w:u w:val="single"/>
          <w:lang w:val="en-US" w:eastAsia="zh-CN"/>
        </w:rPr>
        <w:t>无人机应用于森林资源保护及森林火灾早期处置灭火能力提升项目</w:t>
      </w:r>
      <w:r>
        <w:rPr>
          <w:rFonts w:ascii="Arial" w:hAnsi="Arial" w:eastAsia="Arial" w:cs="Arial"/>
        </w:rPr>
        <w:t>）国内公开招标（项目编</w:t>
      </w:r>
      <w:r>
        <w:rPr>
          <w:rFonts w:ascii="宋体" w:hAnsi="宋体" w:eastAsia="宋体" w:cs="宋体"/>
        </w:rPr>
        <w:t>号</w:t>
      </w:r>
      <w:r>
        <w:rPr>
          <w:rFonts w:hint="eastAsia" w:ascii="宋体" w:hAnsi="宋体" w:eastAsia="宋体" w:cs="宋体"/>
          <w:u w:val="single"/>
          <w:lang w:val="en-US" w:eastAsia="zh-CN"/>
        </w:rPr>
        <w:t>ZCXG-ZB-2026038</w:t>
      </w:r>
      <w:r>
        <w:rPr>
          <w:rFonts w:ascii="Arial" w:hAnsi="Arial" w:eastAsia="Arial" w:cs="Arial"/>
          <w:spacing w:val="-1"/>
        </w:rPr>
        <w:t>）的结果而签订。</w:t>
      </w:r>
    </w:p>
    <w:p w14:paraId="218492E6">
      <w:pPr>
        <w:sectPr>
          <w:headerReference r:id="rId3" w:type="default"/>
          <w:footerReference r:id="rId4" w:type="default"/>
          <w:pgMar w:top="1440" w:right="1800" w:bottom="1440" w:left="1800" w:header="720" w:footer="720" w:gutter="0"/>
          <w:pgNumType w:fmt="decimal" w:start="1"/>
          <w:cols w:space="720" w:num="1"/>
        </w:sectPr>
      </w:pPr>
    </w:p>
    <w:p w14:paraId="54E9CE00">
      <w:pPr>
        <w:pStyle w:val="2"/>
        <w:keepLines/>
        <w:spacing w:before="0" w:after="0"/>
        <w:ind w:firstLine="2560"/>
        <w:jc w:val="both"/>
        <w:rPr>
          <w:b/>
          <w:bCs/>
          <w:sz w:val="32"/>
          <w:szCs w:val="32"/>
        </w:rPr>
      </w:pPr>
      <w:bookmarkStart w:id="0" w:name="_Toc29815"/>
    </w:p>
    <w:p w14:paraId="4E0333F9">
      <w:pPr>
        <w:pStyle w:val="2"/>
        <w:keepLines/>
        <w:spacing w:before="0" w:after="0"/>
        <w:ind w:firstLine="2560"/>
        <w:rPr>
          <w:b/>
          <w:bCs/>
          <w:sz w:val="32"/>
          <w:szCs w:val="32"/>
        </w:rPr>
      </w:pPr>
      <w:bookmarkStart w:id="1" w:name="_Toc27247"/>
      <w:r>
        <w:rPr>
          <w:rFonts w:ascii="华文中宋" w:hAnsi="华文中宋" w:eastAsia="华文中宋" w:cs="华文中宋"/>
          <w:i w:val="0"/>
          <w:sz w:val="32"/>
          <w:szCs w:val="32"/>
        </w:rPr>
        <w:t>第一部分  合同协议书</w:t>
      </w:r>
      <w:bookmarkEnd w:id="0"/>
      <w:bookmarkEnd w:id="1"/>
    </w:p>
    <w:p w14:paraId="20C21D53">
      <w:pPr>
        <w:spacing w:before="78" w:after="0" w:line="346" w:lineRule="auto"/>
        <w:ind w:left="7" w:firstLine="515"/>
        <w:rPr>
          <w:sz w:val="28"/>
          <w:szCs w:val="28"/>
        </w:rPr>
      </w:pPr>
      <w:r>
        <w:rPr>
          <w:rFonts w:ascii="仿宋" w:hAnsi="仿宋" w:eastAsia="仿宋" w:cs="仿宋"/>
          <w:spacing w:val="-9"/>
          <w:sz w:val="28"/>
          <w:szCs w:val="28"/>
        </w:rPr>
        <w:t>本合同于</w:t>
      </w:r>
      <w:r>
        <w:rPr>
          <w:rFonts w:ascii="仿宋" w:hAnsi="仿宋" w:eastAsia="仿宋" w:cs="仿宋"/>
          <w:spacing w:val="-9"/>
          <w:sz w:val="28"/>
          <w:szCs w:val="28"/>
          <w:u w:val="single"/>
        </w:rPr>
        <w:t>      </w:t>
      </w:r>
      <w:r>
        <w:rPr>
          <w:rFonts w:ascii="仿宋" w:hAnsi="仿宋" w:eastAsia="仿宋" w:cs="仿宋"/>
          <w:spacing w:val="-9"/>
          <w:sz w:val="28"/>
          <w:szCs w:val="28"/>
        </w:rPr>
        <w:t>年</w:t>
      </w:r>
      <w:r>
        <w:rPr>
          <w:rFonts w:ascii="仿宋" w:hAnsi="仿宋" w:eastAsia="仿宋" w:cs="仿宋"/>
          <w:spacing w:val="-9"/>
          <w:sz w:val="28"/>
          <w:szCs w:val="28"/>
          <w:u w:val="single"/>
        </w:rPr>
        <w:t>     </w:t>
      </w:r>
      <w:r>
        <w:rPr>
          <w:rFonts w:ascii="仿宋" w:hAnsi="仿宋" w:eastAsia="仿宋" w:cs="仿宋"/>
          <w:spacing w:val="-9"/>
          <w:sz w:val="28"/>
          <w:szCs w:val="28"/>
        </w:rPr>
        <w:t>月</w:t>
      </w:r>
      <w:r>
        <w:rPr>
          <w:rFonts w:ascii="仿宋" w:hAnsi="仿宋" w:eastAsia="仿宋" w:cs="仿宋"/>
          <w:spacing w:val="-9"/>
          <w:sz w:val="28"/>
          <w:szCs w:val="28"/>
          <w:u w:val="single"/>
        </w:rPr>
        <w:t>     </w:t>
      </w:r>
      <w:r>
        <w:rPr>
          <w:rFonts w:ascii="仿宋" w:hAnsi="仿宋" w:eastAsia="仿宋" w:cs="仿宋"/>
          <w:spacing w:val="-9"/>
          <w:sz w:val="28"/>
          <w:szCs w:val="28"/>
        </w:rPr>
        <w:t>日由</w:t>
      </w:r>
      <w:r>
        <w:rPr>
          <w:rFonts w:ascii="仿宋" w:hAnsi="仿宋" w:eastAsia="仿宋" w:cs="仿宋"/>
          <w:spacing w:val="-9"/>
          <w:sz w:val="28"/>
          <w:szCs w:val="28"/>
          <w:u w:val="single"/>
        </w:rPr>
        <w:t>  </w:t>
      </w:r>
      <w:r>
        <w:rPr>
          <w:rFonts w:ascii="仿宋" w:hAnsi="仿宋" w:eastAsia="仿宋" w:cs="仿宋"/>
          <w:spacing w:val="-1"/>
          <w:sz w:val="28"/>
          <w:szCs w:val="28"/>
          <w:u w:val="single"/>
        </w:rPr>
        <w:t>西安市秦岭生态环境保护管理局</w:t>
      </w:r>
      <w:r>
        <w:rPr>
          <w:rFonts w:ascii="仿宋" w:hAnsi="仿宋" w:eastAsia="仿宋" w:cs="仿宋"/>
          <w:spacing w:val="-9"/>
          <w:sz w:val="28"/>
          <w:szCs w:val="28"/>
          <w:u w:val="single"/>
        </w:rPr>
        <w:t>  </w:t>
      </w:r>
      <w:r>
        <w:rPr>
          <w:rFonts w:ascii="仿宋" w:hAnsi="仿宋" w:eastAsia="仿宋" w:cs="仿宋"/>
          <w:spacing w:val="-9"/>
          <w:sz w:val="28"/>
          <w:szCs w:val="28"/>
        </w:rPr>
        <w:t>（以下简称“买方”）</w:t>
      </w:r>
      <w:r>
        <w:rPr>
          <w:rFonts w:ascii="仿宋" w:hAnsi="仿宋" w:eastAsia="仿宋" w:cs="仿宋"/>
          <w:spacing w:val="-11"/>
          <w:sz w:val="28"/>
          <w:szCs w:val="28"/>
        </w:rPr>
        <w:t>和</w:t>
      </w:r>
      <w:r>
        <w:rPr>
          <w:rFonts w:ascii="仿宋" w:hAnsi="仿宋" w:eastAsia="仿宋" w:cs="仿宋"/>
          <w:spacing w:val="-11"/>
          <w:sz w:val="28"/>
          <w:szCs w:val="28"/>
          <w:u w:val="single"/>
        </w:rPr>
        <w:t>   </w:t>
      </w:r>
      <w:r>
        <w:rPr>
          <w:rFonts w:hint="eastAsia" w:ascii="仿宋" w:hAnsi="仿宋" w:eastAsia="仿宋" w:cs="仿宋"/>
          <w:spacing w:val="-11"/>
          <w:sz w:val="28"/>
          <w:szCs w:val="28"/>
          <w:u w:val="single"/>
          <w:lang w:val="en-US" w:eastAsia="zh-CN"/>
        </w:rPr>
        <w:t xml:space="preserve">                        </w:t>
      </w:r>
      <w:r>
        <w:rPr>
          <w:rFonts w:ascii="仿宋" w:hAnsi="仿宋" w:eastAsia="仿宋" w:cs="仿宋"/>
          <w:spacing w:val="-11"/>
          <w:sz w:val="28"/>
          <w:szCs w:val="28"/>
          <w:u w:val="single"/>
        </w:rPr>
        <w:t>  </w:t>
      </w:r>
      <w:r>
        <w:rPr>
          <w:rFonts w:ascii="仿宋" w:hAnsi="仿宋" w:eastAsia="仿宋" w:cs="仿宋"/>
          <w:spacing w:val="-9"/>
          <w:sz w:val="28"/>
          <w:szCs w:val="28"/>
        </w:rPr>
        <w:t>（以下简称“卖方</w:t>
      </w:r>
      <w:r>
        <w:rPr>
          <w:rFonts w:ascii="仿宋" w:hAnsi="仿宋" w:eastAsia="仿宋" w:cs="仿宋"/>
          <w:spacing w:val="-73"/>
          <w:sz w:val="28"/>
          <w:szCs w:val="28"/>
        </w:rPr>
        <w:t> </w:t>
      </w:r>
      <w:r>
        <w:rPr>
          <w:rFonts w:ascii="仿宋" w:hAnsi="仿宋" w:eastAsia="仿宋" w:cs="仿宋"/>
          <w:spacing w:val="-9"/>
          <w:sz w:val="28"/>
          <w:szCs w:val="28"/>
        </w:rPr>
        <w:t>”）按下述条款和条件签署。</w:t>
      </w:r>
    </w:p>
    <w:p w14:paraId="168B8063">
      <w:pPr>
        <w:spacing w:before="157" w:after="0" w:line="218" w:lineRule="auto"/>
        <w:ind w:firstLine="556"/>
        <w:rPr>
          <w:sz w:val="28"/>
          <w:szCs w:val="28"/>
        </w:rPr>
      </w:pPr>
      <w:r>
        <w:rPr>
          <w:rFonts w:ascii="仿宋" w:hAnsi="仿宋" w:eastAsia="仿宋" w:cs="仿宋"/>
          <w:sz w:val="28"/>
          <w:szCs w:val="28"/>
        </w:rPr>
        <w:t>1．</w:t>
      </w:r>
      <w:r>
        <w:rPr>
          <w:rFonts w:ascii="仿宋" w:hAnsi="仿宋" w:eastAsia="仿宋" w:cs="仿宋"/>
          <w:spacing w:val="-1"/>
          <w:sz w:val="28"/>
          <w:szCs w:val="28"/>
        </w:rPr>
        <w:t>本合同中的词语和术语的含义与合同条款中定义的相</w:t>
      </w:r>
      <w:r>
        <w:rPr>
          <w:rFonts w:ascii="仿宋" w:hAnsi="仿宋" w:eastAsia="仿宋" w:cs="仿宋"/>
          <w:spacing w:val="-2"/>
          <w:sz w:val="28"/>
          <w:szCs w:val="28"/>
        </w:rPr>
        <w:t>同。</w:t>
      </w:r>
      <w:bookmarkStart w:id="2" w:name="_Toc7564"/>
    </w:p>
    <w:p w14:paraId="68169D35">
      <w:pPr>
        <w:spacing w:before="157" w:after="0" w:line="218" w:lineRule="auto"/>
        <w:ind w:firstLine="556"/>
        <w:rPr>
          <w:sz w:val="28"/>
          <w:szCs w:val="28"/>
        </w:rPr>
      </w:pPr>
      <w:r>
        <w:rPr>
          <w:rFonts w:ascii="仿宋" w:hAnsi="仿宋" w:eastAsia="仿宋" w:cs="仿宋"/>
          <w:sz w:val="28"/>
          <w:szCs w:val="28"/>
        </w:rPr>
        <w:t>2．</w:t>
      </w:r>
      <w:r>
        <w:rPr>
          <w:rFonts w:ascii="仿宋" w:hAnsi="仿宋" w:eastAsia="仿宋" w:cs="仿宋"/>
          <w:spacing w:val="-1"/>
          <w:sz w:val="28"/>
          <w:szCs w:val="28"/>
        </w:rPr>
        <w:t>下列文件是本合同的组成部分，并与本合同一起阅读和解释：</w:t>
      </w:r>
      <w:bookmarkEnd w:id="2"/>
    </w:p>
    <w:p w14:paraId="0C17F2B0">
      <w:pPr>
        <w:spacing w:before="300" w:after="0" w:line="218" w:lineRule="auto"/>
        <w:ind w:left="1055" w:hanging="425"/>
        <w:rPr>
          <w:sz w:val="28"/>
          <w:szCs w:val="28"/>
        </w:rPr>
      </w:pPr>
      <w:r>
        <w:rPr>
          <w:rFonts w:ascii="仿宋" w:hAnsi="仿宋" w:eastAsia="仿宋" w:cs="仿宋"/>
          <w:sz w:val="28"/>
          <w:szCs w:val="28"/>
        </w:rPr>
        <w:t>1)</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3"/>
          <w:sz w:val="28"/>
          <w:szCs w:val="28"/>
        </w:rPr>
        <w:t>合同协议书及合同附件；</w:t>
      </w:r>
    </w:p>
    <w:p w14:paraId="045895C9">
      <w:pPr>
        <w:spacing w:before="300" w:after="0" w:line="218" w:lineRule="auto"/>
        <w:ind w:left="1055" w:hanging="425"/>
        <w:rPr>
          <w:sz w:val="28"/>
          <w:szCs w:val="28"/>
        </w:rPr>
      </w:pPr>
      <w:r>
        <w:rPr>
          <w:rFonts w:ascii="仿宋" w:hAnsi="仿宋" w:eastAsia="仿宋" w:cs="仿宋"/>
          <w:sz w:val="28"/>
          <w:szCs w:val="28"/>
        </w:rPr>
        <w:t>2)</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2"/>
          <w:sz w:val="28"/>
          <w:szCs w:val="28"/>
        </w:rPr>
        <w:t>合同专用条款；</w:t>
      </w:r>
    </w:p>
    <w:p w14:paraId="58F5C142">
      <w:pPr>
        <w:spacing w:before="300" w:after="0" w:line="218" w:lineRule="auto"/>
        <w:ind w:left="1055" w:hanging="425"/>
        <w:rPr>
          <w:sz w:val="28"/>
          <w:szCs w:val="28"/>
        </w:rPr>
      </w:pPr>
      <w:r>
        <w:rPr>
          <w:rFonts w:ascii="仿宋" w:hAnsi="仿宋" w:eastAsia="仿宋" w:cs="仿宋"/>
          <w:sz w:val="28"/>
          <w:szCs w:val="28"/>
        </w:rPr>
        <w:t>3)</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2"/>
          <w:sz w:val="28"/>
          <w:szCs w:val="28"/>
        </w:rPr>
        <w:t>合同通用条款</w:t>
      </w:r>
      <w:r>
        <w:rPr>
          <w:rFonts w:ascii="仿宋" w:hAnsi="仿宋" w:eastAsia="仿宋" w:cs="仿宋"/>
          <w:sz w:val="28"/>
          <w:szCs w:val="28"/>
        </w:rPr>
        <w:t>；</w:t>
      </w:r>
    </w:p>
    <w:p w14:paraId="2A951081">
      <w:pPr>
        <w:spacing w:before="300" w:after="0" w:line="218" w:lineRule="auto"/>
        <w:ind w:left="1055" w:hanging="425"/>
        <w:rPr>
          <w:sz w:val="28"/>
          <w:szCs w:val="28"/>
        </w:rPr>
      </w:pPr>
      <w:r>
        <w:rPr>
          <w:rFonts w:ascii="仿宋" w:hAnsi="仿宋" w:eastAsia="仿宋" w:cs="仿宋"/>
          <w:sz w:val="28"/>
          <w:szCs w:val="28"/>
        </w:rPr>
        <w:t>4)</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6"/>
          <w:sz w:val="28"/>
          <w:szCs w:val="28"/>
        </w:rPr>
        <w:t>中标通知书；</w:t>
      </w:r>
    </w:p>
    <w:p w14:paraId="509C8044">
      <w:pPr>
        <w:spacing w:before="300" w:after="0" w:line="218" w:lineRule="auto"/>
        <w:ind w:left="1055" w:hanging="425"/>
        <w:rPr>
          <w:sz w:val="28"/>
          <w:szCs w:val="28"/>
        </w:rPr>
      </w:pPr>
      <w:r>
        <w:rPr>
          <w:rFonts w:ascii="仿宋" w:hAnsi="仿宋" w:eastAsia="仿宋" w:cs="仿宋"/>
          <w:sz w:val="28"/>
          <w:szCs w:val="28"/>
        </w:rPr>
        <w:t>5)</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5"/>
          <w:sz w:val="28"/>
          <w:szCs w:val="28"/>
        </w:rPr>
        <w:t>投标文件；</w:t>
      </w:r>
    </w:p>
    <w:p w14:paraId="4E2F67A6">
      <w:pPr>
        <w:spacing w:before="300" w:after="0" w:line="218" w:lineRule="auto"/>
        <w:ind w:left="1055" w:hanging="425"/>
        <w:rPr>
          <w:sz w:val="28"/>
          <w:szCs w:val="28"/>
        </w:rPr>
      </w:pPr>
      <w:r>
        <w:rPr>
          <w:rFonts w:ascii="仿宋" w:hAnsi="仿宋" w:eastAsia="仿宋" w:cs="仿宋"/>
          <w:sz w:val="28"/>
          <w:szCs w:val="28"/>
        </w:rPr>
        <w:t>6)</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4"/>
          <w:sz w:val="28"/>
          <w:szCs w:val="28"/>
        </w:rPr>
        <w:t>招标文件；</w:t>
      </w:r>
    </w:p>
    <w:p w14:paraId="37DD2601">
      <w:pPr>
        <w:spacing w:before="303" w:after="0" w:line="218" w:lineRule="auto"/>
        <w:ind w:left="718"/>
        <w:rPr>
          <w:sz w:val="28"/>
          <w:szCs w:val="28"/>
        </w:rPr>
      </w:pPr>
      <w:r>
        <w:rPr>
          <w:rFonts w:ascii="仿宋" w:hAnsi="仿宋" w:eastAsia="仿宋" w:cs="仿宋"/>
          <w:spacing w:val="-1"/>
          <w:sz w:val="28"/>
          <w:szCs w:val="28"/>
        </w:rPr>
        <w:t>上述文件如有冲突，以排列序号小的优先。</w:t>
      </w:r>
    </w:p>
    <w:p w14:paraId="43F99FC3">
      <w:pPr>
        <w:spacing w:before="157" w:after="0" w:line="218" w:lineRule="auto"/>
        <w:ind w:firstLine="556"/>
        <w:rPr>
          <w:sz w:val="28"/>
          <w:szCs w:val="28"/>
        </w:rPr>
      </w:pPr>
      <w:r>
        <w:rPr>
          <w:rFonts w:ascii="仿宋" w:hAnsi="仿宋" w:eastAsia="仿宋" w:cs="仿宋"/>
          <w:sz w:val="28"/>
          <w:szCs w:val="28"/>
        </w:rPr>
        <w:t>3．质量保证</w:t>
      </w:r>
    </w:p>
    <w:p w14:paraId="72C57050">
      <w:pPr>
        <w:spacing w:before="0" w:after="0" w:line="480" w:lineRule="atLeast"/>
        <w:ind w:left="210" w:firstLine="560"/>
      </w:pPr>
      <w:r>
        <w:rPr>
          <w:rFonts w:ascii="仿宋" w:hAnsi="仿宋" w:eastAsia="仿宋" w:cs="仿宋"/>
          <w:spacing w:val="-2"/>
          <w:sz w:val="28"/>
          <w:szCs w:val="28"/>
        </w:rPr>
        <w:t>卖方在此保证全部按照合同的规定向买方提供货物和服</w:t>
      </w:r>
      <w:r>
        <w:rPr>
          <w:rFonts w:ascii="仿宋" w:hAnsi="仿宋" w:eastAsia="仿宋" w:cs="仿宋"/>
          <w:spacing w:val="-3"/>
          <w:sz w:val="28"/>
          <w:szCs w:val="28"/>
        </w:rPr>
        <w:t>务，并修补缺陷，买方将</w:t>
      </w:r>
      <w:r>
        <w:rPr>
          <w:rFonts w:ascii="仿宋" w:hAnsi="仿宋" w:eastAsia="仿宋" w:cs="仿宋"/>
          <w:spacing w:val="-1"/>
          <w:sz w:val="28"/>
          <w:szCs w:val="28"/>
        </w:rPr>
        <w:t>按照本合同价款向卖方进行支付。</w:t>
      </w:r>
    </w:p>
    <w:p w14:paraId="6D7B3445">
      <w:pPr>
        <w:spacing w:before="0" w:after="0" w:line="480" w:lineRule="atLeast"/>
        <w:ind w:left="210" w:firstLine="560"/>
      </w:pPr>
      <w:r>
        <w:rPr>
          <w:rFonts w:ascii="仿宋" w:hAnsi="仿宋" w:eastAsia="仿宋" w:cs="仿宋"/>
          <w:sz w:val="28"/>
          <w:szCs w:val="28"/>
        </w:rPr>
        <w:t>合同货物的质量保证期为从合同货物通过验收后</w:t>
      </w:r>
      <w:r>
        <w:rPr>
          <w:rFonts w:ascii="仿宋" w:hAnsi="仿宋" w:eastAsia="仿宋" w:cs="仿宋"/>
          <w:sz w:val="28"/>
          <w:szCs w:val="28"/>
          <w:u w:val="single"/>
        </w:rPr>
        <w:t> 12 </w:t>
      </w:r>
      <w:r>
        <w:rPr>
          <w:rFonts w:ascii="仿宋" w:hAnsi="仿宋" w:eastAsia="仿宋" w:cs="仿宋"/>
          <w:sz w:val="28"/>
          <w:szCs w:val="28"/>
        </w:rPr>
        <w:t>个月。其他关于质量保证的约定见通用合同条款、专用合同条款。</w:t>
      </w:r>
    </w:p>
    <w:p w14:paraId="404381C2">
      <w:pPr>
        <w:spacing w:before="157" w:after="0" w:line="218" w:lineRule="auto"/>
        <w:ind w:firstLine="556"/>
        <w:rPr>
          <w:sz w:val="28"/>
          <w:szCs w:val="28"/>
        </w:rPr>
      </w:pPr>
      <w:r>
        <w:rPr>
          <w:rFonts w:ascii="仿宋" w:hAnsi="仿宋" w:eastAsia="仿宋" w:cs="仿宋"/>
          <w:sz w:val="28"/>
          <w:szCs w:val="28"/>
        </w:rPr>
        <w:t>4．合同价格与支付</w:t>
      </w:r>
    </w:p>
    <w:p w14:paraId="5AE8CDB2">
      <w:pPr>
        <w:spacing w:before="0" w:after="0" w:line="480" w:lineRule="atLeast"/>
        <w:ind w:left="845" w:hanging="425"/>
      </w:pPr>
      <w:r>
        <w:rPr>
          <w:rFonts w:ascii="仿宋" w:hAnsi="仿宋" w:eastAsia="仿宋" w:cs="仿宋"/>
          <w:sz w:val="28"/>
          <w:szCs w:val="28"/>
        </w:rPr>
        <w:t>1)</w:t>
      </w:r>
      <w:r>
        <w:rPr>
          <w:rFonts w:ascii="Times New Roman" w:hAnsi="Times New Roman" w:eastAsia="Times New Roman" w:cs="Times New Roman"/>
          <w:b w:val="0"/>
          <w:bCs w:val="0"/>
          <w:i w:val="0"/>
          <w:iCs w:val="0"/>
          <w:smallCaps w:val="0"/>
          <w:sz w:val="14"/>
          <w:szCs w:val="14"/>
        </w:rPr>
        <w:t>      </w:t>
      </w:r>
      <w:r>
        <w:rPr>
          <w:rFonts w:ascii="仿宋" w:hAnsi="仿宋" w:eastAsia="仿宋" w:cs="仿宋"/>
          <w:sz w:val="28"/>
          <w:szCs w:val="28"/>
        </w:rPr>
        <w:t>本合同价格为人民币（大写）</w:t>
      </w:r>
      <w:r>
        <w:rPr>
          <w:rFonts w:ascii="仿宋" w:hAnsi="仿宋" w:eastAsia="仿宋" w:cs="仿宋"/>
          <w:sz w:val="28"/>
          <w:szCs w:val="28"/>
          <w:u w:val="single"/>
        </w:rPr>
        <w:t> </w:t>
      </w:r>
      <w:r>
        <w:rPr>
          <w:rFonts w:hint="eastAsia" w:ascii="仿宋" w:hAnsi="仿宋" w:eastAsia="仿宋" w:cs="仿宋"/>
          <w:sz w:val="28"/>
          <w:szCs w:val="28"/>
          <w:u w:val="single"/>
          <w:lang w:val="en-US" w:eastAsia="zh-CN"/>
        </w:rPr>
        <w:t xml:space="preserve">        </w:t>
      </w:r>
      <w:r>
        <w:rPr>
          <w:rFonts w:ascii="仿宋" w:hAnsi="仿宋" w:eastAsia="仿宋" w:cs="仿宋"/>
          <w:sz w:val="28"/>
          <w:szCs w:val="28"/>
          <w:u w:val="single"/>
        </w:rPr>
        <w:t>元 </w:t>
      </w:r>
      <w:r>
        <w:rPr>
          <w:rFonts w:ascii="仿宋" w:hAnsi="仿宋" w:eastAsia="仿宋" w:cs="仿宋"/>
          <w:sz w:val="28"/>
          <w:szCs w:val="28"/>
        </w:rPr>
        <w:t>（</w:t>
      </w:r>
      <w:r>
        <w:rPr>
          <w:rFonts w:ascii="宋体" w:hAnsi="宋体" w:eastAsia="宋体" w:cs="宋体"/>
          <w:sz w:val="28"/>
          <w:szCs w:val="28"/>
        </w:rPr>
        <w:t>¥</w:t>
      </w:r>
      <w:r>
        <w:rPr>
          <w:rFonts w:ascii="仿宋" w:hAnsi="仿宋" w:eastAsia="仿宋" w:cs="仿宋"/>
          <w:sz w:val="28"/>
          <w:szCs w:val="28"/>
          <w:u w:val="single"/>
        </w:rPr>
        <w:t> </w:t>
      </w:r>
      <w:r>
        <w:rPr>
          <w:rFonts w:hint="eastAsia" w:ascii="仿宋" w:hAnsi="仿宋" w:eastAsia="仿宋" w:cs="仿宋"/>
          <w:sz w:val="28"/>
          <w:szCs w:val="28"/>
          <w:u w:val="single"/>
          <w:lang w:val="en-US" w:eastAsia="zh-CN"/>
        </w:rPr>
        <w:t xml:space="preserve">       </w:t>
      </w:r>
      <w:r>
        <w:rPr>
          <w:rFonts w:ascii="仿宋" w:hAnsi="仿宋" w:eastAsia="仿宋" w:cs="仿宋"/>
          <w:sz w:val="28"/>
          <w:szCs w:val="28"/>
          <w:u w:val="single"/>
        </w:rPr>
        <w:t> </w:t>
      </w:r>
      <w:r>
        <w:rPr>
          <w:rFonts w:ascii="仿宋" w:hAnsi="仿宋" w:eastAsia="仿宋" w:cs="仿宋"/>
          <w:sz w:val="28"/>
          <w:szCs w:val="28"/>
        </w:rPr>
        <w:t>）（含税），税率</w:t>
      </w:r>
      <w:r>
        <w:rPr>
          <w:rFonts w:ascii="仿宋" w:hAnsi="仿宋" w:eastAsia="仿宋" w:cs="仿宋"/>
          <w:sz w:val="28"/>
          <w:szCs w:val="28"/>
          <w:u w:val="single"/>
        </w:rPr>
        <w:t> </w:t>
      </w:r>
      <w:r>
        <w:rPr>
          <w:rFonts w:hint="eastAsia" w:ascii="仿宋" w:hAnsi="仿宋" w:eastAsia="仿宋" w:cs="仿宋"/>
          <w:sz w:val="28"/>
          <w:szCs w:val="28"/>
          <w:u w:val="single"/>
          <w:lang w:val="en-US" w:eastAsia="zh-CN"/>
        </w:rPr>
        <w:t xml:space="preserve">  </w:t>
      </w:r>
      <w:r>
        <w:rPr>
          <w:rFonts w:ascii="仿宋" w:hAnsi="仿宋" w:eastAsia="仿宋" w:cs="仿宋"/>
          <w:sz w:val="28"/>
          <w:szCs w:val="28"/>
          <w:u w:val="single"/>
        </w:rPr>
        <w:t>% </w:t>
      </w:r>
      <w:r>
        <w:rPr>
          <w:rFonts w:ascii="仿宋" w:hAnsi="仿宋" w:eastAsia="仿宋" w:cs="仿宋"/>
          <w:sz w:val="28"/>
          <w:szCs w:val="28"/>
        </w:rPr>
        <w:t>。具体价格构成见《已标价合同货物清单》。</w:t>
      </w:r>
    </w:p>
    <w:p w14:paraId="7350E0B4">
      <w:pPr>
        <w:spacing w:before="0" w:after="0" w:line="480" w:lineRule="atLeast"/>
        <w:ind w:left="845" w:hanging="425"/>
      </w:pPr>
      <w:r>
        <w:rPr>
          <w:rFonts w:ascii="仿宋" w:hAnsi="仿宋" w:eastAsia="仿宋" w:cs="仿宋"/>
          <w:sz w:val="28"/>
          <w:szCs w:val="28"/>
        </w:rPr>
        <w:t>2)</w:t>
      </w:r>
      <w:r>
        <w:rPr>
          <w:rFonts w:ascii="Times New Roman" w:hAnsi="Times New Roman" w:eastAsia="Times New Roman" w:cs="Times New Roman"/>
          <w:b w:val="0"/>
          <w:bCs w:val="0"/>
          <w:i w:val="0"/>
          <w:iCs w:val="0"/>
          <w:smallCaps w:val="0"/>
          <w:sz w:val="14"/>
          <w:szCs w:val="14"/>
        </w:rPr>
        <w:t>      </w:t>
      </w:r>
      <w:r>
        <w:rPr>
          <w:rFonts w:ascii="仿宋" w:hAnsi="仿宋" w:eastAsia="仿宋" w:cs="仿宋"/>
          <w:sz w:val="28"/>
          <w:szCs w:val="28"/>
        </w:rPr>
        <w:t>合同价格支付</w:t>
      </w:r>
    </w:p>
    <w:p w14:paraId="1FB7576B">
      <w:pPr>
        <w:spacing w:before="0" w:after="0" w:line="480" w:lineRule="atLeast"/>
        <w:ind w:right="17" w:firstLine="560"/>
      </w:pPr>
      <w:r>
        <w:rPr>
          <w:rFonts w:ascii="仿宋" w:hAnsi="仿宋" w:eastAsia="仿宋" w:cs="仿宋"/>
          <w:spacing w:val="-4"/>
          <w:sz w:val="21"/>
          <w:szCs w:val="21"/>
        </w:rPr>
        <w:t>①　</w:t>
      </w:r>
      <w:r>
        <w:rPr>
          <w:rStyle w:val="16"/>
          <w:rFonts w:ascii="仿宋" w:hAnsi="仿宋" w:eastAsia="仿宋" w:cs="仿宋"/>
          <w:spacing w:val="-2"/>
          <w:sz w:val="28"/>
          <w:szCs w:val="28"/>
        </w:rPr>
        <w:t>合同签订后预付款为</w:t>
      </w:r>
      <w:r>
        <w:rPr>
          <w:rStyle w:val="16"/>
          <w:rFonts w:hint="eastAsia" w:ascii="仿宋" w:hAnsi="仿宋" w:eastAsia="仿宋" w:cs="仿宋"/>
          <w:spacing w:val="-2"/>
          <w:sz w:val="28"/>
          <w:szCs w:val="28"/>
          <w:lang w:val="en-US" w:eastAsia="zh-CN"/>
        </w:rPr>
        <w:t xml:space="preserve">  </w:t>
      </w:r>
      <w:r>
        <w:rPr>
          <w:rStyle w:val="16"/>
          <w:rFonts w:ascii="仿宋" w:hAnsi="仿宋" w:eastAsia="仿宋" w:cs="仿宋"/>
          <w:spacing w:val="-2"/>
          <w:sz w:val="28"/>
          <w:szCs w:val="28"/>
        </w:rPr>
        <w:t>%,到货后安装、调试、验收完成后支付合同剩余价款。</w:t>
      </w:r>
    </w:p>
    <w:p w14:paraId="1FBEF045">
      <w:pPr>
        <w:spacing w:before="0" w:after="0" w:line="480" w:lineRule="atLeast"/>
        <w:ind w:right="17" w:firstLine="560"/>
      </w:pPr>
      <w:r>
        <w:rPr>
          <w:rFonts w:ascii="黑体" w:hAnsi="黑体" w:eastAsia="黑体" w:cs="黑体"/>
          <w:sz w:val="21"/>
          <w:szCs w:val="21"/>
        </w:rPr>
        <w:t>②　</w:t>
      </w:r>
      <w:r>
        <w:rPr>
          <w:rFonts w:ascii="仿宋" w:hAnsi="仿宋" w:eastAsia="仿宋" w:cs="仿宋"/>
          <w:spacing w:val="-2"/>
          <w:sz w:val="28"/>
          <w:szCs w:val="28"/>
        </w:rPr>
        <w:t>支付方式：银行转账。</w:t>
      </w:r>
    </w:p>
    <w:p w14:paraId="0F47DE9C">
      <w:pPr>
        <w:spacing w:before="0" w:after="0" w:line="480" w:lineRule="atLeast"/>
        <w:ind w:right="17" w:firstLine="560"/>
      </w:pPr>
      <w:r>
        <w:rPr>
          <w:rFonts w:ascii="黑体" w:hAnsi="黑体" w:eastAsia="黑体" w:cs="黑体"/>
          <w:sz w:val="21"/>
          <w:szCs w:val="21"/>
        </w:rPr>
        <w:t>③　</w:t>
      </w:r>
      <w:r>
        <w:rPr>
          <w:rFonts w:ascii="仿宋" w:hAnsi="仿宋" w:eastAsia="仿宋" w:cs="仿宋"/>
          <w:spacing w:val="-1"/>
          <w:sz w:val="28"/>
          <w:szCs w:val="28"/>
        </w:rPr>
        <w:t>结算方式：</w:t>
      </w:r>
      <w:r>
        <w:rPr>
          <w:rStyle w:val="17"/>
          <w:rFonts w:ascii="仿宋" w:hAnsi="仿宋" w:eastAsia="仿宋" w:cs="仿宋"/>
          <w:spacing w:val="-1"/>
          <w:sz w:val="28"/>
          <w:szCs w:val="28"/>
        </w:rPr>
        <w:t>供应商持验收书，税务发票，中</w:t>
      </w:r>
      <w:r>
        <w:rPr>
          <w:rStyle w:val="17"/>
          <w:rFonts w:ascii="仿宋" w:hAnsi="仿宋" w:eastAsia="仿宋" w:cs="仿宋"/>
          <w:spacing w:val="-2"/>
          <w:sz w:val="28"/>
          <w:szCs w:val="28"/>
        </w:rPr>
        <w:t>标通知书、供货合同，</w:t>
      </w:r>
      <w:r>
        <w:rPr>
          <w:rStyle w:val="17"/>
          <w:rFonts w:ascii="仿宋" w:hAnsi="仿宋" w:eastAsia="仿宋" w:cs="仿宋"/>
          <w:spacing w:val="-4"/>
          <w:sz w:val="28"/>
          <w:szCs w:val="28"/>
        </w:rPr>
        <w:t>与采购人结算。</w:t>
      </w:r>
    </w:p>
    <w:p w14:paraId="4CADA8DA">
      <w:pPr>
        <w:spacing w:before="157" w:after="0" w:line="218" w:lineRule="auto"/>
        <w:ind w:firstLine="556"/>
        <w:rPr>
          <w:sz w:val="28"/>
          <w:szCs w:val="28"/>
        </w:rPr>
      </w:pPr>
      <w:r>
        <w:rPr>
          <w:rFonts w:ascii="仿宋" w:hAnsi="仿宋" w:eastAsia="仿宋" w:cs="仿宋"/>
          <w:sz w:val="28"/>
          <w:szCs w:val="28"/>
        </w:rPr>
        <w:t>5．交货</w:t>
      </w:r>
    </w:p>
    <w:p w14:paraId="2B264C0D">
      <w:pPr>
        <w:spacing w:before="0" w:after="0" w:line="480" w:lineRule="atLeast"/>
        <w:ind w:left="635" w:hanging="425"/>
      </w:pPr>
      <w:r>
        <w:rPr>
          <w:rFonts w:ascii="仿宋" w:hAnsi="仿宋" w:eastAsia="仿宋" w:cs="仿宋"/>
          <w:sz w:val="28"/>
          <w:szCs w:val="28"/>
        </w:rPr>
        <w:t>1)</w:t>
      </w:r>
      <w:r>
        <w:rPr>
          <w:rFonts w:ascii="Times New Roman" w:hAnsi="Times New Roman" w:eastAsia="Times New Roman" w:cs="Times New Roman"/>
          <w:b w:val="0"/>
          <w:bCs w:val="0"/>
          <w:i w:val="0"/>
          <w:iCs w:val="0"/>
          <w:smallCaps w:val="0"/>
          <w:sz w:val="14"/>
          <w:szCs w:val="14"/>
        </w:rPr>
        <w:t>      </w:t>
      </w:r>
      <w:r>
        <w:rPr>
          <w:rFonts w:ascii="仿宋" w:hAnsi="仿宋" w:eastAsia="仿宋" w:cs="仿宋"/>
          <w:sz w:val="28"/>
          <w:szCs w:val="28"/>
        </w:rPr>
        <w:t>交货时间：</w:t>
      </w:r>
      <w:r>
        <w:rPr>
          <w:rFonts w:ascii="仿宋" w:hAnsi="仿宋" w:eastAsia="仿宋" w:cs="仿宋"/>
          <w:sz w:val="28"/>
          <w:szCs w:val="28"/>
          <w:u w:val="single"/>
        </w:rPr>
        <w:t> 合同签订日起</w:t>
      </w:r>
      <w:r>
        <w:rPr>
          <w:rFonts w:hint="eastAsia" w:ascii="仿宋" w:hAnsi="仿宋" w:eastAsia="仿宋" w:cs="仿宋"/>
          <w:sz w:val="28"/>
          <w:szCs w:val="28"/>
          <w:u w:val="single"/>
          <w:lang w:val="en-US" w:eastAsia="zh-CN"/>
        </w:rPr>
        <w:t xml:space="preserve">  </w:t>
      </w:r>
      <w:r>
        <w:rPr>
          <w:rFonts w:ascii="仿宋" w:hAnsi="仿宋" w:eastAsia="仿宋" w:cs="仿宋"/>
          <w:sz w:val="28"/>
          <w:szCs w:val="28"/>
          <w:u w:val="single"/>
        </w:rPr>
        <w:t>个日历日内 </w:t>
      </w:r>
      <w:r>
        <w:rPr>
          <w:rFonts w:ascii="仿宋" w:hAnsi="仿宋" w:eastAsia="仿宋" w:cs="仿宋"/>
          <w:sz w:val="28"/>
          <w:szCs w:val="28"/>
        </w:rPr>
        <w:t>。具体交货日期按照附件1《已标价合同货物清单》规定执行。</w:t>
      </w:r>
    </w:p>
    <w:p w14:paraId="6FBBEEA2">
      <w:pPr>
        <w:spacing w:before="0" w:after="0" w:line="480" w:lineRule="atLeast"/>
        <w:ind w:left="635" w:hanging="425"/>
      </w:pPr>
      <w:r>
        <w:rPr>
          <w:rFonts w:ascii="仿宋" w:hAnsi="仿宋" w:eastAsia="仿宋" w:cs="仿宋"/>
          <w:sz w:val="28"/>
          <w:szCs w:val="28"/>
        </w:rPr>
        <w:t>2)</w:t>
      </w:r>
      <w:r>
        <w:rPr>
          <w:rFonts w:ascii="Times New Roman" w:hAnsi="Times New Roman" w:eastAsia="Times New Roman" w:cs="Times New Roman"/>
          <w:b w:val="0"/>
          <w:bCs w:val="0"/>
          <w:i w:val="0"/>
          <w:iCs w:val="0"/>
          <w:smallCaps w:val="0"/>
          <w:sz w:val="14"/>
          <w:szCs w:val="14"/>
        </w:rPr>
        <w:t>      </w:t>
      </w:r>
      <w:r>
        <w:rPr>
          <w:rFonts w:ascii="仿宋" w:hAnsi="仿宋" w:eastAsia="仿宋" w:cs="仿宋"/>
          <w:sz w:val="28"/>
          <w:szCs w:val="28"/>
        </w:rPr>
        <w:t>交货地点：</w:t>
      </w:r>
      <w:r>
        <w:rPr>
          <w:rFonts w:ascii="仿宋" w:hAnsi="仿宋" w:eastAsia="仿宋" w:cs="仿宋"/>
          <w:sz w:val="28"/>
          <w:szCs w:val="28"/>
          <w:u w:val="single"/>
        </w:rPr>
        <w:t>     采购人指定地点    </w:t>
      </w:r>
      <w:r>
        <w:rPr>
          <w:rFonts w:ascii="仿宋" w:hAnsi="仿宋" w:eastAsia="仿宋" w:cs="仿宋"/>
          <w:sz w:val="28"/>
          <w:szCs w:val="28"/>
        </w:rPr>
        <w:t>。具体交货地点按照附件1《已标价合同货物清单》规定执行。</w:t>
      </w:r>
    </w:p>
    <w:p w14:paraId="5D95C12A">
      <w:pPr>
        <w:spacing w:before="157" w:after="0" w:line="218" w:lineRule="auto"/>
        <w:ind w:firstLine="556"/>
        <w:rPr>
          <w:sz w:val="28"/>
          <w:szCs w:val="28"/>
        </w:rPr>
      </w:pPr>
      <w:r>
        <w:rPr>
          <w:rFonts w:ascii="仿宋" w:hAnsi="仿宋" w:eastAsia="仿宋" w:cs="仿宋"/>
          <w:sz w:val="28"/>
          <w:szCs w:val="28"/>
        </w:rPr>
        <w:t>6．份数</w:t>
      </w:r>
    </w:p>
    <w:p w14:paraId="727034E6">
      <w:pPr>
        <w:spacing w:before="0" w:after="0" w:line="480" w:lineRule="atLeast"/>
        <w:ind w:firstLine="641"/>
      </w:pPr>
      <w:r>
        <w:rPr>
          <w:rFonts w:ascii="仿宋" w:hAnsi="仿宋" w:eastAsia="仿宋" w:cs="仿宋"/>
          <w:spacing w:val="-2"/>
          <w:sz w:val="28"/>
          <w:szCs w:val="28"/>
        </w:rPr>
        <w:t>本合同正本一式二份，副本一式四份，均以中文书写，在双方代表</w:t>
      </w:r>
      <w:r>
        <w:rPr>
          <w:rFonts w:ascii="仿宋" w:hAnsi="仿宋" w:eastAsia="仿宋" w:cs="仿宋"/>
          <w:spacing w:val="-3"/>
          <w:sz w:val="28"/>
          <w:szCs w:val="28"/>
        </w:rPr>
        <w:t>签字盖章后生</w:t>
      </w:r>
      <w:r>
        <w:rPr>
          <w:rFonts w:ascii="仿宋" w:hAnsi="仿宋" w:eastAsia="仿宋" w:cs="仿宋"/>
          <w:spacing w:val="-8"/>
          <w:sz w:val="28"/>
          <w:szCs w:val="28"/>
        </w:rPr>
        <w:t>效。</w:t>
      </w:r>
    </w:p>
    <w:p w14:paraId="543A97DD">
      <w:pPr>
        <w:spacing w:before="0" w:after="0" w:line="480" w:lineRule="atLeast"/>
        <w:ind w:firstLine="641"/>
      </w:pPr>
      <w:r>
        <w:rPr>
          <w:rFonts w:ascii="仿宋" w:hAnsi="仿宋" w:eastAsia="仿宋" w:cs="仿宋"/>
          <w:spacing w:val="-8"/>
          <w:sz w:val="28"/>
          <w:szCs w:val="28"/>
        </w:rPr>
        <w:t>（以下无正文）</w:t>
      </w:r>
    </w:p>
    <w:p w14:paraId="1C52B495">
      <w:pPr>
        <w:sectPr>
          <w:headerReference r:id="rId5" w:type="default"/>
          <w:pgMar w:top="1440" w:right="1800" w:bottom="1440" w:left="1800" w:header="720" w:footer="720" w:gutter="0"/>
          <w:pgNumType w:fmt="decimal"/>
          <w:cols w:space="720" w:num="1"/>
        </w:sectPr>
      </w:pPr>
    </w:p>
    <w:p w14:paraId="29048C06">
      <w:pPr>
        <w:spacing w:before="0" w:after="0" w:line="183" w:lineRule="atLeast"/>
      </w:pPr>
    </w:p>
    <w:p w14:paraId="6A1A3F32">
      <w:pPr>
        <w:spacing w:before="0" w:after="0" w:line="183" w:lineRule="atLeast"/>
      </w:pPr>
    </w:p>
    <w:p w14:paraId="0BE3D08F">
      <w:pPr>
        <w:spacing w:before="0" w:after="0" w:line="183" w:lineRule="atLeast"/>
        <w:jc w:val="center"/>
      </w:pPr>
    </w:p>
    <w:tbl>
      <w:tblPr>
        <w:tblStyle w:val="10"/>
        <w:tblW w:w="0" w:type="auto"/>
        <w:tblInd w:w="113" w:type="dxa"/>
        <w:tblLayout w:type="autofit"/>
        <w:tblCellMar>
          <w:top w:w="0" w:type="dxa"/>
          <w:left w:w="0" w:type="dxa"/>
          <w:bottom w:w="0" w:type="dxa"/>
          <w:right w:w="0" w:type="dxa"/>
        </w:tblCellMar>
      </w:tblPr>
      <w:tblGrid>
        <w:gridCol w:w="4359"/>
        <w:gridCol w:w="4360"/>
      </w:tblGrid>
      <w:tr w14:paraId="00F6EFAD">
        <w:tblPrEx>
          <w:tblCellMar>
            <w:top w:w="0" w:type="dxa"/>
            <w:left w:w="0" w:type="dxa"/>
            <w:bottom w:w="0" w:type="dxa"/>
            <w:right w:w="0" w:type="dxa"/>
          </w:tblCellMar>
        </w:tblPrEx>
        <w:trPr>
          <w:trHeight w:val="966" w:hRule="atLeast"/>
        </w:trPr>
        <w:tc>
          <w:tcPr>
            <w:tcW w:w="4359" w:type="dxa"/>
            <w:noWrap w:val="0"/>
            <w:tcMar>
              <w:top w:w="5" w:type="dxa"/>
              <w:left w:w="113" w:type="dxa"/>
              <w:bottom w:w="5" w:type="dxa"/>
              <w:right w:w="113" w:type="dxa"/>
            </w:tcMar>
            <w:vAlign w:val="center"/>
          </w:tcPr>
          <w:p w14:paraId="0A03F2D3">
            <w:pPr>
              <w:widowControl w:val="0"/>
              <w:spacing w:before="0" w:after="0"/>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5"/>
                <w:sz w:val="28"/>
                <w:szCs w:val="28"/>
              </w:rPr>
              <w:t>买方名称：</w:t>
            </w:r>
            <w:r>
              <w:rPr>
                <w:rFonts w:ascii="仿宋" w:hAnsi="仿宋" w:eastAsia="仿宋" w:cs="仿宋"/>
                <w:b w:val="0"/>
                <w:bCs w:val="0"/>
                <w:i w:val="0"/>
                <w:iCs w:val="0"/>
                <w:smallCaps w:val="0"/>
                <w:color w:val="000000"/>
                <w:spacing w:val="-1"/>
                <w:sz w:val="28"/>
                <w:szCs w:val="28"/>
              </w:rPr>
              <w:t>西安市秦岭生态环境保护管理局</w:t>
            </w:r>
          </w:p>
        </w:tc>
        <w:tc>
          <w:tcPr>
            <w:tcW w:w="4360" w:type="dxa"/>
            <w:noWrap w:val="0"/>
            <w:tcMar>
              <w:top w:w="5" w:type="dxa"/>
              <w:left w:w="113" w:type="dxa"/>
              <w:bottom w:w="5" w:type="dxa"/>
              <w:right w:w="113" w:type="dxa"/>
            </w:tcMar>
            <w:vAlign w:val="center"/>
          </w:tcPr>
          <w:p w14:paraId="3864288F">
            <w:pPr>
              <w:widowControl w:val="0"/>
              <w:spacing w:before="0" w:after="0"/>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3"/>
                <w:sz w:val="28"/>
                <w:szCs w:val="28"/>
              </w:rPr>
              <w:t>卖方名称：</w:t>
            </w:r>
          </w:p>
        </w:tc>
      </w:tr>
      <w:tr w14:paraId="164D629B">
        <w:tblPrEx>
          <w:tblCellMar>
            <w:top w:w="0" w:type="dxa"/>
            <w:left w:w="0" w:type="dxa"/>
            <w:bottom w:w="0" w:type="dxa"/>
            <w:right w:w="0" w:type="dxa"/>
          </w:tblCellMar>
        </w:tblPrEx>
        <w:trPr>
          <w:trHeight w:val="966" w:hRule="atLeast"/>
        </w:trPr>
        <w:tc>
          <w:tcPr>
            <w:tcW w:w="4359" w:type="dxa"/>
            <w:noWrap w:val="0"/>
            <w:tcMar>
              <w:top w:w="5" w:type="dxa"/>
              <w:left w:w="113" w:type="dxa"/>
              <w:bottom w:w="5" w:type="dxa"/>
              <w:right w:w="113" w:type="dxa"/>
            </w:tcMar>
            <w:vAlign w:val="center"/>
          </w:tcPr>
          <w:p w14:paraId="66573FD7">
            <w:pPr>
              <w:widowControl w:val="0"/>
              <w:spacing w:before="0" w:after="0"/>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2"/>
                <w:sz w:val="28"/>
                <w:szCs w:val="28"/>
              </w:rPr>
              <w:t>买方代表姓名：</w:t>
            </w:r>
          </w:p>
        </w:tc>
        <w:tc>
          <w:tcPr>
            <w:tcW w:w="4360" w:type="dxa"/>
            <w:noWrap w:val="0"/>
            <w:tcMar>
              <w:top w:w="5" w:type="dxa"/>
              <w:left w:w="113" w:type="dxa"/>
              <w:bottom w:w="5" w:type="dxa"/>
              <w:right w:w="113" w:type="dxa"/>
            </w:tcMar>
            <w:vAlign w:val="center"/>
          </w:tcPr>
          <w:p w14:paraId="13E65E9B">
            <w:pPr>
              <w:widowControl w:val="0"/>
              <w:spacing w:before="0" w:after="0"/>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2"/>
                <w:sz w:val="28"/>
                <w:szCs w:val="28"/>
              </w:rPr>
              <w:t>卖方代表姓名：</w:t>
            </w:r>
          </w:p>
        </w:tc>
      </w:tr>
      <w:tr w14:paraId="761BF7A0">
        <w:tblPrEx>
          <w:tblCellMar>
            <w:top w:w="0" w:type="dxa"/>
            <w:left w:w="0" w:type="dxa"/>
            <w:bottom w:w="0" w:type="dxa"/>
            <w:right w:w="0" w:type="dxa"/>
          </w:tblCellMar>
        </w:tblPrEx>
        <w:trPr>
          <w:trHeight w:val="966" w:hRule="atLeast"/>
        </w:trPr>
        <w:tc>
          <w:tcPr>
            <w:tcW w:w="4359" w:type="dxa"/>
            <w:noWrap w:val="0"/>
            <w:tcMar>
              <w:top w:w="5" w:type="dxa"/>
              <w:left w:w="113" w:type="dxa"/>
              <w:bottom w:w="5" w:type="dxa"/>
              <w:right w:w="113" w:type="dxa"/>
            </w:tcMar>
            <w:vAlign w:val="center"/>
          </w:tcPr>
          <w:p w14:paraId="70DB981F">
            <w:pPr>
              <w:widowControl w:val="0"/>
              <w:spacing w:before="0" w:after="0"/>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2"/>
                <w:sz w:val="28"/>
                <w:szCs w:val="28"/>
              </w:rPr>
              <w:t>买方代表签字：</w:t>
            </w:r>
          </w:p>
        </w:tc>
        <w:tc>
          <w:tcPr>
            <w:tcW w:w="4360" w:type="dxa"/>
            <w:noWrap w:val="0"/>
            <w:tcMar>
              <w:top w:w="5" w:type="dxa"/>
              <w:left w:w="113" w:type="dxa"/>
              <w:bottom w:w="5" w:type="dxa"/>
              <w:right w:w="113" w:type="dxa"/>
            </w:tcMar>
            <w:vAlign w:val="center"/>
          </w:tcPr>
          <w:p w14:paraId="7DACFB59">
            <w:pPr>
              <w:widowControl w:val="0"/>
              <w:spacing w:before="0" w:after="0"/>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2"/>
                <w:sz w:val="28"/>
                <w:szCs w:val="28"/>
              </w:rPr>
              <w:t>卖方代表签字</w:t>
            </w:r>
          </w:p>
        </w:tc>
      </w:tr>
      <w:tr w14:paraId="3AADB511">
        <w:tblPrEx>
          <w:tblCellMar>
            <w:top w:w="0" w:type="dxa"/>
            <w:left w:w="0" w:type="dxa"/>
            <w:bottom w:w="0" w:type="dxa"/>
            <w:right w:w="0" w:type="dxa"/>
          </w:tblCellMar>
        </w:tblPrEx>
        <w:trPr>
          <w:trHeight w:val="1220" w:hRule="atLeast"/>
        </w:trPr>
        <w:tc>
          <w:tcPr>
            <w:tcW w:w="4359" w:type="dxa"/>
            <w:noWrap w:val="0"/>
            <w:tcMar>
              <w:top w:w="5" w:type="dxa"/>
              <w:left w:w="113" w:type="dxa"/>
              <w:bottom w:w="5" w:type="dxa"/>
              <w:right w:w="113" w:type="dxa"/>
            </w:tcMar>
            <w:vAlign w:val="center"/>
          </w:tcPr>
          <w:p w14:paraId="1EB734DA">
            <w:pPr>
              <w:widowControl w:val="0"/>
              <w:spacing w:before="48" w:after="0"/>
              <w:ind w:right="709"/>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2"/>
                <w:sz w:val="28"/>
                <w:szCs w:val="28"/>
              </w:rPr>
              <w:t>签字日期：</w:t>
            </w:r>
          </w:p>
          <w:p w14:paraId="1DBF6EB5">
            <w:pPr>
              <w:widowControl w:val="0"/>
              <w:spacing w:before="0" w:after="0"/>
              <w:jc w:val="both"/>
              <w:rPr>
                <w:b w:val="0"/>
                <w:bCs w:val="0"/>
                <w:i w:val="0"/>
                <w:iCs w:val="0"/>
                <w:smallCaps w:val="0"/>
                <w:color w:val="000000"/>
                <w:sz w:val="28"/>
                <w:szCs w:val="28"/>
              </w:rPr>
            </w:pPr>
          </w:p>
        </w:tc>
        <w:tc>
          <w:tcPr>
            <w:tcW w:w="4360" w:type="dxa"/>
            <w:noWrap w:val="0"/>
            <w:tcMar>
              <w:top w:w="5" w:type="dxa"/>
              <w:left w:w="113" w:type="dxa"/>
              <w:bottom w:w="5" w:type="dxa"/>
              <w:right w:w="113" w:type="dxa"/>
            </w:tcMar>
            <w:vAlign w:val="center"/>
          </w:tcPr>
          <w:p w14:paraId="5444FE2D">
            <w:pPr>
              <w:widowControl w:val="0"/>
              <w:spacing w:before="48" w:after="0"/>
              <w:ind w:right="709"/>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2"/>
                <w:sz w:val="28"/>
                <w:szCs w:val="28"/>
              </w:rPr>
              <w:t>签字日期：</w:t>
            </w:r>
          </w:p>
          <w:p w14:paraId="152898A0">
            <w:pPr>
              <w:widowControl w:val="0"/>
              <w:spacing w:before="0" w:after="0"/>
              <w:jc w:val="both"/>
              <w:rPr>
                <w:b w:val="0"/>
                <w:bCs w:val="0"/>
                <w:i w:val="0"/>
                <w:iCs w:val="0"/>
                <w:smallCaps w:val="0"/>
                <w:color w:val="000000"/>
                <w:sz w:val="28"/>
                <w:szCs w:val="28"/>
              </w:rPr>
            </w:pPr>
          </w:p>
        </w:tc>
      </w:tr>
      <w:tr w14:paraId="225A2EA6">
        <w:tblPrEx>
          <w:tblCellMar>
            <w:top w:w="0" w:type="dxa"/>
            <w:left w:w="0" w:type="dxa"/>
            <w:bottom w:w="0" w:type="dxa"/>
            <w:right w:w="0" w:type="dxa"/>
          </w:tblCellMar>
        </w:tblPrEx>
        <w:trPr>
          <w:trHeight w:val="1129" w:hRule="atLeast"/>
        </w:trPr>
        <w:tc>
          <w:tcPr>
            <w:tcW w:w="4359" w:type="dxa"/>
            <w:noWrap w:val="0"/>
            <w:tcMar>
              <w:top w:w="5" w:type="dxa"/>
              <w:left w:w="113" w:type="dxa"/>
              <w:bottom w:w="5" w:type="dxa"/>
              <w:right w:w="113" w:type="dxa"/>
            </w:tcMar>
            <w:vAlign w:val="center"/>
          </w:tcPr>
          <w:p w14:paraId="200207B1">
            <w:pPr>
              <w:widowControl w:val="0"/>
              <w:spacing w:before="47" w:after="0"/>
              <w:ind w:right="212" w:firstLine="9"/>
              <w:jc w:val="both"/>
              <w:rPr>
                <w:b w:val="0"/>
                <w:bCs w:val="0"/>
                <w:i w:val="0"/>
                <w:iCs w:val="0"/>
                <w:smallCaps w:val="0"/>
                <w:color w:val="000000"/>
                <w:sz w:val="28"/>
                <w:szCs w:val="28"/>
              </w:rPr>
            </w:pPr>
            <w:r>
              <w:rPr>
                <w:rFonts w:ascii="仿宋" w:hAnsi="仿宋" w:eastAsia="仿宋" w:cs="仿宋"/>
                <w:b w:val="0"/>
                <w:bCs w:val="0"/>
                <w:i w:val="0"/>
                <w:iCs w:val="0"/>
                <w:smallCaps w:val="0"/>
                <w:color w:val="000000"/>
                <w:spacing w:val="-1"/>
                <w:sz w:val="28"/>
                <w:szCs w:val="28"/>
              </w:rPr>
              <w:t>买方公章（或合同章）：</w:t>
            </w:r>
          </w:p>
        </w:tc>
        <w:tc>
          <w:tcPr>
            <w:tcW w:w="4360" w:type="dxa"/>
            <w:noWrap w:val="0"/>
            <w:tcMar>
              <w:top w:w="5" w:type="dxa"/>
              <w:left w:w="113" w:type="dxa"/>
              <w:bottom w:w="5" w:type="dxa"/>
              <w:right w:w="113" w:type="dxa"/>
            </w:tcMar>
            <w:vAlign w:val="center"/>
          </w:tcPr>
          <w:p w14:paraId="24AD2AE7">
            <w:pPr>
              <w:widowControl w:val="0"/>
              <w:spacing w:before="47" w:after="0"/>
              <w:ind w:right="212" w:firstLine="9"/>
              <w:jc w:val="both"/>
              <w:rPr>
                <w:rFonts w:ascii="仿宋" w:hAnsi="仿宋" w:eastAsia="仿宋" w:cs="仿宋"/>
                <w:b w:val="0"/>
                <w:bCs w:val="0"/>
                <w:i w:val="0"/>
                <w:iCs w:val="0"/>
                <w:smallCaps w:val="0"/>
                <w:color w:val="000000"/>
                <w:spacing w:val="-1"/>
                <w:sz w:val="28"/>
                <w:szCs w:val="28"/>
              </w:rPr>
            </w:pPr>
            <w:r>
              <w:rPr>
                <w:rFonts w:ascii="仿宋" w:hAnsi="仿宋" w:eastAsia="仿宋" w:cs="仿宋"/>
                <w:b w:val="0"/>
                <w:bCs w:val="0"/>
                <w:i w:val="0"/>
                <w:iCs w:val="0"/>
                <w:smallCaps w:val="0"/>
                <w:color w:val="000000"/>
                <w:spacing w:val="-1"/>
                <w:sz w:val="28"/>
                <w:szCs w:val="28"/>
              </w:rPr>
              <w:t>卖方公章（或合同章）：</w:t>
            </w:r>
          </w:p>
          <w:p w14:paraId="260B0C05">
            <w:pPr>
              <w:widowControl w:val="0"/>
              <w:spacing w:before="0" w:after="0"/>
              <w:jc w:val="both"/>
              <w:rPr>
                <w:b w:val="0"/>
                <w:bCs w:val="0"/>
                <w:i w:val="0"/>
                <w:iCs w:val="0"/>
                <w:smallCaps w:val="0"/>
                <w:color w:val="000000"/>
                <w:sz w:val="28"/>
                <w:szCs w:val="28"/>
              </w:rPr>
            </w:pPr>
          </w:p>
          <w:p w14:paraId="3FCA6ADD">
            <w:pPr>
              <w:widowControl w:val="0"/>
              <w:spacing w:before="0" w:after="0"/>
              <w:jc w:val="both"/>
              <w:rPr>
                <w:b w:val="0"/>
                <w:bCs w:val="0"/>
                <w:i w:val="0"/>
                <w:iCs w:val="0"/>
                <w:smallCaps w:val="0"/>
                <w:color w:val="000000"/>
                <w:sz w:val="28"/>
                <w:szCs w:val="28"/>
              </w:rPr>
            </w:pPr>
          </w:p>
        </w:tc>
      </w:tr>
    </w:tbl>
    <w:p w14:paraId="5DC5F029">
      <w:pPr>
        <w:spacing w:before="0" w:after="0"/>
        <w:jc w:val="center"/>
        <w:rPr>
          <w:sz w:val="32"/>
          <w:szCs w:val="32"/>
        </w:rPr>
      </w:pPr>
      <w:r>
        <w:rPr>
          <w:rFonts w:ascii="华文中宋" w:hAnsi="华文中宋" w:eastAsia="华文中宋" w:cs="华文中宋"/>
          <w:b/>
          <w:bCs/>
          <w:sz w:val="32"/>
          <w:szCs w:val="32"/>
        </w:rPr>
        <w:t>签 署 页</w:t>
      </w:r>
    </w:p>
    <w:p w14:paraId="12B4BE27">
      <w:pPr>
        <w:sectPr>
          <w:headerReference r:id="rId6" w:type="default"/>
          <w:pgMar w:top="1440" w:right="1800" w:bottom="1440" w:left="1800" w:header="720" w:footer="720" w:gutter="0"/>
          <w:pgNumType w:fmt="decimal"/>
          <w:cols w:space="720" w:num="1"/>
        </w:sectPr>
      </w:pPr>
    </w:p>
    <w:p w14:paraId="35178451">
      <w:pPr>
        <w:spacing w:before="0" w:after="0" w:line="480" w:lineRule="atLeast"/>
      </w:pPr>
      <w:bookmarkStart w:id="3" w:name="_Toc790"/>
      <w:r>
        <w:rPr>
          <w:rFonts w:ascii="宋体" w:hAnsi="宋体" w:eastAsia="宋体" w:cs="宋体"/>
          <w:b/>
          <w:bCs/>
          <w:sz w:val="28"/>
          <w:szCs w:val="28"/>
        </w:rPr>
        <w:t>附件1：已标价合同货物清单格式</w:t>
      </w:r>
      <w:bookmarkEnd w:id="3"/>
    </w:p>
    <w:p w14:paraId="645D39F6">
      <w:pPr>
        <w:spacing w:before="0" w:after="0" w:line="480" w:lineRule="atLeast"/>
        <w:jc w:val="center"/>
      </w:pPr>
    </w:p>
    <w:p w14:paraId="7A2ACBCB">
      <w:pPr>
        <w:spacing w:before="0" w:after="0" w:line="480" w:lineRule="atLeast"/>
        <w:jc w:val="center"/>
      </w:pPr>
      <w:r>
        <w:rPr>
          <w:rFonts w:ascii="仿宋" w:hAnsi="仿宋" w:eastAsia="仿宋" w:cs="仿宋"/>
          <w:sz w:val="32"/>
          <w:szCs w:val="32"/>
        </w:rPr>
        <w:t>货物清单</w:t>
      </w:r>
    </w:p>
    <w:p w14:paraId="7C9B7DB0">
      <w:pPr>
        <w:spacing w:before="0" w:after="0" w:line="480" w:lineRule="atLeast"/>
      </w:pPr>
    </w:p>
    <w:tbl>
      <w:tblPr>
        <w:tblStyle w:val="10"/>
        <w:tblW w:w="6053" w:type="pct"/>
        <w:tblInd w:w="-95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351"/>
        <w:gridCol w:w="718"/>
        <w:gridCol w:w="798"/>
        <w:gridCol w:w="989"/>
        <w:gridCol w:w="1054"/>
        <w:gridCol w:w="550"/>
        <w:gridCol w:w="471"/>
        <w:gridCol w:w="870"/>
        <w:gridCol w:w="995"/>
        <w:gridCol w:w="704"/>
        <w:gridCol w:w="670"/>
        <w:gridCol w:w="654"/>
        <w:gridCol w:w="1898"/>
      </w:tblGrid>
      <w:tr w14:paraId="76A846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281" w:hRule="atLeast"/>
        </w:trPr>
        <w:tc>
          <w:tcPr>
            <w:tcW w:w="163" w:type="pct"/>
            <w:tcBorders>
              <w:bottom w:val="single" w:color="000000" w:sz="6" w:space="0"/>
              <w:right w:val="single" w:color="000000" w:sz="6" w:space="0"/>
            </w:tcBorders>
            <w:noWrap w:val="0"/>
            <w:tcMar>
              <w:top w:w="8" w:type="dxa"/>
              <w:left w:w="108" w:type="dxa"/>
              <w:bottom w:w="8" w:type="dxa"/>
              <w:right w:w="108" w:type="dxa"/>
            </w:tcMar>
            <w:vAlign w:val="center"/>
          </w:tcPr>
          <w:p w14:paraId="56BAD856">
            <w:pPr>
              <w:spacing w:before="0" w:after="0" w:line="480" w:lineRule="atLeast"/>
              <w:jc w:val="both"/>
              <w:rPr>
                <w:b w:val="0"/>
                <w:bCs w:val="0"/>
                <w:i w:val="0"/>
                <w:iCs w:val="0"/>
                <w:smallCaps w:val="0"/>
                <w:color w:val="000000"/>
              </w:rPr>
            </w:pPr>
            <w:r>
              <w:rPr>
                <w:rFonts w:ascii="仿宋" w:hAnsi="仿宋" w:eastAsia="仿宋" w:cs="仿宋"/>
                <w:b w:val="0"/>
                <w:bCs w:val="0"/>
                <w:i w:val="0"/>
                <w:iCs w:val="0"/>
                <w:smallCaps w:val="0"/>
                <w:color w:val="000000"/>
                <w:sz w:val="21"/>
                <w:szCs w:val="21"/>
              </w:rPr>
              <w:t>序号</w:t>
            </w:r>
          </w:p>
        </w:tc>
        <w:tc>
          <w:tcPr>
            <w:tcW w:w="334"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0FC7C8E2">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货物</w:t>
            </w:r>
          </w:p>
          <w:p w14:paraId="43DBE4B6">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名称</w:t>
            </w:r>
          </w:p>
        </w:tc>
        <w:tc>
          <w:tcPr>
            <w:tcW w:w="372"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BED13FF">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型号规格/服务内容</w:t>
            </w:r>
          </w:p>
        </w:tc>
        <w:tc>
          <w:tcPr>
            <w:tcW w:w="461"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701E9DE">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单价</w:t>
            </w:r>
          </w:p>
          <w:p w14:paraId="48CD9A9F">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（含税）</w:t>
            </w:r>
          </w:p>
          <w:p w14:paraId="22594532">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（人民币元）</w:t>
            </w:r>
          </w:p>
        </w:tc>
        <w:tc>
          <w:tcPr>
            <w:tcW w:w="491"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B3B77BD">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单价</w:t>
            </w:r>
          </w:p>
          <w:p w14:paraId="16E79DC5">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（不含税）（人民币元）</w:t>
            </w:r>
          </w:p>
        </w:tc>
        <w:tc>
          <w:tcPr>
            <w:tcW w:w="256"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112E1831">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单</w:t>
            </w:r>
          </w:p>
          <w:p w14:paraId="4EABD389">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位</w:t>
            </w:r>
          </w:p>
        </w:tc>
        <w:tc>
          <w:tcPr>
            <w:tcW w:w="219"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3F1BF64">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数</w:t>
            </w:r>
          </w:p>
          <w:p w14:paraId="1C9B7ACB">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量</w:t>
            </w:r>
          </w:p>
        </w:tc>
        <w:tc>
          <w:tcPr>
            <w:tcW w:w="405"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C8F0530">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合同价款</w:t>
            </w:r>
          </w:p>
          <w:p w14:paraId="390961BD">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（含税）</w:t>
            </w:r>
          </w:p>
          <w:p w14:paraId="3D34956F">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（人民币元）</w:t>
            </w:r>
          </w:p>
        </w:tc>
        <w:tc>
          <w:tcPr>
            <w:tcW w:w="463"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BF17711">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合同价款</w:t>
            </w:r>
          </w:p>
          <w:p w14:paraId="2B34BE72">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（不含税）</w:t>
            </w:r>
          </w:p>
          <w:p w14:paraId="150C0FC7">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（人民币元）</w:t>
            </w:r>
          </w:p>
        </w:tc>
        <w:tc>
          <w:tcPr>
            <w:tcW w:w="328"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C6801CD">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税率</w:t>
            </w:r>
          </w:p>
        </w:tc>
        <w:tc>
          <w:tcPr>
            <w:tcW w:w="312"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3A9AC78">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交货期</w:t>
            </w:r>
          </w:p>
        </w:tc>
        <w:tc>
          <w:tcPr>
            <w:tcW w:w="304"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20611AD">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交货</w:t>
            </w:r>
          </w:p>
          <w:p w14:paraId="398CB3A4">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地点</w:t>
            </w:r>
          </w:p>
        </w:tc>
        <w:tc>
          <w:tcPr>
            <w:tcW w:w="885" w:type="pct"/>
            <w:tcBorders>
              <w:left w:val="single" w:color="000000" w:sz="6" w:space="0"/>
              <w:bottom w:val="single" w:color="000000" w:sz="6" w:space="0"/>
            </w:tcBorders>
            <w:noWrap w:val="0"/>
            <w:tcMar>
              <w:top w:w="8" w:type="dxa"/>
              <w:left w:w="108" w:type="dxa"/>
              <w:bottom w:w="8" w:type="dxa"/>
              <w:right w:w="108" w:type="dxa"/>
            </w:tcMar>
            <w:vAlign w:val="center"/>
          </w:tcPr>
          <w:p w14:paraId="669FF12B">
            <w:pPr>
              <w:spacing w:before="0" w:after="0" w:line="480" w:lineRule="atLeast"/>
              <w:jc w:val="center"/>
              <w:rPr>
                <w:b w:val="0"/>
                <w:bCs w:val="0"/>
                <w:i w:val="0"/>
                <w:iCs w:val="0"/>
                <w:smallCaps w:val="0"/>
                <w:color w:val="000000"/>
              </w:rPr>
            </w:pPr>
            <w:r>
              <w:rPr>
                <w:rFonts w:ascii="仿宋" w:hAnsi="仿宋" w:eastAsia="仿宋" w:cs="仿宋"/>
                <w:b w:val="0"/>
                <w:bCs w:val="0"/>
                <w:i w:val="0"/>
                <w:iCs w:val="0"/>
                <w:smallCaps w:val="0"/>
                <w:color w:val="000000"/>
                <w:sz w:val="21"/>
                <w:szCs w:val="21"/>
              </w:rPr>
              <w:t>备注</w:t>
            </w:r>
          </w:p>
        </w:tc>
      </w:tr>
      <w:tr w14:paraId="62A3566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8" w:hRule="atLeast"/>
        </w:trPr>
        <w:tc>
          <w:tcPr>
            <w:tcW w:w="163" w:type="pct"/>
            <w:tcBorders>
              <w:top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57EA4B4">
            <w:pPr>
              <w:spacing w:before="0" w:after="0"/>
              <w:jc w:val="center"/>
              <w:rPr>
                <w:rFonts w:hint="eastAsia" w:eastAsiaTheme="minorEastAsia"/>
                <w:b w:val="0"/>
                <w:bCs w:val="0"/>
                <w:i w:val="0"/>
                <w:iCs w:val="0"/>
                <w:smallCaps w:val="0"/>
                <w:color w:val="000000"/>
                <w:sz w:val="21"/>
                <w:szCs w:val="21"/>
                <w:lang w:val="en-US" w:eastAsia="zh-CN"/>
              </w:rPr>
            </w:pPr>
            <w:r>
              <w:rPr>
                <w:rFonts w:hint="eastAsia"/>
                <w:b w:val="0"/>
                <w:bCs w:val="0"/>
                <w:i w:val="0"/>
                <w:iCs w:val="0"/>
                <w:smallCaps w:val="0"/>
                <w:color w:val="000000"/>
                <w:sz w:val="21"/>
                <w:szCs w:val="21"/>
                <w:lang w:val="en-US" w:eastAsia="zh-CN"/>
              </w:rPr>
              <w:t>1</w:t>
            </w:r>
          </w:p>
        </w:tc>
        <w:tc>
          <w:tcPr>
            <w:tcW w:w="718"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0933C57">
            <w:pPr>
              <w:spacing w:before="0" w:after="0" w:line="480" w:lineRule="atLeast"/>
              <w:jc w:val="center"/>
              <w:rPr>
                <w:b w:val="0"/>
                <w:bCs w:val="0"/>
                <w:i w:val="0"/>
                <w:iCs w:val="0"/>
                <w:smallCaps w:val="0"/>
                <w:color w:val="000000"/>
                <w:sz w:val="21"/>
                <w:szCs w:val="21"/>
              </w:rPr>
            </w:pPr>
          </w:p>
        </w:tc>
        <w:tc>
          <w:tcPr>
            <w:tcW w:w="798"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139CFBC1">
            <w:pPr>
              <w:spacing w:before="0" w:after="0" w:line="480" w:lineRule="atLeast"/>
              <w:jc w:val="center"/>
              <w:rPr>
                <w:b w:val="0"/>
                <w:bCs w:val="0"/>
                <w:i w:val="0"/>
                <w:iCs w:val="0"/>
                <w:smallCaps w:val="0"/>
                <w:color w:val="000000"/>
                <w:sz w:val="21"/>
                <w:szCs w:val="21"/>
              </w:rPr>
            </w:pPr>
          </w:p>
        </w:tc>
        <w:tc>
          <w:tcPr>
            <w:tcW w:w="989"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525EA7E">
            <w:pPr>
              <w:spacing w:before="0" w:after="0" w:line="480" w:lineRule="atLeast"/>
              <w:jc w:val="center"/>
              <w:rPr>
                <w:b w:val="0"/>
                <w:bCs w:val="0"/>
                <w:i w:val="0"/>
                <w:iCs w:val="0"/>
                <w:smallCaps w:val="0"/>
                <w:color w:val="000000"/>
                <w:sz w:val="21"/>
                <w:szCs w:val="21"/>
              </w:rPr>
            </w:pPr>
          </w:p>
        </w:tc>
        <w:tc>
          <w:tcPr>
            <w:tcW w:w="105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B9C4ADB">
            <w:pPr>
              <w:spacing w:before="0" w:after="0" w:line="480" w:lineRule="atLeast"/>
              <w:jc w:val="center"/>
              <w:rPr>
                <w:b w:val="0"/>
                <w:bCs w:val="0"/>
                <w:i w:val="0"/>
                <w:iCs w:val="0"/>
                <w:smallCaps w:val="0"/>
                <w:color w:val="000000"/>
                <w:sz w:val="21"/>
                <w:szCs w:val="21"/>
              </w:rPr>
            </w:pPr>
          </w:p>
        </w:tc>
        <w:tc>
          <w:tcPr>
            <w:tcW w:w="55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7BE2731">
            <w:pPr>
              <w:spacing w:before="0" w:after="0" w:line="480" w:lineRule="atLeast"/>
              <w:jc w:val="center"/>
              <w:rPr>
                <w:b w:val="0"/>
                <w:bCs w:val="0"/>
                <w:i w:val="0"/>
                <w:iCs w:val="0"/>
                <w:smallCaps w:val="0"/>
                <w:color w:val="000000"/>
                <w:sz w:val="21"/>
                <w:szCs w:val="21"/>
              </w:rPr>
            </w:pPr>
          </w:p>
        </w:tc>
        <w:tc>
          <w:tcPr>
            <w:tcW w:w="471"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8939D4B">
            <w:pPr>
              <w:spacing w:before="0" w:after="0" w:line="480" w:lineRule="atLeast"/>
              <w:jc w:val="center"/>
              <w:rPr>
                <w:b w:val="0"/>
                <w:bCs w:val="0"/>
                <w:i w:val="0"/>
                <w:iCs w:val="0"/>
                <w:smallCaps w:val="0"/>
                <w:color w:val="000000"/>
                <w:sz w:val="21"/>
                <w:szCs w:val="21"/>
              </w:rPr>
            </w:pPr>
          </w:p>
        </w:tc>
        <w:tc>
          <w:tcPr>
            <w:tcW w:w="87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7323AE1">
            <w:pPr>
              <w:spacing w:before="0" w:after="0" w:line="480" w:lineRule="atLeast"/>
              <w:jc w:val="center"/>
              <w:rPr>
                <w:b w:val="0"/>
                <w:bCs w:val="0"/>
                <w:i w:val="0"/>
                <w:iCs w:val="0"/>
                <w:smallCaps w:val="0"/>
                <w:color w:val="000000"/>
                <w:sz w:val="21"/>
                <w:szCs w:val="21"/>
              </w:rPr>
            </w:pPr>
          </w:p>
        </w:tc>
        <w:tc>
          <w:tcPr>
            <w:tcW w:w="995"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B05D59D">
            <w:pPr>
              <w:spacing w:before="0" w:after="0" w:line="480" w:lineRule="atLeast"/>
              <w:jc w:val="center"/>
              <w:rPr>
                <w:b w:val="0"/>
                <w:bCs w:val="0"/>
                <w:i w:val="0"/>
                <w:iCs w:val="0"/>
                <w:smallCaps w:val="0"/>
                <w:color w:val="000000"/>
                <w:sz w:val="21"/>
                <w:szCs w:val="21"/>
              </w:rPr>
            </w:pPr>
          </w:p>
        </w:tc>
        <w:tc>
          <w:tcPr>
            <w:tcW w:w="70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48E72D5">
            <w:pPr>
              <w:spacing w:before="0" w:after="0" w:line="480" w:lineRule="atLeast"/>
              <w:jc w:val="center"/>
              <w:rPr>
                <w:b w:val="0"/>
                <w:bCs w:val="0"/>
                <w:i w:val="0"/>
                <w:iCs w:val="0"/>
                <w:smallCaps w:val="0"/>
                <w:color w:val="000000"/>
                <w:sz w:val="21"/>
                <w:szCs w:val="21"/>
              </w:rPr>
            </w:pPr>
          </w:p>
        </w:tc>
        <w:tc>
          <w:tcPr>
            <w:tcW w:w="67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BC0C1EE">
            <w:pPr>
              <w:spacing w:before="0" w:after="0" w:line="480" w:lineRule="atLeast"/>
              <w:jc w:val="center"/>
              <w:rPr>
                <w:b w:val="0"/>
                <w:bCs w:val="0"/>
                <w:i w:val="0"/>
                <w:iCs w:val="0"/>
                <w:smallCaps w:val="0"/>
                <w:color w:val="000000"/>
                <w:sz w:val="21"/>
                <w:szCs w:val="21"/>
              </w:rPr>
            </w:pPr>
          </w:p>
        </w:tc>
        <w:tc>
          <w:tcPr>
            <w:tcW w:w="65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61E694FB">
            <w:pPr>
              <w:spacing w:before="0" w:after="0" w:line="480" w:lineRule="atLeast"/>
              <w:jc w:val="center"/>
              <w:rPr>
                <w:b w:val="0"/>
                <w:bCs w:val="0"/>
                <w:i w:val="0"/>
                <w:iCs w:val="0"/>
                <w:smallCaps w:val="0"/>
                <w:color w:val="000000"/>
                <w:sz w:val="21"/>
                <w:szCs w:val="21"/>
              </w:rPr>
            </w:pPr>
          </w:p>
        </w:tc>
        <w:tc>
          <w:tcPr>
            <w:tcW w:w="1898" w:type="dxa"/>
            <w:tcBorders>
              <w:top w:val="single" w:color="000000" w:sz="6" w:space="0"/>
              <w:left w:val="single" w:color="000000" w:sz="6" w:space="0"/>
              <w:bottom w:val="single" w:color="000000" w:sz="6" w:space="0"/>
            </w:tcBorders>
            <w:noWrap w:val="0"/>
            <w:tcMar>
              <w:top w:w="8" w:type="dxa"/>
              <w:left w:w="108" w:type="dxa"/>
              <w:bottom w:w="8" w:type="dxa"/>
              <w:right w:w="108" w:type="dxa"/>
            </w:tcMar>
            <w:vAlign w:val="center"/>
          </w:tcPr>
          <w:p w14:paraId="3C16C3F3">
            <w:pPr>
              <w:spacing w:before="0" w:after="0" w:line="480" w:lineRule="atLeast"/>
              <w:jc w:val="center"/>
              <w:rPr>
                <w:b w:val="0"/>
                <w:bCs w:val="0"/>
                <w:i w:val="0"/>
                <w:iCs w:val="0"/>
                <w:smallCaps w:val="0"/>
                <w:color w:val="000000"/>
                <w:sz w:val="21"/>
                <w:szCs w:val="21"/>
              </w:rPr>
            </w:pPr>
          </w:p>
        </w:tc>
      </w:tr>
      <w:tr w14:paraId="2CD4977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21" w:hRule="atLeast"/>
        </w:trPr>
        <w:tc>
          <w:tcPr>
            <w:tcW w:w="163" w:type="pct"/>
            <w:tcBorders>
              <w:top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FBA335C">
            <w:pPr>
              <w:spacing w:before="0" w:after="0"/>
              <w:jc w:val="center"/>
              <w:rPr>
                <w:rFonts w:hint="eastAsia" w:eastAsiaTheme="minorEastAsia"/>
                <w:b w:val="0"/>
                <w:bCs w:val="0"/>
                <w:i w:val="0"/>
                <w:iCs w:val="0"/>
                <w:smallCaps w:val="0"/>
                <w:color w:val="000000"/>
                <w:sz w:val="21"/>
                <w:szCs w:val="21"/>
                <w:lang w:eastAsia="zh-CN"/>
              </w:rPr>
            </w:pPr>
            <w:r>
              <w:rPr>
                <w:rFonts w:hint="eastAsia" w:ascii="仿宋" w:hAnsi="仿宋" w:eastAsia="仿宋" w:cs="仿宋"/>
                <w:b w:val="0"/>
                <w:bCs w:val="0"/>
                <w:i w:val="0"/>
                <w:iCs w:val="0"/>
                <w:smallCaps w:val="0"/>
                <w:color w:val="000000"/>
                <w:sz w:val="21"/>
                <w:szCs w:val="21"/>
                <w:lang w:val="en-US" w:eastAsia="zh-CN"/>
              </w:rPr>
              <w:t>2</w:t>
            </w:r>
          </w:p>
        </w:tc>
        <w:tc>
          <w:tcPr>
            <w:tcW w:w="718"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C95CE68">
            <w:pPr>
              <w:spacing w:before="0" w:after="0" w:line="480" w:lineRule="atLeast"/>
              <w:jc w:val="center"/>
              <w:rPr>
                <w:b w:val="0"/>
                <w:bCs w:val="0"/>
                <w:i w:val="0"/>
                <w:iCs w:val="0"/>
                <w:smallCaps w:val="0"/>
                <w:color w:val="000000"/>
                <w:sz w:val="21"/>
                <w:szCs w:val="21"/>
              </w:rPr>
            </w:pPr>
          </w:p>
        </w:tc>
        <w:tc>
          <w:tcPr>
            <w:tcW w:w="798"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D63B47C">
            <w:pPr>
              <w:spacing w:before="0" w:after="0" w:line="480" w:lineRule="atLeast"/>
              <w:jc w:val="center"/>
              <w:rPr>
                <w:b w:val="0"/>
                <w:bCs w:val="0"/>
                <w:i w:val="0"/>
                <w:iCs w:val="0"/>
                <w:smallCaps w:val="0"/>
                <w:color w:val="000000"/>
                <w:sz w:val="21"/>
                <w:szCs w:val="21"/>
              </w:rPr>
            </w:pPr>
          </w:p>
        </w:tc>
        <w:tc>
          <w:tcPr>
            <w:tcW w:w="989"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09B4B417">
            <w:pPr>
              <w:spacing w:before="0" w:after="0" w:line="480" w:lineRule="atLeast"/>
              <w:jc w:val="center"/>
              <w:rPr>
                <w:b w:val="0"/>
                <w:bCs w:val="0"/>
                <w:i w:val="0"/>
                <w:iCs w:val="0"/>
                <w:smallCaps w:val="0"/>
                <w:color w:val="000000"/>
                <w:sz w:val="21"/>
                <w:szCs w:val="21"/>
              </w:rPr>
            </w:pPr>
          </w:p>
        </w:tc>
        <w:tc>
          <w:tcPr>
            <w:tcW w:w="105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6BB248CA">
            <w:pPr>
              <w:spacing w:before="0" w:after="0" w:line="480" w:lineRule="atLeast"/>
              <w:jc w:val="center"/>
              <w:rPr>
                <w:b w:val="0"/>
                <w:bCs w:val="0"/>
                <w:i w:val="0"/>
                <w:iCs w:val="0"/>
                <w:smallCaps w:val="0"/>
                <w:color w:val="000000"/>
                <w:sz w:val="21"/>
                <w:szCs w:val="21"/>
              </w:rPr>
            </w:pPr>
          </w:p>
        </w:tc>
        <w:tc>
          <w:tcPr>
            <w:tcW w:w="55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51A9FBDE">
            <w:pPr>
              <w:spacing w:before="0" w:after="0" w:line="480" w:lineRule="atLeast"/>
              <w:jc w:val="center"/>
              <w:rPr>
                <w:b w:val="0"/>
                <w:bCs w:val="0"/>
                <w:i w:val="0"/>
                <w:iCs w:val="0"/>
                <w:smallCaps w:val="0"/>
                <w:color w:val="000000"/>
                <w:sz w:val="21"/>
                <w:szCs w:val="21"/>
              </w:rPr>
            </w:pPr>
          </w:p>
        </w:tc>
        <w:tc>
          <w:tcPr>
            <w:tcW w:w="471"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EE82459">
            <w:pPr>
              <w:spacing w:before="0" w:after="0" w:line="480" w:lineRule="atLeast"/>
              <w:jc w:val="center"/>
              <w:rPr>
                <w:b w:val="0"/>
                <w:bCs w:val="0"/>
                <w:i w:val="0"/>
                <w:iCs w:val="0"/>
                <w:smallCaps w:val="0"/>
                <w:color w:val="000000"/>
                <w:sz w:val="21"/>
                <w:szCs w:val="21"/>
              </w:rPr>
            </w:pPr>
          </w:p>
        </w:tc>
        <w:tc>
          <w:tcPr>
            <w:tcW w:w="87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3DED051">
            <w:pPr>
              <w:spacing w:before="0" w:after="0" w:line="480" w:lineRule="atLeast"/>
              <w:jc w:val="center"/>
              <w:rPr>
                <w:b w:val="0"/>
                <w:bCs w:val="0"/>
                <w:i w:val="0"/>
                <w:iCs w:val="0"/>
                <w:smallCaps w:val="0"/>
                <w:color w:val="000000"/>
                <w:sz w:val="21"/>
                <w:szCs w:val="21"/>
              </w:rPr>
            </w:pPr>
          </w:p>
        </w:tc>
        <w:tc>
          <w:tcPr>
            <w:tcW w:w="995"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6A1E0705">
            <w:pPr>
              <w:spacing w:before="0" w:after="0" w:line="480" w:lineRule="atLeast"/>
              <w:jc w:val="center"/>
              <w:rPr>
                <w:b w:val="0"/>
                <w:bCs w:val="0"/>
                <w:i w:val="0"/>
                <w:iCs w:val="0"/>
                <w:smallCaps w:val="0"/>
                <w:color w:val="000000"/>
                <w:sz w:val="21"/>
                <w:szCs w:val="21"/>
              </w:rPr>
            </w:pPr>
          </w:p>
        </w:tc>
        <w:tc>
          <w:tcPr>
            <w:tcW w:w="70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7F19C07">
            <w:pPr>
              <w:spacing w:before="0" w:after="0" w:line="480" w:lineRule="atLeast"/>
              <w:jc w:val="center"/>
              <w:rPr>
                <w:b w:val="0"/>
                <w:bCs w:val="0"/>
                <w:i w:val="0"/>
                <w:iCs w:val="0"/>
                <w:smallCaps w:val="0"/>
                <w:color w:val="000000"/>
                <w:sz w:val="21"/>
                <w:szCs w:val="21"/>
              </w:rPr>
            </w:pPr>
          </w:p>
        </w:tc>
        <w:tc>
          <w:tcPr>
            <w:tcW w:w="67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F879A76">
            <w:pPr>
              <w:spacing w:before="0" w:after="0" w:line="480" w:lineRule="atLeast"/>
              <w:jc w:val="center"/>
              <w:rPr>
                <w:b w:val="0"/>
                <w:bCs w:val="0"/>
                <w:i w:val="0"/>
                <w:iCs w:val="0"/>
                <w:smallCaps w:val="0"/>
                <w:color w:val="000000"/>
                <w:sz w:val="21"/>
                <w:szCs w:val="21"/>
              </w:rPr>
            </w:pPr>
          </w:p>
        </w:tc>
        <w:tc>
          <w:tcPr>
            <w:tcW w:w="65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07A9188">
            <w:pPr>
              <w:spacing w:before="0" w:after="0" w:line="480" w:lineRule="atLeast"/>
              <w:jc w:val="center"/>
              <w:rPr>
                <w:b w:val="0"/>
                <w:bCs w:val="0"/>
                <w:i w:val="0"/>
                <w:iCs w:val="0"/>
                <w:smallCaps w:val="0"/>
                <w:color w:val="000000"/>
                <w:sz w:val="21"/>
                <w:szCs w:val="21"/>
              </w:rPr>
            </w:pPr>
          </w:p>
        </w:tc>
        <w:tc>
          <w:tcPr>
            <w:tcW w:w="1898" w:type="dxa"/>
            <w:tcBorders>
              <w:top w:val="single" w:color="000000" w:sz="6" w:space="0"/>
              <w:left w:val="single" w:color="000000" w:sz="6" w:space="0"/>
              <w:bottom w:val="single" w:color="000000" w:sz="6" w:space="0"/>
            </w:tcBorders>
            <w:noWrap w:val="0"/>
            <w:tcMar>
              <w:top w:w="8" w:type="dxa"/>
              <w:left w:w="108" w:type="dxa"/>
              <w:bottom w:w="8" w:type="dxa"/>
              <w:right w:w="108" w:type="dxa"/>
            </w:tcMar>
            <w:vAlign w:val="center"/>
          </w:tcPr>
          <w:p w14:paraId="04B9219F">
            <w:pPr>
              <w:spacing w:before="0" w:after="0" w:line="480" w:lineRule="atLeast"/>
              <w:jc w:val="center"/>
              <w:rPr>
                <w:b w:val="0"/>
                <w:bCs w:val="0"/>
                <w:i w:val="0"/>
                <w:iCs w:val="0"/>
                <w:smallCaps w:val="0"/>
                <w:color w:val="000000"/>
                <w:sz w:val="21"/>
                <w:szCs w:val="21"/>
              </w:rPr>
            </w:pPr>
          </w:p>
        </w:tc>
      </w:tr>
      <w:tr w14:paraId="06E0539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027" w:hRule="atLeast"/>
        </w:trPr>
        <w:tc>
          <w:tcPr>
            <w:tcW w:w="163" w:type="pct"/>
            <w:tcBorders>
              <w:top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017BA919">
            <w:pPr>
              <w:spacing w:before="0" w:after="0"/>
              <w:jc w:val="center"/>
              <w:rPr>
                <w:rFonts w:hint="eastAsia" w:eastAsiaTheme="minorEastAsia"/>
                <w:b w:val="0"/>
                <w:bCs w:val="0"/>
                <w:i w:val="0"/>
                <w:iCs w:val="0"/>
                <w:smallCaps w:val="0"/>
                <w:color w:val="000000"/>
                <w:sz w:val="21"/>
                <w:szCs w:val="21"/>
                <w:lang w:eastAsia="zh-CN"/>
              </w:rPr>
            </w:pPr>
            <w:r>
              <w:rPr>
                <w:rFonts w:hint="eastAsia" w:ascii="仿宋" w:hAnsi="仿宋" w:eastAsia="仿宋" w:cs="仿宋"/>
                <w:b w:val="0"/>
                <w:bCs w:val="0"/>
                <w:i w:val="0"/>
                <w:iCs w:val="0"/>
                <w:smallCaps w:val="0"/>
                <w:color w:val="000000"/>
                <w:sz w:val="21"/>
                <w:szCs w:val="21"/>
                <w:lang w:val="en-US" w:eastAsia="zh-CN"/>
              </w:rPr>
              <w:t>3</w:t>
            </w:r>
          </w:p>
        </w:tc>
        <w:tc>
          <w:tcPr>
            <w:tcW w:w="718"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C9AFBF5">
            <w:pPr>
              <w:spacing w:before="0" w:after="0" w:line="480" w:lineRule="atLeast"/>
              <w:jc w:val="center"/>
              <w:rPr>
                <w:b w:val="0"/>
                <w:bCs w:val="0"/>
                <w:i w:val="0"/>
                <w:iCs w:val="0"/>
                <w:smallCaps w:val="0"/>
                <w:color w:val="000000"/>
                <w:sz w:val="21"/>
                <w:szCs w:val="21"/>
              </w:rPr>
            </w:pPr>
          </w:p>
        </w:tc>
        <w:tc>
          <w:tcPr>
            <w:tcW w:w="798"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1FAA85AE">
            <w:pPr>
              <w:spacing w:before="0" w:after="0" w:line="480" w:lineRule="atLeast"/>
              <w:jc w:val="center"/>
              <w:rPr>
                <w:b w:val="0"/>
                <w:bCs w:val="0"/>
                <w:i w:val="0"/>
                <w:iCs w:val="0"/>
                <w:smallCaps w:val="0"/>
                <w:color w:val="000000"/>
                <w:sz w:val="21"/>
                <w:szCs w:val="21"/>
              </w:rPr>
            </w:pPr>
          </w:p>
        </w:tc>
        <w:tc>
          <w:tcPr>
            <w:tcW w:w="989"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98F8890">
            <w:pPr>
              <w:spacing w:before="0" w:after="0" w:line="480" w:lineRule="atLeast"/>
              <w:jc w:val="center"/>
              <w:rPr>
                <w:b w:val="0"/>
                <w:bCs w:val="0"/>
                <w:i w:val="0"/>
                <w:iCs w:val="0"/>
                <w:smallCaps w:val="0"/>
                <w:color w:val="000000"/>
                <w:sz w:val="21"/>
                <w:szCs w:val="21"/>
              </w:rPr>
            </w:pPr>
          </w:p>
        </w:tc>
        <w:tc>
          <w:tcPr>
            <w:tcW w:w="105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66746763">
            <w:pPr>
              <w:spacing w:before="0" w:after="0" w:line="480" w:lineRule="atLeast"/>
              <w:jc w:val="center"/>
              <w:rPr>
                <w:b w:val="0"/>
                <w:bCs w:val="0"/>
                <w:i w:val="0"/>
                <w:iCs w:val="0"/>
                <w:smallCaps w:val="0"/>
                <w:color w:val="000000"/>
                <w:sz w:val="21"/>
                <w:szCs w:val="21"/>
              </w:rPr>
            </w:pPr>
          </w:p>
        </w:tc>
        <w:tc>
          <w:tcPr>
            <w:tcW w:w="55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8E5E92E">
            <w:pPr>
              <w:spacing w:before="0" w:after="0" w:line="480" w:lineRule="atLeast"/>
              <w:jc w:val="center"/>
              <w:rPr>
                <w:b w:val="0"/>
                <w:bCs w:val="0"/>
                <w:i w:val="0"/>
                <w:iCs w:val="0"/>
                <w:smallCaps w:val="0"/>
                <w:color w:val="000000"/>
                <w:sz w:val="21"/>
                <w:szCs w:val="21"/>
              </w:rPr>
            </w:pPr>
          </w:p>
        </w:tc>
        <w:tc>
          <w:tcPr>
            <w:tcW w:w="471"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A7FCF41">
            <w:pPr>
              <w:spacing w:before="0" w:after="0" w:line="480" w:lineRule="atLeast"/>
              <w:jc w:val="center"/>
              <w:rPr>
                <w:b w:val="0"/>
                <w:bCs w:val="0"/>
                <w:i w:val="0"/>
                <w:iCs w:val="0"/>
                <w:smallCaps w:val="0"/>
                <w:color w:val="000000"/>
                <w:sz w:val="21"/>
                <w:szCs w:val="21"/>
              </w:rPr>
            </w:pPr>
          </w:p>
        </w:tc>
        <w:tc>
          <w:tcPr>
            <w:tcW w:w="87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1B166ACB">
            <w:pPr>
              <w:spacing w:before="0" w:after="0" w:line="480" w:lineRule="atLeast"/>
              <w:jc w:val="center"/>
              <w:rPr>
                <w:b w:val="0"/>
                <w:bCs w:val="0"/>
                <w:i w:val="0"/>
                <w:iCs w:val="0"/>
                <w:smallCaps w:val="0"/>
                <w:color w:val="000000"/>
                <w:sz w:val="21"/>
                <w:szCs w:val="21"/>
              </w:rPr>
            </w:pPr>
          </w:p>
        </w:tc>
        <w:tc>
          <w:tcPr>
            <w:tcW w:w="995"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722DC97">
            <w:pPr>
              <w:spacing w:before="0" w:after="0" w:line="480" w:lineRule="atLeast"/>
              <w:jc w:val="center"/>
              <w:rPr>
                <w:b w:val="0"/>
                <w:bCs w:val="0"/>
                <w:i w:val="0"/>
                <w:iCs w:val="0"/>
                <w:smallCaps w:val="0"/>
                <w:color w:val="000000"/>
                <w:sz w:val="21"/>
                <w:szCs w:val="21"/>
              </w:rPr>
            </w:pPr>
          </w:p>
        </w:tc>
        <w:tc>
          <w:tcPr>
            <w:tcW w:w="70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6DFC15D">
            <w:pPr>
              <w:spacing w:before="0" w:after="0" w:line="480" w:lineRule="atLeast"/>
              <w:jc w:val="center"/>
              <w:rPr>
                <w:b w:val="0"/>
                <w:bCs w:val="0"/>
                <w:i w:val="0"/>
                <w:iCs w:val="0"/>
                <w:smallCaps w:val="0"/>
                <w:color w:val="000000"/>
                <w:sz w:val="21"/>
                <w:szCs w:val="21"/>
              </w:rPr>
            </w:pPr>
          </w:p>
        </w:tc>
        <w:tc>
          <w:tcPr>
            <w:tcW w:w="670"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8C8FC48">
            <w:pPr>
              <w:spacing w:before="0" w:after="0" w:line="480" w:lineRule="atLeast"/>
              <w:jc w:val="center"/>
              <w:rPr>
                <w:b w:val="0"/>
                <w:bCs w:val="0"/>
                <w:i w:val="0"/>
                <w:iCs w:val="0"/>
                <w:smallCaps w:val="0"/>
                <w:color w:val="000000"/>
                <w:sz w:val="21"/>
                <w:szCs w:val="21"/>
              </w:rPr>
            </w:pPr>
          </w:p>
        </w:tc>
        <w:tc>
          <w:tcPr>
            <w:tcW w:w="654" w:type="dxa"/>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774DE3B">
            <w:pPr>
              <w:spacing w:before="0" w:after="0" w:line="480" w:lineRule="atLeast"/>
              <w:jc w:val="center"/>
              <w:rPr>
                <w:b w:val="0"/>
                <w:bCs w:val="0"/>
                <w:i w:val="0"/>
                <w:iCs w:val="0"/>
                <w:smallCaps w:val="0"/>
                <w:color w:val="000000"/>
                <w:sz w:val="21"/>
                <w:szCs w:val="21"/>
              </w:rPr>
            </w:pPr>
          </w:p>
        </w:tc>
        <w:tc>
          <w:tcPr>
            <w:tcW w:w="1898" w:type="dxa"/>
            <w:tcBorders>
              <w:top w:val="single" w:color="000000" w:sz="6" w:space="0"/>
              <w:left w:val="single" w:color="000000" w:sz="6" w:space="0"/>
              <w:bottom w:val="single" w:color="000000" w:sz="6" w:space="0"/>
            </w:tcBorders>
            <w:noWrap w:val="0"/>
            <w:tcMar>
              <w:top w:w="8" w:type="dxa"/>
              <w:left w:w="108" w:type="dxa"/>
              <w:bottom w:w="8" w:type="dxa"/>
              <w:right w:w="108" w:type="dxa"/>
            </w:tcMar>
            <w:vAlign w:val="center"/>
          </w:tcPr>
          <w:p w14:paraId="3F270DDE">
            <w:pPr>
              <w:spacing w:before="0" w:after="0" w:line="480" w:lineRule="atLeast"/>
              <w:jc w:val="center"/>
              <w:rPr>
                <w:b w:val="0"/>
                <w:bCs w:val="0"/>
                <w:i w:val="0"/>
                <w:iCs w:val="0"/>
                <w:smallCaps w:val="0"/>
                <w:color w:val="000000"/>
                <w:sz w:val="21"/>
                <w:szCs w:val="21"/>
              </w:rPr>
            </w:pPr>
          </w:p>
        </w:tc>
      </w:tr>
      <w:tr w14:paraId="51D5C2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000" w:hRule="atLeast"/>
        </w:trPr>
        <w:tc>
          <w:tcPr>
            <w:tcW w:w="163" w:type="pct"/>
            <w:tcBorders>
              <w:top w:val="single" w:color="000000" w:sz="6" w:space="0"/>
              <w:right w:val="single" w:color="000000" w:sz="6" w:space="0"/>
            </w:tcBorders>
            <w:noWrap w:val="0"/>
            <w:tcMar>
              <w:top w:w="8" w:type="dxa"/>
              <w:left w:w="108" w:type="dxa"/>
              <w:bottom w:w="8" w:type="dxa"/>
              <w:right w:w="108" w:type="dxa"/>
            </w:tcMar>
            <w:vAlign w:val="center"/>
          </w:tcPr>
          <w:p w14:paraId="6D70981A">
            <w:pPr>
              <w:spacing w:before="0" w:after="0" w:line="480" w:lineRule="atLeast"/>
              <w:jc w:val="both"/>
              <w:rPr>
                <w:b w:val="0"/>
                <w:bCs w:val="0"/>
                <w:i w:val="0"/>
                <w:iCs w:val="0"/>
                <w:smallCaps w:val="0"/>
                <w:color w:val="000000"/>
              </w:rPr>
            </w:pPr>
            <w:r>
              <w:rPr>
                <w:rFonts w:ascii="仿宋" w:hAnsi="仿宋" w:eastAsia="仿宋" w:cs="仿宋"/>
                <w:b w:val="0"/>
                <w:bCs w:val="0"/>
                <w:i w:val="0"/>
                <w:iCs w:val="0"/>
                <w:smallCaps w:val="0"/>
                <w:color w:val="000000"/>
                <w:sz w:val="21"/>
                <w:szCs w:val="21"/>
              </w:rPr>
              <w:t>总计</w:t>
            </w:r>
          </w:p>
        </w:tc>
        <w:tc>
          <w:tcPr>
            <w:tcW w:w="334"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1DBDEDC0">
            <w:pPr>
              <w:spacing w:before="0" w:after="0" w:line="480" w:lineRule="atLeast"/>
              <w:jc w:val="center"/>
              <w:rPr>
                <w:b w:val="0"/>
                <w:bCs w:val="0"/>
                <w:i w:val="0"/>
                <w:iCs w:val="0"/>
                <w:smallCaps w:val="0"/>
                <w:color w:val="000000"/>
              </w:rPr>
            </w:pPr>
          </w:p>
        </w:tc>
        <w:tc>
          <w:tcPr>
            <w:tcW w:w="372"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4BC2CAE9">
            <w:pPr>
              <w:spacing w:before="0" w:after="0" w:line="480" w:lineRule="atLeast"/>
              <w:jc w:val="center"/>
              <w:rPr>
                <w:b w:val="0"/>
                <w:bCs w:val="0"/>
                <w:i w:val="0"/>
                <w:iCs w:val="0"/>
                <w:smallCaps w:val="0"/>
                <w:color w:val="000000"/>
              </w:rPr>
            </w:pPr>
          </w:p>
        </w:tc>
        <w:tc>
          <w:tcPr>
            <w:tcW w:w="461"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662D3FAB">
            <w:pPr>
              <w:spacing w:before="0" w:after="0" w:line="480" w:lineRule="atLeast"/>
              <w:jc w:val="center"/>
              <w:rPr>
                <w:b w:val="0"/>
                <w:bCs w:val="0"/>
                <w:i w:val="0"/>
                <w:iCs w:val="0"/>
                <w:smallCaps w:val="0"/>
                <w:color w:val="000000"/>
              </w:rPr>
            </w:pPr>
          </w:p>
        </w:tc>
        <w:tc>
          <w:tcPr>
            <w:tcW w:w="491"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0831AA5D">
            <w:pPr>
              <w:spacing w:before="0" w:after="0" w:line="480" w:lineRule="atLeast"/>
              <w:jc w:val="center"/>
              <w:rPr>
                <w:b w:val="0"/>
                <w:bCs w:val="0"/>
                <w:i w:val="0"/>
                <w:iCs w:val="0"/>
                <w:smallCaps w:val="0"/>
                <w:color w:val="000000"/>
              </w:rPr>
            </w:pPr>
          </w:p>
        </w:tc>
        <w:tc>
          <w:tcPr>
            <w:tcW w:w="256"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09934F93">
            <w:pPr>
              <w:spacing w:before="0" w:after="0" w:line="480" w:lineRule="atLeast"/>
              <w:jc w:val="center"/>
              <w:rPr>
                <w:b w:val="0"/>
                <w:bCs w:val="0"/>
                <w:i w:val="0"/>
                <w:iCs w:val="0"/>
                <w:smallCaps w:val="0"/>
                <w:color w:val="000000"/>
              </w:rPr>
            </w:pPr>
          </w:p>
        </w:tc>
        <w:tc>
          <w:tcPr>
            <w:tcW w:w="219"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616FF00B">
            <w:pPr>
              <w:spacing w:before="0" w:after="0" w:line="480" w:lineRule="atLeast"/>
              <w:jc w:val="center"/>
              <w:rPr>
                <w:b w:val="0"/>
                <w:bCs w:val="0"/>
                <w:i w:val="0"/>
                <w:iCs w:val="0"/>
                <w:smallCaps w:val="0"/>
                <w:color w:val="000000"/>
              </w:rPr>
            </w:pPr>
          </w:p>
        </w:tc>
        <w:tc>
          <w:tcPr>
            <w:tcW w:w="405"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1076A48A">
            <w:pPr>
              <w:spacing w:before="0" w:after="0" w:line="480" w:lineRule="atLeast"/>
              <w:jc w:val="center"/>
              <w:rPr>
                <w:b w:val="0"/>
                <w:bCs w:val="0"/>
                <w:i w:val="0"/>
                <w:iCs w:val="0"/>
                <w:smallCaps w:val="0"/>
                <w:color w:val="000000"/>
              </w:rPr>
            </w:pPr>
          </w:p>
        </w:tc>
        <w:tc>
          <w:tcPr>
            <w:tcW w:w="463"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30686823">
            <w:pPr>
              <w:spacing w:before="0" w:after="0" w:line="480" w:lineRule="atLeast"/>
              <w:jc w:val="center"/>
              <w:rPr>
                <w:b w:val="0"/>
                <w:bCs w:val="0"/>
                <w:i w:val="0"/>
                <w:iCs w:val="0"/>
                <w:smallCaps w:val="0"/>
                <w:color w:val="000000"/>
              </w:rPr>
            </w:pPr>
          </w:p>
        </w:tc>
        <w:tc>
          <w:tcPr>
            <w:tcW w:w="328"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27D7AA06">
            <w:pPr>
              <w:spacing w:before="0" w:after="0" w:line="480" w:lineRule="atLeast"/>
              <w:jc w:val="center"/>
              <w:rPr>
                <w:b w:val="0"/>
                <w:bCs w:val="0"/>
                <w:i w:val="0"/>
                <w:iCs w:val="0"/>
                <w:smallCaps w:val="0"/>
                <w:color w:val="000000"/>
              </w:rPr>
            </w:pPr>
          </w:p>
        </w:tc>
        <w:tc>
          <w:tcPr>
            <w:tcW w:w="312"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6C48B8A5">
            <w:pPr>
              <w:spacing w:before="0" w:after="0" w:line="480" w:lineRule="atLeast"/>
              <w:jc w:val="center"/>
              <w:rPr>
                <w:b w:val="0"/>
                <w:bCs w:val="0"/>
                <w:i w:val="0"/>
                <w:iCs w:val="0"/>
                <w:smallCaps w:val="0"/>
                <w:color w:val="000000"/>
              </w:rPr>
            </w:pPr>
          </w:p>
        </w:tc>
        <w:tc>
          <w:tcPr>
            <w:tcW w:w="304"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5BCA7160">
            <w:pPr>
              <w:spacing w:before="0" w:after="0" w:line="480" w:lineRule="atLeast"/>
              <w:jc w:val="center"/>
              <w:rPr>
                <w:b w:val="0"/>
                <w:bCs w:val="0"/>
                <w:i w:val="0"/>
                <w:iCs w:val="0"/>
                <w:smallCaps w:val="0"/>
                <w:color w:val="000000"/>
              </w:rPr>
            </w:pPr>
          </w:p>
        </w:tc>
        <w:tc>
          <w:tcPr>
            <w:tcW w:w="885" w:type="pct"/>
            <w:tcBorders>
              <w:top w:val="single" w:color="000000" w:sz="6" w:space="0"/>
              <w:left w:val="single" w:color="000000" w:sz="6" w:space="0"/>
            </w:tcBorders>
            <w:noWrap w:val="0"/>
            <w:tcMar>
              <w:top w:w="8" w:type="dxa"/>
              <w:left w:w="108" w:type="dxa"/>
              <w:bottom w:w="8" w:type="dxa"/>
              <w:right w:w="108" w:type="dxa"/>
            </w:tcMar>
            <w:vAlign w:val="center"/>
          </w:tcPr>
          <w:p w14:paraId="0D81CA70">
            <w:pPr>
              <w:spacing w:before="0" w:after="0" w:line="480" w:lineRule="atLeast"/>
              <w:jc w:val="center"/>
              <w:rPr>
                <w:b w:val="0"/>
                <w:bCs w:val="0"/>
                <w:i w:val="0"/>
                <w:iCs w:val="0"/>
                <w:smallCaps w:val="0"/>
                <w:color w:val="000000"/>
              </w:rPr>
            </w:pPr>
          </w:p>
        </w:tc>
      </w:tr>
    </w:tbl>
    <w:p w14:paraId="7A483D55">
      <w:pPr>
        <w:sectPr>
          <w:headerReference r:id="rId7" w:type="default"/>
          <w:pgMar w:top="1440" w:right="1800" w:bottom="1440" w:left="1800" w:header="720" w:footer="720" w:gutter="0"/>
          <w:pgNumType w:fmt="decimal"/>
          <w:cols w:space="720" w:num="1"/>
        </w:sectPr>
      </w:pPr>
    </w:p>
    <w:p w14:paraId="676B1E6D">
      <w:pPr>
        <w:pStyle w:val="2"/>
        <w:keepLines/>
        <w:spacing w:before="120" w:after="0"/>
        <w:ind w:firstLine="640"/>
        <w:jc w:val="center"/>
        <w:rPr>
          <w:b/>
          <w:bCs/>
          <w:sz w:val="32"/>
          <w:szCs w:val="32"/>
        </w:rPr>
      </w:pPr>
      <w:bookmarkStart w:id="4" w:name="_Toc20832"/>
      <w:r>
        <w:rPr>
          <w:rFonts w:ascii="华文中宋" w:hAnsi="华文中宋" w:eastAsia="华文中宋" w:cs="华文中宋"/>
          <w:i w:val="0"/>
          <w:sz w:val="32"/>
          <w:szCs w:val="32"/>
        </w:rPr>
        <w:t>第二部分 通用合同条款</w:t>
      </w:r>
      <w:bookmarkEnd w:id="4"/>
    </w:p>
    <w:p w14:paraId="7D02C35D">
      <w:pPr>
        <w:numPr>
          <w:ilvl w:val="0"/>
          <w:numId w:val="1"/>
        </w:numPr>
        <w:pBdr>
          <w:left w:val="none" w:color="auto" w:sz="0" w:space="5"/>
        </w:pBdr>
        <w:spacing w:before="117" w:after="0" w:line="221" w:lineRule="auto"/>
        <w:ind w:left="425" w:right="0" w:hanging="459"/>
        <w:jc w:val="left"/>
        <w:rPr>
          <w:rFonts w:ascii="黑体" w:hAnsi="黑体" w:eastAsia="黑体" w:cs="黑体"/>
        </w:rPr>
      </w:pPr>
      <w:bookmarkStart w:id="5" w:name="_Toc25611"/>
      <w:r>
        <w:rPr>
          <w:rFonts w:ascii="黑体" w:hAnsi="黑体" w:eastAsia="黑体" w:cs="黑体"/>
          <w:spacing w:val="-9"/>
        </w:rPr>
        <w:t>定义</w:t>
      </w:r>
      <w:bookmarkEnd w:id="5"/>
    </w:p>
    <w:p w14:paraId="757F5CBC">
      <w:pPr>
        <w:spacing w:before="0" w:after="0" w:line="480" w:lineRule="atLeast"/>
        <w:ind w:left="721"/>
      </w:pPr>
      <w:r>
        <w:rPr>
          <w:rFonts w:ascii="仿宋" w:hAnsi="仿宋" w:eastAsia="仿宋" w:cs="仿宋"/>
          <w:spacing w:val="2"/>
        </w:rPr>
        <w:t>本合同下列术语应解释为:</w:t>
      </w:r>
    </w:p>
    <w:p w14:paraId="779D4876">
      <w:pPr>
        <w:spacing w:before="0" w:after="0" w:line="480" w:lineRule="atLeast"/>
        <w:ind w:left="777" w:right="532" w:hanging="567"/>
      </w:pPr>
      <w:r>
        <w:rPr>
          <w:rFonts w:ascii="仿宋" w:hAnsi="仿宋" w:eastAsia="仿宋" w:cs="仿宋"/>
        </w:rPr>
        <w:t>1.1.</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2"/>
        </w:rPr>
        <w:t>“合同</w:t>
      </w:r>
      <w:r>
        <w:rPr>
          <w:rFonts w:ascii="仿宋" w:hAnsi="仿宋" w:eastAsia="仿宋" w:cs="仿宋"/>
          <w:spacing w:val="-83"/>
        </w:rPr>
        <w:t> </w:t>
      </w:r>
      <w:r>
        <w:rPr>
          <w:rFonts w:ascii="仿宋" w:hAnsi="仿宋" w:eastAsia="仿宋" w:cs="仿宋"/>
          <w:spacing w:val="-2"/>
        </w:rPr>
        <w:t>”系指买卖双方签署的、合同格式中载明的买卖双方所达成的协</w:t>
      </w:r>
      <w:r>
        <w:rPr>
          <w:rFonts w:ascii="仿宋" w:hAnsi="仿宋" w:eastAsia="仿宋" w:cs="仿宋"/>
          <w:spacing w:val="-1"/>
        </w:rPr>
        <w:t>议,包括所有的附件、附录和上述文件所提到的构成合同的所有文件。</w:t>
      </w:r>
    </w:p>
    <w:p w14:paraId="05F54AE9">
      <w:pPr>
        <w:spacing w:before="0" w:after="0" w:line="480" w:lineRule="atLeast"/>
        <w:ind w:left="777" w:right="532" w:hanging="567"/>
      </w:pPr>
      <w:r>
        <w:rPr>
          <w:rFonts w:ascii="仿宋" w:hAnsi="仿宋" w:eastAsia="仿宋" w:cs="仿宋"/>
        </w:rPr>
        <w:t>1.2.</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1"/>
        </w:rPr>
        <w:t>“合同价</w:t>
      </w:r>
      <w:r>
        <w:rPr>
          <w:rFonts w:ascii="仿宋" w:hAnsi="仿宋" w:eastAsia="仿宋" w:cs="仿宋"/>
          <w:spacing w:val="-88"/>
        </w:rPr>
        <w:t> </w:t>
      </w:r>
      <w:r>
        <w:rPr>
          <w:rFonts w:ascii="仿宋" w:hAnsi="仿宋" w:eastAsia="仿宋" w:cs="仿宋"/>
          <w:spacing w:val="-1"/>
        </w:rPr>
        <w:t>”系指根据本合同规定，卖方在</w:t>
      </w:r>
      <w:r>
        <w:rPr>
          <w:rFonts w:ascii="仿宋" w:hAnsi="仿宋" w:eastAsia="仿宋" w:cs="仿宋"/>
          <w:spacing w:val="-2"/>
        </w:rPr>
        <w:t>正确地完全履行合同义务后买</w:t>
      </w:r>
      <w:r>
        <w:rPr>
          <w:rFonts w:ascii="仿宋" w:hAnsi="仿宋" w:eastAsia="仿宋" w:cs="仿宋"/>
          <w:spacing w:val="-1"/>
        </w:rPr>
        <w:t>方应支付给卖方的价格。</w:t>
      </w:r>
    </w:p>
    <w:p w14:paraId="1645B68D">
      <w:pPr>
        <w:spacing w:before="0" w:after="0" w:line="480" w:lineRule="atLeast"/>
        <w:ind w:left="777" w:right="532" w:hanging="567"/>
      </w:pPr>
      <w:r>
        <w:rPr>
          <w:rFonts w:ascii="仿宋" w:hAnsi="仿宋" w:eastAsia="仿宋" w:cs="仿宋"/>
        </w:rPr>
        <w:t>1.3.</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2"/>
        </w:rPr>
        <w:t>“货物</w:t>
      </w:r>
      <w:r>
        <w:rPr>
          <w:rFonts w:ascii="仿宋" w:hAnsi="仿宋" w:eastAsia="仿宋" w:cs="仿宋"/>
          <w:spacing w:val="-70"/>
        </w:rPr>
        <w:t> </w:t>
      </w:r>
      <w:r>
        <w:rPr>
          <w:rFonts w:ascii="仿宋" w:hAnsi="仿宋" w:eastAsia="仿宋" w:cs="仿宋"/>
          <w:spacing w:val="-2"/>
        </w:rPr>
        <w:t>”系指卖方根据合同规定，须向买方提供的一切材料、设备、机</w:t>
      </w:r>
      <w:r>
        <w:rPr>
          <w:rFonts w:ascii="仿宋" w:hAnsi="仿宋" w:eastAsia="仿宋" w:cs="仿宋"/>
          <w:spacing w:val="-1"/>
        </w:rPr>
        <w:t>械、仪表、备件、工具和其它材料。</w:t>
      </w:r>
    </w:p>
    <w:p w14:paraId="65437B41">
      <w:pPr>
        <w:spacing w:before="0" w:after="0" w:line="480" w:lineRule="atLeast"/>
        <w:ind w:left="777" w:right="532" w:hanging="567"/>
      </w:pPr>
      <w:r>
        <w:rPr>
          <w:rFonts w:ascii="仿宋" w:hAnsi="仿宋" w:eastAsia="仿宋" w:cs="仿宋"/>
        </w:rPr>
        <w:t>1.4.</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1"/>
        </w:rPr>
        <w:t>“服务</w:t>
      </w:r>
      <w:r>
        <w:rPr>
          <w:rFonts w:ascii="仿宋" w:hAnsi="仿宋" w:eastAsia="仿宋" w:cs="仿宋"/>
          <w:spacing w:val="-87"/>
        </w:rPr>
        <w:t> </w:t>
      </w:r>
      <w:r>
        <w:rPr>
          <w:rFonts w:ascii="仿宋" w:hAnsi="仿宋" w:eastAsia="仿宋" w:cs="仿宋"/>
          <w:spacing w:val="-1"/>
        </w:rPr>
        <w:t>”系指根据合同规定，卖方承担与供货有关的服务。如运输、保</w:t>
      </w:r>
      <w:r>
        <w:rPr>
          <w:rFonts w:ascii="仿宋" w:hAnsi="仿宋" w:eastAsia="仿宋" w:cs="仿宋"/>
          <w:spacing w:val="2"/>
        </w:rPr>
        <w:t>险以及其它的伴随服务；例如安装、调试、提供技术援助、培训和合同中规定的卖</w:t>
      </w:r>
      <w:r>
        <w:rPr>
          <w:rFonts w:ascii="仿宋" w:hAnsi="仿宋" w:eastAsia="仿宋" w:cs="仿宋"/>
          <w:spacing w:val="-2"/>
        </w:rPr>
        <w:t>方应承担的其它义务。</w:t>
      </w:r>
    </w:p>
    <w:p w14:paraId="2DF6A485">
      <w:pPr>
        <w:spacing w:before="0" w:after="0" w:line="480" w:lineRule="atLeast"/>
        <w:ind w:left="777" w:right="532" w:hanging="567"/>
      </w:pPr>
      <w:r>
        <w:rPr>
          <w:rFonts w:ascii="仿宋" w:hAnsi="仿宋" w:eastAsia="仿宋" w:cs="仿宋"/>
        </w:rPr>
        <w:t>1.5.</w:t>
      </w:r>
      <w:r>
        <w:rPr>
          <w:rFonts w:ascii="Times New Roman" w:hAnsi="Times New Roman" w:eastAsia="Times New Roman" w:cs="Times New Roman"/>
          <w:b w:val="0"/>
          <w:bCs w:val="0"/>
          <w:i w:val="0"/>
          <w:iCs w:val="0"/>
          <w:smallCaps w:val="0"/>
          <w:sz w:val="14"/>
          <w:szCs w:val="14"/>
        </w:rPr>
        <w:t>     </w:t>
      </w:r>
      <w:bookmarkStart w:id="6" w:name="_Toc14688"/>
      <w:r>
        <w:rPr>
          <w:rFonts w:ascii="仿宋" w:hAnsi="仿宋" w:eastAsia="仿宋" w:cs="仿宋"/>
          <w:spacing w:val="-11"/>
        </w:rPr>
        <w:t>“合同条款</w:t>
      </w:r>
      <w:r>
        <w:rPr>
          <w:rFonts w:ascii="仿宋" w:hAnsi="仿宋" w:eastAsia="仿宋" w:cs="仿宋"/>
          <w:spacing w:val="-80"/>
        </w:rPr>
        <w:t> </w:t>
      </w:r>
      <w:r>
        <w:rPr>
          <w:rFonts w:ascii="仿宋" w:hAnsi="仿宋" w:eastAsia="仿宋" w:cs="仿宋"/>
          <w:spacing w:val="-11"/>
        </w:rPr>
        <w:t>”系指本合同条款。</w:t>
      </w:r>
      <w:bookmarkEnd w:id="6"/>
    </w:p>
    <w:p w14:paraId="2A5829B1">
      <w:pPr>
        <w:spacing w:before="0" w:after="0" w:line="480" w:lineRule="atLeast"/>
        <w:ind w:left="777" w:right="532" w:hanging="567"/>
      </w:pPr>
      <w:r>
        <w:rPr>
          <w:rFonts w:ascii="仿宋" w:hAnsi="仿宋" w:eastAsia="仿宋" w:cs="仿宋"/>
        </w:rPr>
        <w:t>1.6.</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7"/>
        </w:rPr>
        <w:t>“买方</w:t>
      </w:r>
      <w:r>
        <w:rPr>
          <w:rFonts w:ascii="仿宋" w:hAnsi="仿宋" w:eastAsia="仿宋" w:cs="仿宋"/>
          <w:spacing w:val="-83"/>
        </w:rPr>
        <w:t> </w:t>
      </w:r>
      <w:r>
        <w:rPr>
          <w:rFonts w:ascii="仿宋" w:hAnsi="仿宋" w:eastAsia="仿宋" w:cs="仿宋"/>
          <w:spacing w:val="-7"/>
        </w:rPr>
        <w:t>”系指在合同专用条款中指明的购买货物和服务的单位。</w:t>
      </w:r>
      <w:r>
        <w:rPr>
          <w:rFonts w:ascii="仿宋" w:hAnsi="仿宋" w:eastAsia="仿宋" w:cs="仿宋"/>
        </w:rPr>
        <w:t> </w:t>
      </w:r>
    </w:p>
    <w:p w14:paraId="59825970">
      <w:pPr>
        <w:spacing w:before="0" w:after="0" w:line="480" w:lineRule="atLeast"/>
        <w:ind w:left="777" w:right="532" w:hanging="567"/>
      </w:pPr>
      <w:r>
        <w:rPr>
          <w:rFonts w:ascii="仿宋" w:hAnsi="仿宋" w:eastAsia="仿宋" w:cs="仿宋"/>
        </w:rPr>
        <w:t>1.7.</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7"/>
        </w:rPr>
        <w:t>“卖方</w:t>
      </w:r>
      <w:r>
        <w:rPr>
          <w:rFonts w:ascii="仿宋" w:hAnsi="仿宋" w:eastAsia="仿宋" w:cs="仿宋"/>
          <w:spacing w:val="-86"/>
        </w:rPr>
        <w:t> </w:t>
      </w:r>
      <w:r>
        <w:rPr>
          <w:rFonts w:ascii="仿宋" w:hAnsi="仿宋" w:eastAsia="仿宋" w:cs="仿宋"/>
          <w:spacing w:val="-7"/>
        </w:rPr>
        <w:t>”系指签署本合同，提供本合同项下货物和服务的单位。</w:t>
      </w:r>
    </w:p>
    <w:p w14:paraId="552667E0">
      <w:pPr>
        <w:spacing w:before="0" w:after="0" w:line="480" w:lineRule="atLeast"/>
        <w:ind w:left="777" w:right="532" w:hanging="567"/>
      </w:pPr>
      <w:r>
        <w:rPr>
          <w:rFonts w:ascii="仿宋" w:hAnsi="仿宋" w:eastAsia="仿宋" w:cs="仿宋"/>
        </w:rPr>
        <w:t>1.8.</w:t>
      </w:r>
      <w:r>
        <w:rPr>
          <w:rFonts w:ascii="Times New Roman" w:hAnsi="Times New Roman" w:eastAsia="Times New Roman" w:cs="Times New Roman"/>
          <w:b w:val="0"/>
          <w:bCs w:val="0"/>
          <w:i w:val="0"/>
          <w:iCs w:val="0"/>
          <w:smallCaps w:val="0"/>
          <w:sz w:val="14"/>
          <w:szCs w:val="14"/>
        </w:rPr>
        <w:t>     </w:t>
      </w:r>
      <w:r>
        <w:rPr>
          <w:rFonts w:ascii="仿宋" w:hAnsi="仿宋" w:eastAsia="仿宋" w:cs="仿宋"/>
          <w:spacing w:val="-5"/>
        </w:rPr>
        <w:t>“项目现场</w:t>
      </w:r>
      <w:r>
        <w:rPr>
          <w:rFonts w:ascii="仿宋" w:hAnsi="仿宋" w:eastAsia="仿宋" w:cs="仿宋"/>
          <w:spacing w:val="-82"/>
        </w:rPr>
        <w:t> </w:t>
      </w:r>
      <w:r>
        <w:rPr>
          <w:rFonts w:ascii="仿宋" w:hAnsi="仿宋" w:eastAsia="仿宋" w:cs="仿宋"/>
          <w:spacing w:val="-5"/>
        </w:rPr>
        <w:t>”系指本合同(包括附件)指明的最终交付及安装、培训、使</w:t>
      </w:r>
      <w:r>
        <w:rPr>
          <w:rFonts w:ascii="仿宋" w:hAnsi="仿宋" w:eastAsia="仿宋" w:cs="仿宋"/>
          <w:spacing w:val="-3"/>
        </w:rPr>
        <w:t>用地点。</w:t>
      </w:r>
    </w:p>
    <w:p w14:paraId="7DA1B189">
      <w:pPr>
        <w:spacing w:before="0" w:after="0" w:line="480" w:lineRule="atLeast"/>
        <w:ind w:left="777" w:right="532" w:hanging="567"/>
      </w:pPr>
      <w:r>
        <w:rPr>
          <w:rFonts w:ascii="仿宋" w:hAnsi="仿宋" w:eastAsia="仿宋" w:cs="仿宋"/>
        </w:rPr>
        <w:t>1.9.</w:t>
      </w:r>
      <w:r>
        <w:rPr>
          <w:rFonts w:ascii="Times New Roman" w:hAnsi="Times New Roman" w:eastAsia="Times New Roman" w:cs="Times New Roman"/>
          <w:b w:val="0"/>
          <w:bCs w:val="0"/>
          <w:i w:val="0"/>
          <w:iCs w:val="0"/>
          <w:smallCaps w:val="0"/>
          <w:sz w:val="14"/>
          <w:szCs w:val="14"/>
        </w:rPr>
        <w:t>     </w:t>
      </w:r>
      <w:bookmarkStart w:id="7" w:name="_Toc16272"/>
      <w:r>
        <w:rPr>
          <w:rFonts w:ascii="仿宋" w:hAnsi="仿宋" w:eastAsia="仿宋" w:cs="仿宋"/>
          <w:spacing w:val="-15"/>
        </w:rPr>
        <w:t>“天</w:t>
      </w:r>
      <w:r>
        <w:rPr>
          <w:rFonts w:ascii="仿宋" w:hAnsi="仿宋" w:eastAsia="仿宋" w:cs="仿宋"/>
          <w:spacing w:val="-87"/>
        </w:rPr>
        <w:t> </w:t>
      </w:r>
      <w:r>
        <w:rPr>
          <w:rFonts w:ascii="仿宋" w:hAnsi="仿宋" w:eastAsia="仿宋" w:cs="仿宋"/>
          <w:spacing w:val="-15"/>
        </w:rPr>
        <w:t>”指日历天数。</w:t>
      </w:r>
      <w:bookmarkEnd w:id="7"/>
    </w:p>
    <w:p w14:paraId="6B1DD7D0">
      <w:pPr>
        <w:numPr>
          <w:ilvl w:val="0"/>
          <w:numId w:val="2"/>
        </w:numPr>
        <w:pBdr>
          <w:left w:val="none" w:color="auto" w:sz="0" w:space="5"/>
        </w:pBdr>
        <w:spacing w:before="0" w:line="480" w:lineRule="atLeast"/>
        <w:ind w:left="425" w:right="0" w:hanging="459"/>
        <w:jc w:val="left"/>
        <w:rPr>
          <w:rFonts w:ascii="黑体" w:hAnsi="黑体" w:eastAsia="黑体" w:cs="黑体"/>
        </w:rPr>
      </w:pPr>
      <w:bookmarkStart w:id="8" w:name="_Toc20454"/>
      <w:r>
        <w:rPr>
          <w:rFonts w:ascii="黑体" w:hAnsi="黑体" w:eastAsia="黑体" w:cs="黑体"/>
          <w:spacing w:val="-4"/>
        </w:rPr>
        <w:t>技术规格</w:t>
      </w:r>
      <w:bookmarkEnd w:id="8"/>
      <w:r>
        <w:rPr>
          <w:rFonts w:ascii="黑体" w:hAnsi="黑体" w:eastAsia="黑体" w:cs="黑体"/>
        </w:rPr>
        <w:t xml:space="preserve"> </w:t>
      </w:r>
    </w:p>
    <w:p w14:paraId="7BA7E768">
      <w:pPr>
        <w:numPr>
          <w:ilvl w:val="1"/>
          <w:numId w:val="2"/>
        </w:numPr>
        <w:spacing w:line="480" w:lineRule="atLeast"/>
        <w:ind w:left="690" w:right="0" w:hanging="480"/>
        <w:jc w:val="left"/>
        <w:rPr>
          <w:rFonts w:ascii="仿宋" w:hAnsi="仿宋" w:eastAsia="仿宋" w:cs="仿宋"/>
        </w:rPr>
      </w:pPr>
      <w:r>
        <w:rPr>
          <w:rFonts w:ascii="仿宋" w:hAnsi="仿宋" w:eastAsia="仿宋" w:cs="仿宋"/>
          <w:spacing w:val="2"/>
        </w:rPr>
        <w:t>卖方交付的货物的技术规格及型号应与本合同所指明的技术规格及型号(包</w:t>
      </w:r>
      <w:r>
        <w:rPr>
          <w:rFonts w:ascii="仿宋" w:hAnsi="仿宋" w:eastAsia="仿宋" w:cs="仿宋"/>
          <w:spacing w:val="-1"/>
        </w:rPr>
        <w:t>括合同附件)相一致。</w:t>
      </w:r>
    </w:p>
    <w:p w14:paraId="5E4B369E">
      <w:pPr>
        <w:numPr>
          <w:ilvl w:val="1"/>
          <w:numId w:val="2"/>
        </w:numPr>
        <w:spacing w:line="480" w:lineRule="atLeast"/>
        <w:ind w:left="690" w:right="0" w:hanging="480"/>
        <w:jc w:val="left"/>
        <w:rPr>
          <w:rFonts w:ascii="仿宋" w:hAnsi="仿宋" w:eastAsia="仿宋" w:cs="仿宋"/>
        </w:rPr>
      </w:pPr>
      <w:bookmarkStart w:id="9" w:name="_Toc21990"/>
      <w:r>
        <w:rPr>
          <w:rFonts w:ascii="仿宋" w:hAnsi="仿宋" w:eastAsia="仿宋" w:cs="仿宋"/>
          <w:spacing w:val="-1"/>
        </w:rPr>
        <w:t>除技术规格另有规定外,计量单位应该使用公制。</w:t>
      </w:r>
      <w:bookmarkEnd w:id="9"/>
    </w:p>
    <w:p w14:paraId="50FD9D65">
      <w:pPr>
        <w:numPr>
          <w:ilvl w:val="0"/>
          <w:numId w:val="2"/>
        </w:numPr>
        <w:pBdr>
          <w:left w:val="none" w:color="auto" w:sz="0" w:space="5"/>
        </w:pBdr>
        <w:spacing w:after="0" w:line="480" w:lineRule="atLeast"/>
        <w:ind w:left="425" w:right="0" w:hanging="459"/>
        <w:jc w:val="left"/>
        <w:rPr>
          <w:rFonts w:ascii="黑体" w:hAnsi="黑体" w:eastAsia="黑体" w:cs="黑体"/>
        </w:rPr>
      </w:pPr>
      <w:bookmarkStart w:id="10" w:name="_Toc32716"/>
      <w:r>
        <w:rPr>
          <w:rFonts w:ascii="黑体" w:hAnsi="黑体" w:eastAsia="黑体" w:cs="黑体"/>
          <w:spacing w:val="-5"/>
        </w:rPr>
        <w:t>专利权</w:t>
      </w:r>
      <w:bookmarkEnd w:id="10"/>
    </w:p>
    <w:p w14:paraId="164E7C6C">
      <w:pPr>
        <w:spacing w:before="0" w:after="0"/>
        <w:ind w:firstLine="488" w:firstLineChars="200"/>
        <w:rPr>
          <w:rFonts w:hint="eastAsia" w:ascii="仿宋" w:hAnsi="仿宋" w:eastAsia="仿宋" w:cs="仿宋"/>
        </w:rPr>
      </w:pPr>
      <w:r>
        <w:rPr>
          <w:rFonts w:hint="eastAsia" w:ascii="仿宋" w:hAnsi="仿宋" w:eastAsia="仿宋" w:cs="仿宋"/>
          <w:spacing w:val="2"/>
        </w:rPr>
        <w:t>卖方应保证买方在使用该货物或其任何一部分时免受第三方提出侵犯其专利权商标权或工业设计权的起诉</w:t>
      </w:r>
      <w:r>
        <w:rPr>
          <w:rFonts w:hint="eastAsia" w:ascii="仿宋" w:hAnsi="仿宋" w:eastAsia="仿宋" w:cs="仿宋"/>
          <w:spacing w:val="2"/>
          <w:lang w:eastAsia="zh-CN"/>
        </w:rPr>
        <w:t>，</w:t>
      </w:r>
      <w:r>
        <w:rPr>
          <w:rFonts w:hint="eastAsia" w:ascii="仿宋" w:hAnsi="仿宋" w:eastAsia="仿宋" w:cs="仿宋"/>
        </w:rPr>
        <w:t>若因货物使用导致侵犯第三方知识产权，卖方应承担所有责任。</w:t>
      </w:r>
    </w:p>
    <w:p w14:paraId="7AA558BD">
      <w:pPr>
        <w:numPr>
          <w:ilvl w:val="0"/>
          <w:numId w:val="3"/>
        </w:numPr>
        <w:pBdr>
          <w:left w:val="none" w:color="auto" w:sz="0" w:space="5"/>
        </w:pBdr>
        <w:spacing w:before="0" w:after="0" w:line="480" w:lineRule="atLeast"/>
        <w:ind w:left="425" w:right="0" w:hanging="459"/>
        <w:jc w:val="left"/>
        <w:rPr>
          <w:rFonts w:ascii="黑体" w:hAnsi="黑体" w:eastAsia="黑体" w:cs="黑体"/>
        </w:rPr>
      </w:pPr>
      <w:bookmarkStart w:id="11" w:name="_Toc27545"/>
      <w:r>
        <w:rPr>
          <w:rFonts w:ascii="黑体" w:hAnsi="黑体" w:eastAsia="黑体" w:cs="黑体"/>
          <w:spacing w:val="-3"/>
        </w:rPr>
        <w:t>交货地点和交货期</w:t>
      </w:r>
      <w:bookmarkEnd w:id="11"/>
    </w:p>
    <w:p w14:paraId="3EFF8976">
      <w:pPr>
        <w:spacing w:before="0" w:after="0" w:line="480" w:lineRule="atLeast"/>
        <w:ind w:right="2" w:firstLine="602"/>
      </w:pPr>
      <w:r>
        <w:rPr>
          <w:rFonts w:ascii="仿宋" w:hAnsi="仿宋" w:eastAsia="仿宋" w:cs="仿宋"/>
          <w:spacing w:val="2"/>
        </w:rPr>
        <w:t>见合同专用条款。</w:t>
      </w:r>
    </w:p>
    <w:p w14:paraId="6A164101">
      <w:pPr>
        <w:numPr>
          <w:ilvl w:val="0"/>
          <w:numId w:val="4"/>
        </w:numPr>
        <w:pBdr>
          <w:left w:val="none" w:color="auto" w:sz="0" w:space="5"/>
        </w:pBdr>
        <w:spacing w:line="480" w:lineRule="atLeast"/>
        <w:ind w:left="425" w:right="0" w:hanging="459"/>
        <w:jc w:val="left"/>
        <w:rPr>
          <w:rFonts w:ascii="黑体" w:hAnsi="黑体" w:eastAsia="黑体" w:cs="黑体"/>
          <w:spacing w:val="2"/>
        </w:rPr>
      </w:pPr>
      <w:bookmarkStart w:id="12" w:name="_Toc21541"/>
      <w:r>
        <w:rPr>
          <w:rFonts w:ascii="黑体" w:hAnsi="黑体" w:eastAsia="黑体" w:cs="黑体"/>
          <w:spacing w:val="-3"/>
        </w:rPr>
        <w:t>包装要求和装运条件</w:t>
      </w:r>
      <w:bookmarkEnd w:id="12"/>
      <w:r>
        <w:rPr>
          <w:rFonts w:ascii="黑体" w:hAnsi="黑体" w:eastAsia="黑体" w:cs="黑体"/>
          <w:spacing w:val="2"/>
        </w:rPr>
        <w:t xml:space="preserve"> </w:t>
      </w:r>
    </w:p>
    <w:p w14:paraId="0C9309EA">
      <w:pPr>
        <w:numPr>
          <w:ilvl w:val="1"/>
          <w:numId w:val="4"/>
        </w:numPr>
        <w:spacing w:line="480" w:lineRule="atLeast"/>
        <w:ind w:left="690" w:right="0" w:hanging="480"/>
        <w:jc w:val="left"/>
        <w:rPr>
          <w:rFonts w:ascii="仿宋" w:hAnsi="仿宋" w:eastAsia="仿宋" w:cs="仿宋"/>
          <w:spacing w:val="2"/>
        </w:rPr>
      </w:pPr>
      <w:r>
        <w:rPr>
          <w:rFonts w:ascii="仿宋" w:hAnsi="仿宋" w:eastAsia="仿宋" w:cs="仿宋"/>
          <w:spacing w:val="2"/>
        </w:rPr>
        <w:t>除合同另有规定外，卖方提供的全部货物，均应按标准保护措施进行包装。这类包装应适应于远距离运输、防潮、防震、防锈和防野蛮装卸，以确保货物安全无损运抵项目现场。</w:t>
      </w:r>
    </w:p>
    <w:p w14:paraId="28B4344D">
      <w:pPr>
        <w:numPr>
          <w:ilvl w:val="1"/>
          <w:numId w:val="4"/>
        </w:numPr>
        <w:spacing w:before="240" w:line="480" w:lineRule="atLeast"/>
        <w:ind w:left="689" w:right="0" w:hanging="480"/>
        <w:jc w:val="left"/>
        <w:rPr>
          <w:rFonts w:ascii="仿宋" w:hAnsi="仿宋" w:eastAsia="仿宋" w:cs="仿宋"/>
          <w:spacing w:val="-1"/>
        </w:rPr>
      </w:pPr>
      <w:bookmarkStart w:id="13" w:name="_Toc7515"/>
      <w:r>
        <w:rPr>
          <w:rFonts w:ascii="仿宋" w:hAnsi="仿宋" w:eastAsia="仿宋" w:cs="仿宋"/>
          <w:spacing w:val="2"/>
        </w:rPr>
        <w:t>每一个包装箱内应附一份详细装箱单和质量合格证。</w:t>
      </w:r>
      <w:bookmarkEnd w:id="13"/>
    </w:p>
    <w:p w14:paraId="324B27DC">
      <w:pPr>
        <w:numPr>
          <w:ilvl w:val="1"/>
          <w:numId w:val="4"/>
        </w:numPr>
        <w:spacing w:line="480" w:lineRule="atLeast"/>
        <w:ind w:left="690" w:right="0" w:hanging="480"/>
        <w:jc w:val="left"/>
        <w:rPr>
          <w:rFonts w:ascii="仿宋" w:hAnsi="仿宋" w:eastAsia="仿宋" w:cs="仿宋"/>
          <w:spacing w:val="2"/>
        </w:rPr>
      </w:pPr>
      <w:r>
        <w:rPr>
          <w:rFonts w:ascii="仿宋" w:hAnsi="仿宋" w:eastAsia="仿宋" w:cs="仿宋"/>
          <w:spacing w:val="2"/>
        </w:rPr>
        <w:t>卖方负责安排货物到达交货地点的一切运输，并承担运输费用。</w:t>
      </w:r>
    </w:p>
    <w:p w14:paraId="2899D6FD">
      <w:pPr>
        <w:numPr>
          <w:ilvl w:val="1"/>
          <w:numId w:val="4"/>
        </w:numPr>
        <w:spacing w:line="480" w:lineRule="atLeast"/>
        <w:ind w:left="690" w:right="0" w:hanging="480"/>
        <w:jc w:val="left"/>
        <w:rPr>
          <w:rFonts w:ascii="仿宋" w:hAnsi="仿宋" w:eastAsia="仿宋" w:cs="仿宋"/>
          <w:spacing w:val="2"/>
        </w:rPr>
      </w:pPr>
      <w:r>
        <w:rPr>
          <w:rFonts w:ascii="仿宋" w:hAnsi="仿宋" w:eastAsia="仿宋" w:cs="仿宋"/>
          <w:spacing w:val="2"/>
        </w:rPr>
        <w:t>卖方装运的货物不应超过合同规定的数量或重量。否则，卖方应对因超数量或重量而产生的一切后果负责。</w:t>
      </w:r>
    </w:p>
    <w:p w14:paraId="355EC3D3">
      <w:pPr>
        <w:numPr>
          <w:ilvl w:val="0"/>
          <w:numId w:val="4"/>
        </w:numPr>
        <w:pBdr>
          <w:left w:val="none" w:color="auto" w:sz="0" w:space="5"/>
        </w:pBdr>
        <w:spacing w:after="0" w:line="480" w:lineRule="atLeast"/>
        <w:ind w:left="425" w:right="0" w:hanging="459"/>
        <w:jc w:val="left"/>
        <w:rPr>
          <w:rFonts w:ascii="黑体" w:hAnsi="黑体" w:eastAsia="黑体" w:cs="黑体"/>
        </w:rPr>
      </w:pPr>
      <w:bookmarkStart w:id="14" w:name="_Toc25882"/>
      <w:r>
        <w:rPr>
          <w:rFonts w:ascii="黑体" w:hAnsi="黑体" w:eastAsia="黑体" w:cs="黑体"/>
          <w:spacing w:val="-5"/>
        </w:rPr>
        <w:t>保险</w:t>
      </w:r>
      <w:bookmarkEnd w:id="14"/>
    </w:p>
    <w:p w14:paraId="2B3558FD">
      <w:pPr>
        <w:spacing w:before="0" w:after="0" w:line="480" w:lineRule="atLeast"/>
        <w:ind w:right="2" w:firstLine="602"/>
      </w:pPr>
      <w:r>
        <w:rPr>
          <w:rFonts w:ascii="仿宋" w:hAnsi="仿宋" w:eastAsia="仿宋" w:cs="仿宋"/>
          <w:spacing w:val="2"/>
        </w:rPr>
        <w:t>保险范围应包括卖方装运的全部货物；由卖方办理货物在运抵目的港/项目现场途中的保险,保险应以人民币按照发票金额的110%办理“一切险 ”。</w:t>
      </w:r>
    </w:p>
    <w:p w14:paraId="5766B1F3">
      <w:pPr>
        <w:numPr>
          <w:ilvl w:val="0"/>
          <w:numId w:val="5"/>
        </w:numPr>
        <w:pBdr>
          <w:left w:val="none" w:color="auto" w:sz="0" w:space="5"/>
        </w:pBdr>
        <w:spacing w:before="0" w:line="480" w:lineRule="atLeast"/>
        <w:ind w:left="425" w:right="0" w:hanging="459"/>
        <w:jc w:val="left"/>
        <w:rPr>
          <w:rFonts w:ascii="黑体" w:hAnsi="黑体" w:eastAsia="黑体" w:cs="黑体"/>
          <w:spacing w:val="2"/>
        </w:rPr>
      </w:pPr>
      <w:bookmarkStart w:id="15" w:name="_Toc24552"/>
      <w:r>
        <w:rPr>
          <w:rFonts w:ascii="黑体" w:hAnsi="黑体" w:eastAsia="黑体" w:cs="黑体"/>
          <w:spacing w:val="-6"/>
        </w:rPr>
        <w:t>付款</w:t>
      </w:r>
      <w:bookmarkEnd w:id="15"/>
      <w:r>
        <w:rPr>
          <w:rFonts w:ascii="黑体" w:hAnsi="黑体" w:eastAsia="黑体" w:cs="黑体"/>
          <w:spacing w:val="2"/>
        </w:rPr>
        <w:t xml:space="preserve"> </w:t>
      </w:r>
    </w:p>
    <w:p w14:paraId="6DC025B9">
      <w:pPr>
        <w:numPr>
          <w:ilvl w:val="1"/>
          <w:numId w:val="5"/>
        </w:numPr>
        <w:spacing w:line="480" w:lineRule="atLeast"/>
        <w:ind w:left="690" w:right="0" w:hanging="480"/>
        <w:jc w:val="left"/>
        <w:rPr>
          <w:rFonts w:ascii="仿宋" w:hAnsi="仿宋" w:eastAsia="仿宋" w:cs="仿宋"/>
          <w:spacing w:val="2"/>
        </w:rPr>
      </w:pPr>
      <w:bookmarkStart w:id="16" w:name="_Toc1227"/>
      <w:r>
        <w:rPr>
          <w:rFonts w:ascii="仿宋" w:hAnsi="仿宋" w:eastAsia="仿宋" w:cs="仿宋"/>
          <w:spacing w:val="2"/>
        </w:rPr>
        <w:t>本合同以人民币付款。</w:t>
      </w:r>
      <w:bookmarkEnd w:id="16"/>
    </w:p>
    <w:p w14:paraId="20DDD28F">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卖方应按照双方签订的合同规定交货,货物由买方验收合格并出具验收书后，连同合同一并送政府采购管理部门办理结算。货物发票交买方。</w:t>
      </w:r>
    </w:p>
    <w:p w14:paraId="79A6150F">
      <w:pPr>
        <w:numPr>
          <w:ilvl w:val="1"/>
          <w:numId w:val="5"/>
        </w:numPr>
        <w:spacing w:line="480" w:lineRule="atLeast"/>
        <w:ind w:left="690" w:right="0" w:hanging="480"/>
        <w:jc w:val="left"/>
        <w:rPr>
          <w:rFonts w:ascii="仿宋" w:hAnsi="仿宋" w:eastAsia="仿宋" w:cs="仿宋"/>
          <w:spacing w:val="2"/>
        </w:rPr>
      </w:pPr>
      <w:bookmarkStart w:id="17" w:name="_Toc29680"/>
      <w:r>
        <w:rPr>
          <w:rFonts w:ascii="仿宋" w:hAnsi="仿宋" w:eastAsia="仿宋" w:cs="仿宋"/>
          <w:spacing w:val="2"/>
        </w:rPr>
        <w:t>付款计划见合同附件。</w:t>
      </w:r>
      <w:bookmarkEnd w:id="17"/>
    </w:p>
    <w:p w14:paraId="751DF1B6">
      <w:pPr>
        <w:numPr>
          <w:ilvl w:val="0"/>
          <w:numId w:val="5"/>
        </w:numPr>
        <w:pBdr>
          <w:left w:val="none" w:color="auto" w:sz="0" w:space="5"/>
        </w:pBdr>
        <w:spacing w:line="480" w:lineRule="atLeast"/>
        <w:ind w:left="425" w:right="0" w:hanging="459"/>
        <w:jc w:val="left"/>
        <w:rPr>
          <w:rFonts w:ascii="黑体" w:hAnsi="黑体" w:eastAsia="黑体" w:cs="黑体"/>
          <w:spacing w:val="2"/>
        </w:rPr>
      </w:pPr>
      <w:bookmarkStart w:id="18" w:name="_Toc29706"/>
      <w:r>
        <w:rPr>
          <w:rFonts w:ascii="黑体" w:hAnsi="黑体" w:eastAsia="黑体" w:cs="黑体"/>
          <w:spacing w:val="-4"/>
        </w:rPr>
        <w:t>伴随服务</w:t>
      </w:r>
      <w:bookmarkEnd w:id="18"/>
      <w:r>
        <w:rPr>
          <w:rFonts w:ascii="黑体" w:hAnsi="黑体" w:eastAsia="黑体" w:cs="黑体"/>
          <w:spacing w:val="2"/>
        </w:rPr>
        <w:t xml:space="preserve"> </w:t>
      </w:r>
    </w:p>
    <w:p w14:paraId="4FE39913">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卖方应随同每套货物提供相应的每一套设备和仪器的中文的技术文件。例如： 产品目录、图纸、操作手册、使用说明、维护手册或服务指南等。</w:t>
      </w:r>
    </w:p>
    <w:p w14:paraId="5407CB21">
      <w:pPr>
        <w:numPr>
          <w:ilvl w:val="1"/>
          <w:numId w:val="5"/>
        </w:numPr>
        <w:spacing w:line="480" w:lineRule="atLeast"/>
        <w:ind w:left="690" w:right="0" w:hanging="480"/>
        <w:jc w:val="left"/>
        <w:rPr>
          <w:rFonts w:ascii="仿宋" w:hAnsi="仿宋" w:eastAsia="仿宋" w:cs="仿宋"/>
          <w:spacing w:val="2"/>
        </w:rPr>
      </w:pPr>
      <w:bookmarkStart w:id="19" w:name="_Toc5711"/>
      <w:r>
        <w:rPr>
          <w:rFonts w:ascii="仿宋" w:hAnsi="仿宋" w:eastAsia="仿宋" w:cs="仿宋"/>
          <w:spacing w:val="2"/>
        </w:rPr>
        <w:t>对于合同附件中有要求的货物，卖方还应提供下列服务：</w:t>
      </w:r>
      <w:bookmarkEnd w:id="19"/>
      <w:r>
        <w:rPr>
          <w:rFonts w:ascii="仿宋" w:hAnsi="仿宋" w:eastAsia="仿宋" w:cs="仿宋"/>
          <w:spacing w:val="2"/>
        </w:rPr>
        <w:t xml:space="preserve"> </w:t>
      </w:r>
    </w:p>
    <w:p w14:paraId="773D98EA">
      <w:pPr>
        <w:numPr>
          <w:ilvl w:val="2"/>
          <w:numId w:val="5"/>
        </w:numPr>
        <w:tabs>
          <w:tab w:val="left" w:pos="1560"/>
        </w:tabs>
        <w:spacing w:line="480" w:lineRule="atLeast"/>
        <w:ind w:left="640" w:right="0" w:firstLine="200"/>
        <w:jc w:val="left"/>
        <w:rPr>
          <w:rFonts w:ascii="仿宋" w:hAnsi="仿宋" w:eastAsia="仿宋" w:cs="仿宋"/>
          <w:spacing w:val="2"/>
        </w:rPr>
      </w:pPr>
      <w:r>
        <w:rPr>
          <w:rFonts w:ascii="仿宋" w:hAnsi="仿宋" w:eastAsia="仿宋" w:cs="仿宋"/>
          <w:spacing w:val="2"/>
        </w:rPr>
        <w:t>货物的现场安装、调试和启动监督；</w:t>
      </w:r>
    </w:p>
    <w:p w14:paraId="320C02C9">
      <w:pPr>
        <w:numPr>
          <w:ilvl w:val="2"/>
          <w:numId w:val="5"/>
        </w:numPr>
        <w:tabs>
          <w:tab w:val="left" w:pos="1560"/>
        </w:tabs>
        <w:spacing w:line="480" w:lineRule="atLeast"/>
        <w:ind w:left="640" w:right="0" w:firstLine="200"/>
        <w:jc w:val="left"/>
        <w:rPr>
          <w:rFonts w:ascii="仿宋" w:hAnsi="仿宋" w:eastAsia="仿宋" w:cs="仿宋"/>
          <w:spacing w:val="2"/>
        </w:rPr>
      </w:pPr>
      <w:r>
        <w:rPr>
          <w:rFonts w:ascii="仿宋" w:hAnsi="仿宋" w:eastAsia="仿宋" w:cs="仿宋"/>
          <w:spacing w:val="2"/>
        </w:rPr>
        <w:t>提供货物组装和维修所需的工具，提供货物调试所需的试剂、耗材等。</w:t>
      </w:r>
    </w:p>
    <w:p w14:paraId="0CFB392E">
      <w:pPr>
        <w:numPr>
          <w:ilvl w:val="2"/>
          <w:numId w:val="5"/>
        </w:numPr>
        <w:tabs>
          <w:tab w:val="left" w:pos="1560"/>
        </w:tabs>
        <w:spacing w:line="480" w:lineRule="atLeast"/>
        <w:ind w:left="640" w:right="0" w:firstLine="200"/>
        <w:jc w:val="left"/>
        <w:rPr>
          <w:rFonts w:ascii="仿宋" w:hAnsi="仿宋" w:eastAsia="仿宋" w:cs="仿宋"/>
          <w:spacing w:val="2"/>
        </w:rPr>
      </w:pPr>
      <w:r>
        <w:rPr>
          <w:rFonts w:ascii="仿宋" w:hAnsi="仿宋" w:eastAsia="仿宋" w:cs="仿宋"/>
          <w:spacing w:val="2"/>
        </w:rPr>
        <w:t>在双方商定的一定期限内对所供货物实施运行监督、维修，但前提条件是该服 务并不能免除卖方在质量保证期应承担的义务。</w:t>
      </w:r>
    </w:p>
    <w:p w14:paraId="1BC3E4C1">
      <w:pPr>
        <w:numPr>
          <w:ilvl w:val="2"/>
          <w:numId w:val="5"/>
        </w:numPr>
        <w:tabs>
          <w:tab w:val="left" w:pos="1560"/>
        </w:tabs>
        <w:spacing w:line="480" w:lineRule="atLeast"/>
        <w:ind w:left="640" w:right="0" w:firstLine="200"/>
        <w:jc w:val="left"/>
        <w:rPr>
          <w:rFonts w:ascii="宋体" w:hAnsi="宋体" w:eastAsia="宋体" w:cs="宋体"/>
          <w:spacing w:val="0"/>
        </w:rPr>
      </w:pPr>
      <w:r>
        <w:rPr>
          <w:rFonts w:ascii="仿宋" w:hAnsi="仿宋" w:eastAsia="仿宋" w:cs="仿宋"/>
          <w:spacing w:val="2"/>
        </w:rPr>
        <w:t>在厂家或在项目现场就货物的安装、启动、运营、维护对买方人员进行培训。</w:t>
      </w:r>
    </w:p>
    <w:p w14:paraId="0A0912D6">
      <w:pPr>
        <w:numPr>
          <w:ilvl w:val="1"/>
          <w:numId w:val="5"/>
        </w:numPr>
        <w:spacing w:line="480" w:lineRule="atLeast"/>
        <w:ind w:left="690" w:right="0" w:hanging="480"/>
        <w:jc w:val="left"/>
        <w:rPr>
          <w:rFonts w:ascii="仿宋" w:hAnsi="仿宋" w:eastAsia="仿宋" w:cs="仿宋"/>
          <w:spacing w:val="0"/>
        </w:rPr>
      </w:pPr>
      <w:bookmarkStart w:id="20" w:name="_Toc26161"/>
      <w:r>
        <w:rPr>
          <w:rFonts w:ascii="仿宋" w:hAnsi="仿宋" w:eastAsia="仿宋" w:cs="仿宋"/>
          <w:spacing w:val="2"/>
        </w:rPr>
        <w:t>伴随服务的费用已含在合同价中，不单独进行支付。</w:t>
      </w:r>
      <w:bookmarkEnd w:id="20"/>
    </w:p>
    <w:p w14:paraId="5CB87063">
      <w:pPr>
        <w:numPr>
          <w:ilvl w:val="1"/>
          <w:numId w:val="5"/>
        </w:numPr>
        <w:spacing w:line="480" w:lineRule="atLeast"/>
        <w:ind w:left="690" w:right="0" w:hanging="480"/>
        <w:jc w:val="left"/>
        <w:rPr>
          <w:rFonts w:ascii="仿宋" w:hAnsi="仿宋" w:eastAsia="仿宋" w:cs="仿宋"/>
          <w:spacing w:val="0"/>
          <w:sz w:val="24"/>
          <w:szCs w:val="24"/>
        </w:rPr>
      </w:pPr>
      <w:r>
        <w:rPr>
          <w:rFonts w:hint="eastAsia" w:ascii="仿宋" w:hAnsi="仿宋" w:eastAsia="仿宋" w:cs="华文中宋"/>
          <w:sz w:val="24"/>
          <w:szCs w:val="24"/>
        </w:rPr>
        <w:t>卖方应向买方支付相当于合同总金额5%的</w:t>
      </w:r>
      <w:r>
        <w:rPr>
          <w:rFonts w:hint="eastAsia" w:ascii="仿宋" w:hAnsi="仿宋" w:eastAsia="仿宋" w:cs="华文中宋"/>
          <w:sz w:val="24"/>
          <w:szCs w:val="24"/>
          <w:lang w:val="en-US" w:eastAsia="zh-CN"/>
        </w:rPr>
        <w:t>履约</w:t>
      </w:r>
      <w:r>
        <w:rPr>
          <w:rFonts w:hint="eastAsia" w:ascii="仿宋" w:hAnsi="仿宋" w:eastAsia="仿宋" w:cs="华文中宋"/>
          <w:sz w:val="24"/>
          <w:szCs w:val="24"/>
        </w:rPr>
        <w:t>保证金，以确保在质量保证期内标的物的质量达到合同要求。扣除该金额后，卖方仍须负责处理任何质量问题。</w:t>
      </w:r>
    </w:p>
    <w:p w14:paraId="62AD7754">
      <w:pPr>
        <w:numPr>
          <w:ilvl w:val="1"/>
          <w:numId w:val="5"/>
        </w:numPr>
        <w:spacing w:line="480" w:lineRule="atLeast"/>
        <w:ind w:left="690" w:right="0" w:hanging="480"/>
        <w:jc w:val="left"/>
        <w:rPr>
          <w:rFonts w:hint="eastAsia" w:ascii="仿宋" w:hAnsi="仿宋" w:eastAsia="仿宋" w:cs="华文中宋"/>
          <w:sz w:val="24"/>
          <w:szCs w:val="24"/>
        </w:rPr>
      </w:pPr>
      <w:r>
        <w:rPr>
          <w:rFonts w:hint="eastAsia" w:ascii="仿宋" w:hAnsi="仿宋" w:eastAsia="仿宋" w:cs="华文中宋"/>
          <w:sz w:val="24"/>
          <w:szCs w:val="24"/>
        </w:rPr>
        <w:t>双方应对本合同项下的所有信息进行严格保密，未经另一方书面许可，不得向任何第三方泄露合同内容及相关信息。</w:t>
      </w:r>
    </w:p>
    <w:p w14:paraId="141D3783">
      <w:pPr>
        <w:numPr>
          <w:ilvl w:val="-1"/>
          <w:numId w:val="0"/>
        </w:numPr>
        <w:spacing w:line="480" w:lineRule="atLeast"/>
        <w:ind w:left="0" w:right="0" w:firstLine="0"/>
        <w:jc w:val="left"/>
        <w:rPr>
          <w:rFonts w:ascii="仿宋" w:hAnsi="仿宋" w:eastAsia="仿宋" w:cs="仿宋"/>
          <w:spacing w:val="0"/>
        </w:rPr>
      </w:pPr>
    </w:p>
    <w:p w14:paraId="5F45E6CD">
      <w:pPr>
        <w:numPr>
          <w:ilvl w:val="0"/>
          <w:numId w:val="5"/>
        </w:numPr>
        <w:pBdr>
          <w:left w:val="none" w:color="auto" w:sz="0" w:space="5"/>
        </w:pBdr>
        <w:spacing w:line="480" w:lineRule="atLeast"/>
        <w:ind w:left="425" w:right="0" w:hanging="459"/>
        <w:jc w:val="left"/>
        <w:rPr>
          <w:rFonts w:ascii="黑体" w:hAnsi="黑体" w:eastAsia="黑体" w:cs="黑体"/>
          <w:spacing w:val="-4"/>
        </w:rPr>
      </w:pPr>
      <w:bookmarkStart w:id="21" w:name="_Toc14120"/>
      <w:r>
        <w:rPr>
          <w:rFonts w:ascii="黑体" w:hAnsi="黑体" w:eastAsia="黑体" w:cs="黑体"/>
          <w:spacing w:val="-4"/>
        </w:rPr>
        <w:t>质量保证及索赔</w:t>
      </w:r>
      <w:bookmarkEnd w:id="21"/>
      <w:r>
        <w:rPr>
          <w:rFonts w:ascii="黑体" w:hAnsi="黑体" w:eastAsia="黑体" w:cs="黑体"/>
          <w:spacing w:val="-4"/>
        </w:rPr>
        <w:t xml:space="preserve"> </w:t>
      </w:r>
    </w:p>
    <w:p w14:paraId="7F2541B6">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27E87A6A">
      <w:pPr>
        <w:numPr>
          <w:ilvl w:val="1"/>
          <w:numId w:val="5"/>
        </w:numPr>
        <w:spacing w:before="120" w:line="480" w:lineRule="atLeast"/>
        <w:ind w:left="689" w:right="0" w:hanging="480"/>
        <w:jc w:val="left"/>
        <w:rPr>
          <w:rFonts w:ascii="仿宋" w:hAnsi="仿宋" w:eastAsia="仿宋" w:cs="仿宋"/>
          <w:spacing w:val="2"/>
        </w:rPr>
      </w:pPr>
      <w:r>
        <w:rPr>
          <w:rFonts w:ascii="仿宋" w:hAnsi="仿宋" w:eastAsia="仿宋" w:cs="仿宋"/>
          <w:spacing w:val="2"/>
        </w:rPr>
        <w:t>在质量保证期内，如果货物的质量、规格、技术指标等与合同有任何一项不符，买方应尽快以书面形式向卖方提出索赔。同时应向政府采购管理部门报告。</w:t>
      </w:r>
    </w:p>
    <w:p w14:paraId="240A9C9E">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卖方在收到买方的通知后，应及时免费维修或更换有缺陷的货物或部件，并相应延长保修期限。具体响应时限见专用合同条款。</w:t>
      </w:r>
    </w:p>
    <w:p w14:paraId="34371B11">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如果卖方在收到通知后，没有在上述专用合同条款中规定的时限内及时弥补缺陷，买方可采取必要的补救措施，但其风险和费用将由卖方承担，买</w:t>
      </w:r>
      <w:r>
        <w:rPr>
          <w:rFonts w:ascii="仿宋" w:hAnsi="仿宋" w:eastAsia="仿宋" w:cs="仿宋"/>
          <w:color w:val="auto"/>
          <w:spacing w:val="2"/>
        </w:rPr>
        <w:t>方根据合同规定对卖方行使的其它权力不受影响。买方亦可从货款和卖方履约保证金中扣回索赔金额。</w:t>
      </w:r>
    </w:p>
    <w:p w14:paraId="2CF8A54B">
      <w:pPr>
        <w:numPr>
          <w:ilvl w:val="0"/>
          <w:numId w:val="5"/>
        </w:numPr>
        <w:spacing w:line="480" w:lineRule="atLeast"/>
        <w:ind w:left="425" w:right="0" w:hanging="460"/>
        <w:jc w:val="left"/>
        <w:rPr>
          <w:rFonts w:ascii="黑体" w:hAnsi="黑体" w:eastAsia="黑体" w:cs="黑体"/>
          <w:spacing w:val="2"/>
        </w:rPr>
      </w:pPr>
      <w:bookmarkStart w:id="22" w:name="_Toc5216"/>
      <w:r>
        <w:rPr>
          <w:rFonts w:ascii="黑体" w:hAnsi="黑体" w:eastAsia="黑体" w:cs="黑体"/>
          <w:spacing w:val="-4"/>
        </w:rPr>
        <w:t>检验和验收</w:t>
      </w:r>
      <w:bookmarkEnd w:id="22"/>
      <w:r>
        <w:rPr>
          <w:rFonts w:ascii="黑体" w:hAnsi="黑体" w:eastAsia="黑体" w:cs="黑体"/>
          <w:spacing w:val="2"/>
        </w:rPr>
        <w:t xml:space="preserve"> </w:t>
      </w:r>
    </w:p>
    <w:p w14:paraId="1F0E5DB4">
      <w:pPr>
        <w:numPr>
          <w:ilvl w:val="1"/>
          <w:numId w:val="5"/>
        </w:numPr>
        <w:spacing w:line="480" w:lineRule="atLeast"/>
        <w:ind w:left="486" w:right="0" w:hanging="480"/>
        <w:jc w:val="left"/>
        <w:rPr>
          <w:rFonts w:ascii="仿宋" w:hAnsi="仿宋" w:eastAsia="仿宋" w:cs="仿宋"/>
          <w:spacing w:val="2"/>
        </w:rPr>
      </w:pPr>
      <w:r>
        <w:rPr>
          <w:rFonts w:ascii="仿宋" w:hAnsi="仿宋" w:eastAsia="仿宋" w:cs="仿宋"/>
          <w:spacing w:val="2"/>
        </w:rPr>
        <w:t>在交货前，制造商应对货物的质量、规格、数量等进行准确而全面的检验，并出具合格证。</w:t>
      </w:r>
    </w:p>
    <w:p w14:paraId="550E451E">
      <w:pPr>
        <w:numPr>
          <w:ilvl w:val="1"/>
          <w:numId w:val="5"/>
        </w:numPr>
        <w:spacing w:line="480" w:lineRule="atLeast"/>
        <w:ind w:left="486" w:right="0" w:hanging="480"/>
        <w:jc w:val="left"/>
        <w:rPr>
          <w:rFonts w:ascii="仿宋" w:hAnsi="仿宋" w:eastAsia="仿宋" w:cs="仿宋"/>
          <w:spacing w:val="2"/>
        </w:rPr>
      </w:pPr>
      <w:r>
        <w:rPr>
          <w:rFonts w:ascii="仿宋" w:hAnsi="仿宋" w:eastAsia="仿宋" w:cs="仿宋"/>
          <w:spacing w:val="2"/>
        </w:rPr>
        <w:t>货物到货后，由采购单位根据合同规定的技术、服务、安全标准要求进行验 收，并出具验收书。验收书应当包括每一项技术、服务、安全标准的履约情况。买方有权选择独立的第三方机构对货物进行检验，检验方式及具体流程双方协商确定。</w:t>
      </w:r>
    </w:p>
    <w:p w14:paraId="177A37A8">
      <w:pPr>
        <w:numPr>
          <w:ilvl w:val="1"/>
          <w:numId w:val="5"/>
        </w:numPr>
        <w:spacing w:line="480" w:lineRule="atLeast"/>
        <w:ind w:left="486" w:right="0" w:hanging="480"/>
        <w:jc w:val="left"/>
        <w:rPr>
          <w:rFonts w:ascii="仿宋" w:hAnsi="仿宋" w:eastAsia="仿宋" w:cs="仿宋"/>
          <w:spacing w:val="2"/>
        </w:rPr>
      </w:pPr>
      <w:r>
        <w:rPr>
          <w:rFonts w:ascii="仿宋" w:hAnsi="仿宋" w:eastAsia="仿宋" w:cs="仿宋"/>
          <w:spacing w:val="2"/>
        </w:rPr>
        <w:t>采购人有权检验和/或测试货物，以确认货物是否符合合同规格的要求，并且不承担额外的费用。若有特殊需求合同专用条款和技术规格将说明采购人要求进行 的检验和测试，以及在何处进行这些检验和测试。采购人将及时以书面形式把进行检 验和/或采购人测试代表的身份通知供应商。</w:t>
      </w:r>
    </w:p>
    <w:p w14:paraId="5C14CC03">
      <w:pPr>
        <w:numPr>
          <w:ilvl w:val="1"/>
          <w:numId w:val="5"/>
        </w:numPr>
        <w:spacing w:line="480" w:lineRule="atLeast"/>
        <w:ind w:left="486" w:right="0" w:hanging="480"/>
        <w:jc w:val="left"/>
      </w:pPr>
      <w:r>
        <w:rPr>
          <w:rFonts w:ascii="仿宋" w:hAnsi="仿宋" w:eastAsia="仿宋" w:cs="仿宋"/>
          <w:spacing w:val="2"/>
        </w:rPr>
        <w:t>检验和验收可以在供应商或货物制造厂的所在地、交货地点和/或货物的最终目的地进行。如果在供应商或货物制造厂的所在地进行，供应商应免费为采购人的 检验或验收人员提供工作条件，包括但不限于必要的技术资料、检测工具和仪器。</w:t>
      </w:r>
    </w:p>
    <w:p w14:paraId="642E6DBF">
      <w:pPr>
        <w:numPr>
          <w:ilvl w:val="1"/>
          <w:numId w:val="5"/>
        </w:numPr>
        <w:spacing w:line="480" w:lineRule="atLeast"/>
        <w:ind w:left="486" w:right="0" w:hanging="480"/>
        <w:jc w:val="left"/>
        <w:rPr>
          <w:rStyle w:val="29"/>
          <w:rFonts w:ascii="仿宋" w:hAnsi="仿宋" w:eastAsia="仿宋" w:cs="仿宋"/>
          <w:spacing w:val="2"/>
        </w:rPr>
      </w:pPr>
      <w:r>
        <w:rPr>
          <w:rStyle w:val="29"/>
          <w:rFonts w:ascii="仿宋" w:hAnsi="仿宋" w:eastAsia="仿宋" w:cs="仿宋"/>
          <w:spacing w:val="2"/>
        </w:rPr>
        <w:t>如果任何被检验或测试的货物不能满足合同及相关文件规格的要求，采购人可以拒绝接受该货物，供应商应更换被拒绝的货物，或者免费进行必要的修改以满足规格的要求</w:t>
      </w:r>
      <w:r>
        <w:rPr>
          <w:rStyle w:val="29"/>
          <w:rFonts w:hint="eastAsia" w:ascii="仿宋" w:hAnsi="仿宋" w:eastAsia="仿宋" w:cs="仿宋"/>
          <w:spacing w:val="2"/>
          <w:lang w:eastAsia="zh-CN"/>
        </w:rPr>
        <w:t>，</w:t>
      </w:r>
      <w:r>
        <w:rPr>
          <w:rStyle w:val="29"/>
          <w:rFonts w:ascii="仿宋" w:hAnsi="仿宋" w:eastAsia="仿宋" w:cs="仿宋"/>
          <w:spacing w:val="2"/>
        </w:rPr>
        <w:t>并对因此导致的买方损失承担赔偿责任。</w:t>
      </w:r>
    </w:p>
    <w:p w14:paraId="7F8C0046">
      <w:pPr>
        <w:numPr>
          <w:ilvl w:val="1"/>
          <w:numId w:val="5"/>
        </w:numPr>
        <w:spacing w:line="480" w:lineRule="atLeast"/>
        <w:ind w:left="486" w:right="0" w:hanging="480"/>
        <w:jc w:val="left"/>
        <w:rPr>
          <w:rFonts w:ascii="仿宋" w:hAnsi="仿宋" w:eastAsia="仿宋" w:cs="仿宋"/>
          <w:spacing w:val="2"/>
        </w:rPr>
      </w:pPr>
      <w:r>
        <w:rPr>
          <w:rStyle w:val="29"/>
          <w:rFonts w:ascii="仿宋" w:hAnsi="仿宋" w:eastAsia="仿宋" w:cs="仿宋"/>
          <w:spacing w:val="2"/>
        </w:rPr>
        <w:t>采购人在货物到达最终目的地</w:t>
      </w:r>
      <w:r>
        <w:rPr>
          <w:rFonts w:ascii="仿宋" w:hAnsi="仿宋" w:eastAsia="仿宋" w:cs="仿宋"/>
          <w:spacing w:val="2"/>
        </w:rPr>
        <w:t>后对货物进行验收、检测或测试及必要时拒绝接受货物的权力将不会因为货物在从供应商或货物制造厂启运前通过了采购人或其代表的检验、测试和认可而受到限制或放弃。</w:t>
      </w:r>
      <w:bookmarkStart w:id="23" w:name="_Toc5777"/>
    </w:p>
    <w:p w14:paraId="0E81394B">
      <w:pPr>
        <w:numPr>
          <w:ilvl w:val="1"/>
          <w:numId w:val="5"/>
        </w:numPr>
        <w:spacing w:line="480" w:lineRule="atLeast"/>
        <w:ind w:left="486" w:right="0" w:hanging="480"/>
        <w:jc w:val="left"/>
        <w:rPr>
          <w:rFonts w:ascii="仿宋" w:hAnsi="仿宋" w:eastAsia="仿宋" w:cs="仿宋"/>
          <w:spacing w:val="2"/>
        </w:rPr>
      </w:pPr>
      <w:r>
        <w:rPr>
          <w:rFonts w:ascii="仿宋" w:hAnsi="仿宋" w:eastAsia="仿宋" w:cs="仿宋"/>
          <w:spacing w:val="2"/>
        </w:rPr>
        <w:t>履约验收方案以合同约定为准。</w:t>
      </w:r>
      <w:bookmarkEnd w:id="23"/>
      <w:r>
        <w:rPr>
          <w:rFonts w:ascii="仿宋" w:hAnsi="仿宋" w:eastAsia="仿宋" w:cs="仿宋"/>
          <w:spacing w:val="2"/>
        </w:rPr>
        <w:t> </w:t>
      </w:r>
    </w:p>
    <w:p w14:paraId="0650EED5">
      <w:pPr>
        <w:numPr>
          <w:ilvl w:val="0"/>
          <w:numId w:val="5"/>
        </w:numPr>
        <w:spacing w:line="480" w:lineRule="atLeast"/>
        <w:ind w:left="425" w:right="0" w:hanging="460"/>
        <w:jc w:val="left"/>
        <w:rPr>
          <w:rFonts w:ascii="黑体" w:hAnsi="黑体" w:eastAsia="黑体" w:cs="黑体"/>
          <w:spacing w:val="2"/>
        </w:rPr>
      </w:pPr>
      <w:bookmarkStart w:id="24" w:name="_Toc25568"/>
      <w:r>
        <w:rPr>
          <w:rFonts w:ascii="黑体" w:hAnsi="黑体" w:eastAsia="黑体" w:cs="黑体"/>
          <w:spacing w:val="-4"/>
        </w:rPr>
        <w:t>违约责任</w:t>
      </w:r>
      <w:bookmarkEnd w:id="24"/>
      <w:r>
        <w:rPr>
          <w:rFonts w:ascii="黑体" w:hAnsi="黑体" w:eastAsia="黑体" w:cs="黑体"/>
          <w:spacing w:val="2"/>
        </w:rPr>
        <w:t xml:space="preserve"> </w:t>
      </w:r>
    </w:p>
    <w:p w14:paraId="263478C0">
      <w:pPr>
        <w:numPr>
          <w:ilvl w:val="1"/>
          <w:numId w:val="5"/>
        </w:numPr>
        <w:spacing w:before="120" w:line="480" w:lineRule="atLeast"/>
        <w:ind w:left="689" w:right="0" w:hanging="480"/>
        <w:jc w:val="left"/>
        <w:rPr>
          <w:rFonts w:ascii="仿宋" w:hAnsi="仿宋" w:eastAsia="仿宋" w:cs="仿宋"/>
          <w:spacing w:val="2"/>
        </w:rPr>
      </w:pPr>
      <w:r>
        <w:rPr>
          <w:rFonts w:ascii="仿宋" w:hAnsi="仿宋" w:eastAsia="仿宋" w:cs="仿宋"/>
          <w:spacing w:val="2"/>
        </w:rPr>
        <w:t>合同一方不履行合同义务、履行合同义务不符合约定或者违反合同项下所作保证的，应向对方承担继续履行、采取修理、更换、退货等补救措施或者赔偿损失等违约责任。</w:t>
      </w:r>
    </w:p>
    <w:p w14:paraId="3DF152E8">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如卖方事先未征得买方同意并得到买方的谅解而单方面延迟交货，将按违约终止合同。</w:t>
      </w:r>
    </w:p>
    <w:p w14:paraId="08BCBB60">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3F0AF45A">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签约双方任何一方由于不可抗力事件的影响而不能执行合同时，履行合同的期限应予延长，其延长的期限应相当于事件所影响的时间。不可抗力事件系指买卖双 方在缔结合同时所不能预见的，并且它的发生及其后果是无法避免和无法克服的事件， 诸如战争、严重火灾、洪水、台风、地震等。</w:t>
      </w:r>
    </w:p>
    <w:p w14:paraId="458F03BE">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受影响一方应在不可抗力事件发生后尽快用书面形式通知对方，并于不可抗力事件发生后十四（14）天内将有关当局出具的证明文件用特快专递或挂号信寄给对方审阅确认。</w:t>
      </w:r>
    </w:p>
    <w:p w14:paraId="664ECC39">
      <w:pPr>
        <w:numPr>
          <w:ilvl w:val="1"/>
          <w:numId w:val="5"/>
        </w:numPr>
        <w:spacing w:line="480" w:lineRule="atLeast"/>
        <w:ind w:left="690" w:right="0" w:hanging="480"/>
        <w:jc w:val="left"/>
        <w:rPr>
          <w:rFonts w:ascii="仿宋" w:hAnsi="仿宋" w:eastAsia="仿宋" w:cs="仿宋"/>
          <w:spacing w:val="2"/>
        </w:rPr>
      </w:pPr>
      <w:r>
        <w:rPr>
          <w:rFonts w:ascii="仿宋" w:hAnsi="仿宋" w:eastAsia="仿宋" w:cs="仿宋"/>
          <w:spacing w:val="2"/>
        </w:rPr>
        <w:t>因合同一方迟延履行合同后发生不可抗力的，不能免除迟延履行方的相应责任。</w:t>
      </w:r>
    </w:p>
    <w:p w14:paraId="5D170562">
      <w:pPr>
        <w:numPr>
          <w:ilvl w:val="0"/>
          <w:numId w:val="5"/>
        </w:numPr>
        <w:spacing w:after="0" w:line="480" w:lineRule="atLeast"/>
        <w:ind w:left="425" w:right="0" w:hanging="460"/>
        <w:jc w:val="left"/>
        <w:rPr>
          <w:rFonts w:ascii="黑体" w:hAnsi="黑体" w:eastAsia="黑体" w:cs="黑体"/>
        </w:rPr>
      </w:pPr>
      <w:bookmarkStart w:id="25" w:name="_Toc23546"/>
      <w:r>
        <w:rPr>
          <w:rFonts w:ascii="黑体" w:hAnsi="黑体" w:eastAsia="黑体" w:cs="黑体"/>
          <w:spacing w:val="-4"/>
        </w:rPr>
        <w:t>违约终止合同</w:t>
      </w:r>
      <w:bookmarkEnd w:id="25"/>
    </w:p>
    <w:p w14:paraId="72B56431">
      <w:pPr>
        <w:spacing w:before="0" w:after="0" w:line="480" w:lineRule="atLeast"/>
        <w:ind w:firstLine="480"/>
      </w:pPr>
      <w:r>
        <w:rPr>
          <w:rFonts w:ascii="仿宋" w:hAnsi="仿宋" w:eastAsia="仿宋" w:cs="仿宋"/>
          <w:spacing w:val="2"/>
        </w:rPr>
        <w:t>在卖方违约的情况下，买方报告政府采购管理部门后，有权终止合同，并</w:t>
      </w:r>
      <w:r>
        <w:rPr>
          <w:rFonts w:hint="eastAsia" w:ascii="仿宋" w:hAnsi="仿宋" w:eastAsia="仿宋" w:cs="仿宋"/>
          <w:spacing w:val="2"/>
          <w:lang w:val="en-US" w:eastAsia="zh-CN"/>
        </w:rPr>
        <w:t>有权要求卖方支付合同总价款20%的违约金。</w:t>
      </w:r>
    </w:p>
    <w:p w14:paraId="274D78EA">
      <w:pPr>
        <w:numPr>
          <w:ilvl w:val="0"/>
          <w:numId w:val="6"/>
        </w:numPr>
        <w:spacing w:before="0" w:line="480" w:lineRule="atLeast"/>
        <w:ind w:left="425" w:right="0" w:hanging="460"/>
        <w:jc w:val="left"/>
        <w:rPr>
          <w:rFonts w:ascii="黑体" w:hAnsi="黑体" w:eastAsia="黑体" w:cs="黑体"/>
          <w:spacing w:val="2"/>
        </w:rPr>
      </w:pPr>
      <w:bookmarkStart w:id="26" w:name="_Toc138"/>
      <w:r>
        <w:rPr>
          <w:rFonts w:ascii="黑体" w:hAnsi="黑体" w:eastAsia="黑体" w:cs="黑体"/>
          <w:spacing w:val="-4"/>
        </w:rPr>
        <w:t>争议的解决</w:t>
      </w:r>
      <w:bookmarkEnd w:id="26"/>
      <w:r>
        <w:rPr>
          <w:rFonts w:ascii="黑体" w:hAnsi="黑体" w:eastAsia="黑体" w:cs="黑体"/>
          <w:spacing w:val="2"/>
        </w:rPr>
        <w:t xml:space="preserve"> </w:t>
      </w:r>
    </w:p>
    <w:p w14:paraId="4292DAD3">
      <w:pPr>
        <w:numPr>
          <w:ilvl w:val="1"/>
          <w:numId w:val="6"/>
        </w:numPr>
        <w:spacing w:line="480" w:lineRule="atLeast"/>
        <w:ind w:left="690" w:right="0" w:hanging="480"/>
        <w:jc w:val="left"/>
        <w:rPr>
          <w:rFonts w:ascii="仿宋" w:hAnsi="仿宋" w:eastAsia="仿宋" w:cs="仿宋"/>
          <w:spacing w:val="2"/>
        </w:rPr>
      </w:pPr>
      <w:r>
        <w:rPr>
          <w:rFonts w:ascii="仿宋" w:hAnsi="仿宋" w:eastAsia="仿宋" w:cs="仿宋"/>
          <w:spacing w:val="2"/>
        </w:rPr>
        <w:t>因执行本合同所发生的或与本合同有关的一切争议,双方应通过友好协商解决。如果协商开始后六十（60）天还不能解决，任何一方均可按中华人民共和国有关法律的规定提交仲裁。仲裁地点见“合同专用条款 ”。</w:t>
      </w:r>
    </w:p>
    <w:p w14:paraId="16EB2DD2">
      <w:pPr>
        <w:numPr>
          <w:ilvl w:val="1"/>
          <w:numId w:val="6"/>
        </w:numPr>
        <w:spacing w:line="480" w:lineRule="atLeast"/>
        <w:ind w:left="690" w:right="0" w:hanging="480"/>
        <w:jc w:val="left"/>
        <w:rPr>
          <w:rFonts w:ascii="仿宋" w:hAnsi="仿宋" w:eastAsia="仿宋" w:cs="仿宋"/>
          <w:spacing w:val="2"/>
        </w:rPr>
      </w:pPr>
      <w:r>
        <w:rPr>
          <w:rFonts w:ascii="仿宋" w:hAnsi="仿宋" w:eastAsia="仿宋" w:cs="仿宋"/>
          <w:spacing w:val="2"/>
        </w:rPr>
        <w:t>仲裁裁决应为最终裁决，对双方均具有约束力。</w:t>
      </w:r>
    </w:p>
    <w:p w14:paraId="365E5836">
      <w:pPr>
        <w:numPr>
          <w:ilvl w:val="1"/>
          <w:numId w:val="6"/>
        </w:numPr>
        <w:spacing w:line="480" w:lineRule="atLeast"/>
        <w:ind w:left="690" w:right="0" w:hanging="480"/>
        <w:jc w:val="left"/>
        <w:rPr>
          <w:rFonts w:ascii="仿宋" w:hAnsi="仿宋" w:eastAsia="仿宋" w:cs="仿宋"/>
          <w:spacing w:val="2"/>
        </w:rPr>
      </w:pPr>
      <w:r>
        <w:rPr>
          <w:rFonts w:ascii="仿宋" w:hAnsi="仿宋" w:eastAsia="仿宋" w:cs="仿宋"/>
          <w:spacing w:val="2"/>
        </w:rPr>
        <w:t>仲裁费除仲裁机关另有裁决外均应由败诉方负担。</w:t>
      </w:r>
    </w:p>
    <w:p w14:paraId="274DB930">
      <w:pPr>
        <w:numPr>
          <w:ilvl w:val="1"/>
          <w:numId w:val="6"/>
        </w:numPr>
        <w:spacing w:line="480" w:lineRule="atLeast"/>
        <w:ind w:left="690" w:right="0" w:hanging="480"/>
        <w:jc w:val="left"/>
        <w:rPr>
          <w:rFonts w:ascii="仿宋" w:hAnsi="仿宋" w:eastAsia="仿宋" w:cs="仿宋"/>
          <w:spacing w:val="2"/>
        </w:rPr>
      </w:pPr>
      <w:r>
        <w:rPr>
          <w:rFonts w:ascii="仿宋" w:hAnsi="仿宋" w:eastAsia="仿宋" w:cs="仿宋"/>
          <w:spacing w:val="2"/>
        </w:rPr>
        <w:t>在仲裁期间，除正在进行仲裁的部分外，本合同其它部分应继续执行。</w:t>
      </w:r>
    </w:p>
    <w:p w14:paraId="1A8517D1">
      <w:pPr>
        <w:numPr>
          <w:ilvl w:val="0"/>
          <w:numId w:val="6"/>
        </w:numPr>
        <w:spacing w:after="0" w:line="480" w:lineRule="atLeast"/>
        <w:ind w:left="425" w:right="0" w:hanging="460"/>
        <w:jc w:val="left"/>
        <w:rPr>
          <w:rFonts w:ascii="黑体" w:hAnsi="黑体" w:eastAsia="黑体" w:cs="黑体"/>
          <w:spacing w:val="-4"/>
        </w:rPr>
      </w:pPr>
      <w:bookmarkStart w:id="27" w:name="_Toc9589"/>
      <w:r>
        <w:rPr>
          <w:rFonts w:ascii="黑体" w:hAnsi="黑体" w:eastAsia="黑体" w:cs="黑体"/>
          <w:spacing w:val="-4"/>
        </w:rPr>
        <w:t>适用法律</w:t>
      </w:r>
      <w:bookmarkEnd w:id="27"/>
    </w:p>
    <w:p w14:paraId="6ECBA8B3">
      <w:pPr>
        <w:spacing w:before="0" w:after="0" w:line="480" w:lineRule="atLeast"/>
        <w:ind w:left="498"/>
      </w:pPr>
      <w:r>
        <w:rPr>
          <w:rFonts w:ascii="仿宋" w:hAnsi="仿宋" w:eastAsia="仿宋" w:cs="仿宋"/>
          <w:spacing w:val="2"/>
        </w:rPr>
        <w:t>本合同应按照中华人民共和国的现行法律进行解释。</w:t>
      </w:r>
    </w:p>
    <w:p w14:paraId="53D25AC9">
      <w:pPr>
        <w:numPr>
          <w:ilvl w:val="0"/>
          <w:numId w:val="7"/>
        </w:numPr>
        <w:spacing w:before="0" w:after="0" w:line="480" w:lineRule="atLeast"/>
        <w:ind w:left="425" w:right="0" w:hanging="460"/>
        <w:jc w:val="left"/>
        <w:rPr>
          <w:rFonts w:ascii="黑体" w:hAnsi="黑体" w:eastAsia="黑体" w:cs="黑体"/>
          <w:spacing w:val="2"/>
        </w:rPr>
      </w:pPr>
      <w:bookmarkStart w:id="28" w:name="_Toc4949"/>
      <w:r>
        <w:rPr>
          <w:rFonts w:ascii="黑体" w:hAnsi="黑体" w:eastAsia="黑体" w:cs="黑体"/>
          <w:spacing w:val="-4"/>
        </w:rPr>
        <w:t>合同修改</w:t>
      </w:r>
      <w:bookmarkEnd w:id="28"/>
    </w:p>
    <w:p w14:paraId="3D6DBEF5">
      <w:pPr>
        <w:spacing w:before="0" w:after="0" w:line="480" w:lineRule="atLeast"/>
        <w:ind w:firstLine="480"/>
      </w:pPr>
      <w:r>
        <w:rPr>
          <w:rFonts w:ascii="仿宋" w:hAnsi="仿宋" w:eastAsia="仿宋" w:cs="仿宋"/>
          <w:spacing w:val="2"/>
        </w:rPr>
        <w:t>本合同在执行过程中，如提出修改，须报政府采购管理部门同意后，由买、卖双方签署书面修改协议，并成为本合同不可分割的一部分。除此之外，本合同的条件不得有任何变化或修改。</w:t>
      </w:r>
    </w:p>
    <w:p w14:paraId="372B0CC0">
      <w:pPr>
        <w:numPr>
          <w:ilvl w:val="0"/>
          <w:numId w:val="8"/>
        </w:numPr>
        <w:spacing w:before="0" w:after="0" w:line="480" w:lineRule="atLeast"/>
        <w:ind w:left="425" w:right="0" w:hanging="460"/>
        <w:jc w:val="left"/>
        <w:rPr>
          <w:rFonts w:ascii="黑体" w:hAnsi="黑体" w:eastAsia="黑体" w:cs="黑体"/>
          <w:spacing w:val="2"/>
        </w:rPr>
      </w:pPr>
      <w:bookmarkStart w:id="29" w:name="_Toc13954"/>
      <w:r>
        <w:rPr>
          <w:rFonts w:ascii="黑体" w:hAnsi="黑体" w:eastAsia="黑体" w:cs="黑体"/>
          <w:spacing w:val="-4"/>
        </w:rPr>
        <w:t>合同附件</w:t>
      </w:r>
      <w:bookmarkEnd w:id="29"/>
    </w:p>
    <w:p w14:paraId="17B2E125">
      <w:pPr>
        <w:spacing w:before="0" w:after="0" w:line="480" w:lineRule="atLeast"/>
        <w:ind w:firstLine="480"/>
      </w:pPr>
      <w:r>
        <w:rPr>
          <w:rFonts w:ascii="仿宋" w:hAnsi="仿宋" w:eastAsia="仿宋" w:cs="仿宋"/>
          <w:spacing w:val="-1"/>
        </w:rPr>
        <w:t>本合同所有附件是本合同不可分割的部分,与主合同具有同等法律</w:t>
      </w:r>
      <w:r>
        <w:rPr>
          <w:rFonts w:ascii="仿宋" w:hAnsi="仿宋" w:eastAsia="仿宋" w:cs="仿宋"/>
          <w:spacing w:val="-2"/>
        </w:rPr>
        <w:t>效力。</w:t>
      </w:r>
    </w:p>
    <w:p w14:paraId="708E52F0">
      <w:pPr>
        <w:sectPr>
          <w:headerReference r:id="rId8" w:type="default"/>
          <w:pgMar w:top="1440" w:right="1800" w:bottom="1440" w:left="1800" w:header="720" w:footer="720" w:gutter="0"/>
          <w:pgNumType w:fmt="decimal"/>
          <w:cols w:space="720" w:num="1"/>
        </w:sectPr>
      </w:pPr>
    </w:p>
    <w:p w14:paraId="57B4E8EC">
      <w:pPr>
        <w:spacing w:before="245" w:after="0" w:line="226" w:lineRule="auto"/>
        <w:ind w:left="4183" w:hanging="1445"/>
        <w:rPr>
          <w:sz w:val="31"/>
          <w:szCs w:val="31"/>
        </w:rPr>
      </w:pPr>
      <w:bookmarkStart w:id="30" w:name="_Toc16002"/>
      <w:r>
        <w:rPr>
          <w:rFonts w:ascii="宋体" w:hAnsi="宋体" w:eastAsia="宋体" w:cs="宋体"/>
          <w:b/>
          <w:bCs/>
          <w:spacing w:val="5"/>
          <w:sz w:val="31"/>
          <w:szCs w:val="31"/>
        </w:rPr>
        <w:t>第三部分 合同专用条款</w:t>
      </w:r>
      <w:bookmarkEnd w:id="30"/>
    </w:p>
    <w:p w14:paraId="7FDDB42B">
      <w:pPr>
        <w:spacing w:before="264" w:after="312" w:line="214" w:lineRule="auto"/>
      </w:pPr>
      <w:r>
        <w:rPr>
          <w:rFonts w:ascii="仿宋" w:hAnsi="仿宋" w:eastAsia="仿宋" w:cs="仿宋"/>
        </w:rPr>
        <w:t>本表是对《合同通用条款》的具体补充和修改，</w:t>
      </w:r>
      <w:r>
        <w:rPr>
          <w:rFonts w:ascii="仿宋" w:hAnsi="仿宋" w:eastAsia="仿宋" w:cs="仿宋"/>
          <w:spacing w:val="-1"/>
        </w:rPr>
        <w:t>如有矛盾，应以本表为准。</w:t>
      </w:r>
    </w:p>
    <w:tbl>
      <w:tblPr>
        <w:tblStyle w:val="10"/>
        <w:tblW w:w="9192" w:type="dxa"/>
        <w:tblInd w:w="24"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autofit"/>
        <w:tblCellMar>
          <w:top w:w="0" w:type="dxa"/>
          <w:left w:w="0" w:type="dxa"/>
          <w:bottom w:w="0" w:type="dxa"/>
          <w:right w:w="0" w:type="dxa"/>
        </w:tblCellMar>
      </w:tblPr>
      <w:tblGrid>
        <w:gridCol w:w="1679"/>
        <w:gridCol w:w="7513"/>
      </w:tblGrid>
      <w:tr w14:paraId="447EF37B">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707" w:hRule="atLeast"/>
        </w:trPr>
        <w:tc>
          <w:tcPr>
            <w:tcW w:w="1625" w:type="dxa"/>
            <w:tcBorders>
              <w:bottom w:val="single" w:color="000000" w:sz="6" w:space="0"/>
              <w:right w:val="single" w:color="000000" w:sz="6" w:space="0"/>
            </w:tcBorders>
            <w:noWrap w:val="0"/>
            <w:tcMar>
              <w:top w:w="12" w:type="dxa"/>
              <w:left w:w="12" w:type="dxa"/>
              <w:bottom w:w="8" w:type="dxa"/>
              <w:right w:w="8" w:type="dxa"/>
            </w:tcMar>
            <w:vAlign w:val="top"/>
          </w:tcPr>
          <w:p w14:paraId="5A57A083">
            <w:pPr>
              <w:spacing w:before="183" w:after="0" w:line="218" w:lineRule="auto"/>
              <w:ind w:left="455"/>
              <w:rPr>
                <w:b w:val="0"/>
                <w:bCs w:val="0"/>
                <w:i w:val="0"/>
                <w:iCs w:val="0"/>
                <w:smallCaps w:val="0"/>
                <w:color w:val="000000"/>
              </w:rPr>
            </w:pPr>
            <w:r>
              <w:rPr>
                <w:rFonts w:ascii="仿宋" w:hAnsi="仿宋" w:eastAsia="仿宋" w:cs="仿宋"/>
                <w:b w:val="0"/>
                <w:bCs w:val="0"/>
                <w:i w:val="0"/>
                <w:iCs w:val="0"/>
                <w:smallCaps w:val="0"/>
                <w:color w:val="000000"/>
                <w:spacing w:val="-4"/>
              </w:rPr>
              <w:t>条款号</w:t>
            </w:r>
          </w:p>
        </w:tc>
        <w:tc>
          <w:tcPr>
            <w:tcW w:w="7274" w:type="dxa"/>
            <w:tcBorders>
              <w:left w:val="single" w:color="000000" w:sz="6" w:space="0"/>
              <w:bottom w:val="single" w:color="000000" w:sz="6" w:space="0"/>
            </w:tcBorders>
            <w:noWrap w:val="0"/>
            <w:tcMar>
              <w:top w:w="12" w:type="dxa"/>
              <w:left w:w="8" w:type="dxa"/>
              <w:bottom w:w="8" w:type="dxa"/>
              <w:right w:w="12" w:type="dxa"/>
            </w:tcMar>
            <w:vAlign w:val="top"/>
          </w:tcPr>
          <w:p w14:paraId="215A6CFA">
            <w:pPr>
              <w:spacing w:before="183" w:after="0" w:line="218" w:lineRule="auto"/>
              <w:ind w:left="3100"/>
              <w:rPr>
                <w:b w:val="0"/>
                <w:bCs w:val="0"/>
                <w:i w:val="0"/>
                <w:iCs w:val="0"/>
                <w:smallCaps w:val="0"/>
                <w:color w:val="000000"/>
              </w:rPr>
            </w:pPr>
            <w:r>
              <w:rPr>
                <w:rFonts w:ascii="仿宋" w:hAnsi="仿宋" w:eastAsia="仿宋" w:cs="仿宋"/>
                <w:b/>
                <w:bCs/>
                <w:i w:val="0"/>
                <w:iCs w:val="0"/>
                <w:smallCaps w:val="0"/>
                <w:color w:val="000000"/>
                <w:spacing w:val="-22"/>
              </w:rPr>
              <w:t>内</w:t>
            </w:r>
            <w:r>
              <w:rPr>
                <w:rFonts w:ascii="仿宋" w:hAnsi="仿宋" w:eastAsia="仿宋" w:cs="仿宋"/>
                <w:b w:val="0"/>
                <w:bCs w:val="0"/>
                <w:i w:val="0"/>
                <w:iCs w:val="0"/>
                <w:smallCaps w:val="0"/>
                <w:color w:val="000000"/>
                <w:spacing w:val="2"/>
              </w:rPr>
              <w:t>      </w:t>
            </w:r>
            <w:r>
              <w:rPr>
                <w:rFonts w:ascii="仿宋" w:hAnsi="仿宋" w:eastAsia="仿宋" w:cs="仿宋"/>
                <w:b/>
                <w:bCs/>
                <w:i w:val="0"/>
                <w:iCs w:val="0"/>
                <w:smallCaps w:val="0"/>
                <w:color w:val="000000"/>
                <w:spacing w:val="-22"/>
              </w:rPr>
              <w:t>容</w:t>
            </w:r>
          </w:p>
        </w:tc>
      </w:tr>
      <w:tr w14:paraId="59A158E1">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1195" w:hRule="atLeast"/>
        </w:trPr>
        <w:tc>
          <w:tcPr>
            <w:tcW w:w="1625" w:type="dxa"/>
            <w:tcBorders>
              <w:top w:val="single" w:color="000000" w:sz="6" w:space="0"/>
              <w:bottom w:val="single" w:color="000000" w:sz="6" w:space="0"/>
              <w:right w:val="single" w:color="000000" w:sz="6" w:space="0"/>
            </w:tcBorders>
            <w:noWrap w:val="0"/>
            <w:tcMar>
              <w:top w:w="8" w:type="dxa"/>
              <w:left w:w="12" w:type="dxa"/>
              <w:bottom w:w="8" w:type="dxa"/>
              <w:right w:w="8" w:type="dxa"/>
            </w:tcMar>
            <w:vAlign w:val="top"/>
          </w:tcPr>
          <w:p w14:paraId="65DD77B0">
            <w:pPr>
              <w:spacing w:before="0" w:after="0" w:line="362" w:lineRule="auto"/>
              <w:rPr>
                <w:b w:val="0"/>
                <w:bCs w:val="0"/>
                <w:i w:val="0"/>
                <w:iCs w:val="0"/>
                <w:smallCaps w:val="0"/>
                <w:color w:val="000000"/>
                <w:sz w:val="21"/>
                <w:szCs w:val="21"/>
              </w:rPr>
            </w:pPr>
          </w:p>
          <w:p w14:paraId="7303C0AD">
            <w:pPr>
              <w:spacing w:before="78" w:after="0" w:line="185" w:lineRule="auto"/>
              <w:ind w:left="771"/>
              <w:rPr>
                <w:b w:val="0"/>
                <w:bCs w:val="0"/>
                <w:i w:val="0"/>
                <w:iCs w:val="0"/>
                <w:smallCaps w:val="0"/>
                <w:color w:val="000000"/>
              </w:rPr>
            </w:pPr>
            <w:r>
              <w:rPr>
                <w:rFonts w:ascii="仿宋" w:hAnsi="仿宋" w:eastAsia="仿宋" w:cs="仿宋"/>
                <w:b w:val="0"/>
                <w:bCs w:val="0"/>
                <w:i w:val="0"/>
                <w:iCs w:val="0"/>
                <w:smallCaps w:val="0"/>
                <w:color w:val="000000"/>
              </w:rPr>
              <w:t>1</w:t>
            </w:r>
          </w:p>
        </w:tc>
        <w:tc>
          <w:tcPr>
            <w:tcW w:w="7274" w:type="dxa"/>
            <w:tcBorders>
              <w:top w:val="single" w:color="000000" w:sz="6" w:space="0"/>
              <w:left w:val="single" w:color="000000" w:sz="6" w:space="0"/>
              <w:bottom w:val="single" w:color="000000" w:sz="6" w:space="0"/>
            </w:tcBorders>
            <w:noWrap w:val="0"/>
            <w:tcMar>
              <w:top w:w="8" w:type="dxa"/>
              <w:left w:w="8" w:type="dxa"/>
              <w:bottom w:w="8" w:type="dxa"/>
              <w:right w:w="12" w:type="dxa"/>
            </w:tcMar>
            <w:vAlign w:val="top"/>
          </w:tcPr>
          <w:p w14:paraId="6393797E">
            <w:pPr>
              <w:spacing w:before="248" w:after="0" w:line="218" w:lineRule="auto"/>
              <w:ind w:left="33"/>
              <w:rPr>
                <w:b w:val="0"/>
                <w:bCs w:val="0"/>
                <w:i w:val="0"/>
                <w:iCs w:val="0"/>
                <w:smallCaps w:val="0"/>
                <w:color w:val="000000"/>
              </w:rPr>
            </w:pPr>
            <w:r>
              <w:rPr>
                <w:rFonts w:ascii="仿宋" w:hAnsi="仿宋" w:eastAsia="仿宋" w:cs="仿宋"/>
                <w:b w:val="0"/>
                <w:bCs w:val="0"/>
                <w:i w:val="0"/>
                <w:iCs w:val="0"/>
                <w:smallCaps w:val="0"/>
                <w:color w:val="000000"/>
                <w:spacing w:val="-1"/>
              </w:rPr>
              <w:t>买方名称：西安市秦岭生态环境保护管理局</w:t>
            </w:r>
          </w:p>
          <w:p w14:paraId="39C71873">
            <w:pPr>
              <w:spacing w:before="75" w:after="0" w:line="218" w:lineRule="auto"/>
              <w:ind w:left="23"/>
              <w:rPr>
                <w:b w:val="0"/>
                <w:bCs w:val="0"/>
                <w:i w:val="0"/>
                <w:iCs w:val="0"/>
                <w:smallCaps w:val="0"/>
                <w:color w:val="000000"/>
              </w:rPr>
            </w:pPr>
            <w:r>
              <w:rPr>
                <w:rFonts w:ascii="仿宋" w:hAnsi="仿宋" w:eastAsia="仿宋" w:cs="仿宋"/>
                <w:b w:val="0"/>
                <w:bCs w:val="0"/>
                <w:i w:val="0"/>
                <w:iCs w:val="0"/>
                <w:smallCaps w:val="0"/>
                <w:color w:val="000000"/>
              </w:rPr>
              <w:t>地址：长安区关中环线</w:t>
            </w:r>
            <w:r>
              <w:rPr>
                <w:rFonts w:ascii="仿宋" w:hAnsi="仿宋" w:eastAsia="仿宋" w:cs="仿宋"/>
                <w:b w:val="0"/>
                <w:bCs w:val="0"/>
                <w:i w:val="0"/>
                <w:iCs w:val="0"/>
                <w:smallCaps w:val="0"/>
                <w:color w:val="000000"/>
                <w:spacing w:val="-34"/>
              </w:rPr>
              <w:t> </w:t>
            </w:r>
            <w:r>
              <w:rPr>
                <w:rFonts w:ascii="仿宋" w:hAnsi="仿宋" w:eastAsia="仿宋" w:cs="仿宋"/>
                <w:b w:val="0"/>
                <w:bCs w:val="0"/>
                <w:i w:val="0"/>
                <w:iCs w:val="0"/>
                <w:smallCaps w:val="0"/>
                <w:color w:val="000000"/>
              </w:rPr>
              <w:t>S107</w:t>
            </w:r>
            <w:r>
              <w:rPr>
                <w:rFonts w:ascii="仿宋" w:hAnsi="仿宋" w:eastAsia="仿宋" w:cs="仿宋"/>
                <w:b w:val="0"/>
                <w:bCs w:val="0"/>
                <w:i w:val="0"/>
                <w:iCs w:val="0"/>
                <w:smallCaps w:val="0"/>
                <w:color w:val="000000"/>
                <w:spacing w:val="-46"/>
              </w:rPr>
              <w:t> </w:t>
            </w:r>
            <w:r>
              <w:rPr>
                <w:rFonts w:ascii="仿宋" w:hAnsi="仿宋" w:eastAsia="仿宋" w:cs="仿宋"/>
                <w:b w:val="0"/>
                <w:bCs w:val="0"/>
                <w:i w:val="0"/>
                <w:iCs w:val="0"/>
                <w:smallCaps w:val="0"/>
                <w:color w:val="000000"/>
              </w:rPr>
              <w:t>与子午大道十字向西850</w:t>
            </w:r>
            <w:r>
              <w:rPr>
                <w:rFonts w:ascii="仿宋" w:hAnsi="仿宋" w:eastAsia="仿宋" w:cs="仿宋"/>
                <w:b w:val="0"/>
                <w:bCs w:val="0"/>
                <w:i w:val="0"/>
                <w:iCs w:val="0"/>
                <w:smallCaps w:val="0"/>
                <w:color w:val="000000"/>
                <w:spacing w:val="-51"/>
              </w:rPr>
              <w:t> </w:t>
            </w:r>
            <w:r>
              <w:rPr>
                <w:rFonts w:ascii="仿宋" w:hAnsi="仿宋" w:eastAsia="仿宋" w:cs="仿宋"/>
                <w:b w:val="0"/>
                <w:bCs w:val="0"/>
                <w:i w:val="0"/>
                <w:iCs w:val="0"/>
                <w:smallCaps w:val="0"/>
                <w:color w:val="000000"/>
              </w:rPr>
              <w:t>米路北</w:t>
            </w:r>
          </w:p>
        </w:tc>
      </w:tr>
      <w:tr w14:paraId="4ED51003">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1247" w:hRule="atLeast"/>
        </w:trPr>
        <w:tc>
          <w:tcPr>
            <w:tcW w:w="1625" w:type="dxa"/>
            <w:tcBorders>
              <w:top w:val="single" w:color="000000" w:sz="6" w:space="0"/>
              <w:bottom w:val="single" w:color="000000" w:sz="6" w:space="0"/>
              <w:right w:val="single" w:color="000000" w:sz="6" w:space="0"/>
            </w:tcBorders>
            <w:noWrap w:val="0"/>
            <w:tcMar>
              <w:top w:w="8" w:type="dxa"/>
              <w:left w:w="12" w:type="dxa"/>
              <w:bottom w:w="8" w:type="dxa"/>
              <w:right w:w="8" w:type="dxa"/>
            </w:tcMar>
            <w:vAlign w:val="top"/>
          </w:tcPr>
          <w:p w14:paraId="282CC2CA">
            <w:pPr>
              <w:spacing w:before="0" w:after="0" w:line="389" w:lineRule="auto"/>
              <w:rPr>
                <w:b w:val="0"/>
                <w:bCs w:val="0"/>
                <w:i w:val="0"/>
                <w:iCs w:val="0"/>
                <w:smallCaps w:val="0"/>
                <w:color w:val="000000"/>
                <w:sz w:val="21"/>
                <w:szCs w:val="21"/>
              </w:rPr>
            </w:pPr>
          </w:p>
          <w:p w14:paraId="22561473">
            <w:pPr>
              <w:spacing w:before="78" w:after="0" w:line="182" w:lineRule="auto"/>
              <w:ind w:left="752"/>
              <w:rPr>
                <w:b w:val="0"/>
                <w:bCs w:val="0"/>
                <w:i w:val="0"/>
                <w:iCs w:val="0"/>
                <w:smallCaps w:val="0"/>
                <w:color w:val="000000"/>
              </w:rPr>
            </w:pPr>
            <w:r>
              <w:rPr>
                <w:rFonts w:ascii="仿宋" w:hAnsi="仿宋" w:eastAsia="仿宋" w:cs="仿宋"/>
                <w:b w:val="0"/>
                <w:bCs w:val="0"/>
                <w:i w:val="0"/>
                <w:iCs w:val="0"/>
                <w:smallCaps w:val="0"/>
                <w:color w:val="000000"/>
              </w:rPr>
              <w:t>4</w:t>
            </w:r>
          </w:p>
        </w:tc>
        <w:tc>
          <w:tcPr>
            <w:tcW w:w="7274" w:type="dxa"/>
            <w:tcBorders>
              <w:top w:val="single" w:color="000000" w:sz="6" w:space="0"/>
              <w:left w:val="single" w:color="000000" w:sz="6" w:space="0"/>
              <w:bottom w:val="single" w:color="000000" w:sz="6" w:space="0"/>
            </w:tcBorders>
            <w:noWrap w:val="0"/>
            <w:tcMar>
              <w:top w:w="8" w:type="dxa"/>
              <w:left w:w="8" w:type="dxa"/>
              <w:bottom w:w="8" w:type="dxa"/>
              <w:right w:w="12" w:type="dxa"/>
            </w:tcMar>
            <w:vAlign w:val="top"/>
          </w:tcPr>
          <w:p w14:paraId="10B7F304">
            <w:pPr>
              <w:spacing w:before="97" w:after="0" w:line="218" w:lineRule="auto"/>
              <w:ind w:left="23"/>
              <w:rPr>
                <w:b w:val="0"/>
                <w:bCs w:val="0"/>
                <w:i w:val="0"/>
                <w:iCs w:val="0"/>
                <w:smallCaps w:val="0"/>
                <w:color w:val="000000"/>
              </w:rPr>
            </w:pPr>
            <w:r>
              <w:rPr>
                <w:rFonts w:ascii="仿宋" w:hAnsi="仿宋" w:eastAsia="仿宋" w:cs="仿宋"/>
                <w:b w:val="0"/>
                <w:bCs w:val="0"/>
                <w:i w:val="0"/>
                <w:iCs w:val="0"/>
                <w:smallCaps w:val="0"/>
                <w:color w:val="000000"/>
                <w:spacing w:val="-13"/>
              </w:rPr>
              <w:t>第</w:t>
            </w:r>
            <w:r>
              <w:rPr>
                <w:rFonts w:ascii="仿宋" w:hAnsi="仿宋" w:eastAsia="仿宋" w:cs="仿宋"/>
                <w:b w:val="0"/>
                <w:bCs w:val="0"/>
                <w:i w:val="0"/>
                <w:iCs w:val="0"/>
                <w:smallCaps w:val="0"/>
                <w:color w:val="000000"/>
                <w:spacing w:val="-32"/>
              </w:rPr>
              <w:t> </w:t>
            </w:r>
            <w:r>
              <w:rPr>
                <w:rFonts w:ascii="仿宋" w:hAnsi="仿宋" w:eastAsia="仿宋" w:cs="仿宋"/>
                <w:b w:val="0"/>
                <w:bCs w:val="0"/>
                <w:i w:val="0"/>
                <w:iCs w:val="0"/>
                <w:smallCaps w:val="0"/>
                <w:color w:val="000000"/>
                <w:spacing w:val="-13"/>
              </w:rPr>
              <w:t>1包</w:t>
            </w:r>
          </w:p>
          <w:p w14:paraId="4C7F6C0F">
            <w:pPr>
              <w:spacing w:before="75" w:after="0" w:line="247" w:lineRule="auto"/>
              <w:ind w:left="28" w:right="3113"/>
              <w:rPr>
                <w:rFonts w:ascii="仿宋" w:hAnsi="仿宋" w:eastAsia="仿宋" w:cs="仿宋"/>
                <w:b w:val="0"/>
                <w:bCs w:val="0"/>
                <w:i w:val="0"/>
                <w:iCs w:val="0"/>
                <w:smallCaps w:val="0"/>
                <w:color w:val="000000"/>
                <w:spacing w:val="-4"/>
              </w:rPr>
            </w:pPr>
            <w:r>
              <w:rPr>
                <w:rFonts w:ascii="仿宋" w:hAnsi="仿宋" w:eastAsia="仿宋" w:cs="仿宋"/>
                <w:b w:val="0"/>
                <w:bCs w:val="0"/>
                <w:i w:val="0"/>
                <w:iCs w:val="0"/>
                <w:smallCaps w:val="0"/>
                <w:color w:val="000000"/>
                <w:spacing w:val="-4"/>
              </w:rPr>
              <w:t>交货期：</w:t>
            </w:r>
            <w:r>
              <w:rPr>
                <w:rFonts w:ascii="仿宋" w:hAnsi="仿宋" w:eastAsia="仿宋" w:cs="仿宋"/>
                <w:b w:val="0"/>
                <w:bCs w:val="0"/>
                <w:i w:val="0"/>
                <w:iCs w:val="0"/>
                <w:smallCaps w:val="0"/>
                <w:color w:val="000000"/>
                <w:spacing w:val="-65"/>
              </w:rPr>
              <w:t> </w:t>
            </w:r>
            <w:r>
              <w:rPr>
                <w:rFonts w:ascii="仿宋" w:hAnsi="仿宋" w:eastAsia="仿宋" w:cs="仿宋"/>
                <w:b w:val="0"/>
                <w:bCs w:val="0"/>
                <w:i w:val="0"/>
                <w:iCs w:val="0"/>
                <w:smallCaps w:val="0"/>
                <w:color w:val="000000"/>
                <w:spacing w:val="-4"/>
              </w:rPr>
              <w:t>自合同签订之日起</w:t>
            </w:r>
            <w:r>
              <w:rPr>
                <w:rFonts w:hint="eastAsia" w:ascii="仿宋" w:hAnsi="仿宋" w:eastAsia="仿宋" w:cs="仿宋"/>
                <w:b w:val="0"/>
                <w:bCs w:val="0"/>
                <w:i w:val="0"/>
                <w:iCs w:val="0"/>
                <w:smallCaps w:val="0"/>
                <w:color w:val="000000"/>
                <w:spacing w:val="-55"/>
                <w:lang w:val="en-US" w:eastAsia="zh-CN"/>
              </w:rPr>
              <w:t>30</w:t>
            </w:r>
            <w:r>
              <w:rPr>
                <w:rFonts w:ascii="仿宋" w:hAnsi="仿宋" w:eastAsia="仿宋" w:cs="仿宋"/>
                <w:b w:val="0"/>
                <w:bCs w:val="0"/>
                <w:i w:val="0"/>
                <w:iCs w:val="0"/>
                <w:smallCaps w:val="0"/>
                <w:color w:val="000000"/>
                <w:spacing w:val="-4"/>
              </w:rPr>
              <w:t>个日历日</w:t>
            </w:r>
          </w:p>
          <w:p w14:paraId="0A353D8B">
            <w:pPr>
              <w:spacing w:before="75" w:after="0" w:line="247" w:lineRule="auto"/>
              <w:ind w:left="28" w:right="3113"/>
              <w:rPr>
                <w:b w:val="0"/>
                <w:bCs w:val="0"/>
                <w:i w:val="0"/>
                <w:iCs w:val="0"/>
                <w:smallCaps w:val="0"/>
                <w:color w:val="000000"/>
              </w:rPr>
            </w:pPr>
            <w:r>
              <w:rPr>
                <w:rFonts w:ascii="仿宋" w:hAnsi="仿宋" w:eastAsia="仿宋" w:cs="仿宋"/>
                <w:b w:val="0"/>
                <w:bCs w:val="0"/>
                <w:i w:val="0"/>
                <w:iCs w:val="0"/>
                <w:smallCaps w:val="0"/>
                <w:color w:val="000000"/>
                <w:spacing w:val="-2"/>
              </w:rPr>
              <w:t>交货地点：采购人指定地点</w:t>
            </w:r>
          </w:p>
        </w:tc>
      </w:tr>
      <w:tr w14:paraId="79CA39EE">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2409" w:hRule="atLeast"/>
        </w:trPr>
        <w:tc>
          <w:tcPr>
            <w:tcW w:w="1625" w:type="dxa"/>
            <w:tcBorders>
              <w:top w:val="single" w:color="000000" w:sz="6" w:space="0"/>
              <w:bottom w:val="single" w:color="000000" w:sz="6" w:space="0"/>
              <w:right w:val="single" w:color="000000" w:sz="6" w:space="0"/>
            </w:tcBorders>
            <w:noWrap w:val="0"/>
            <w:tcMar>
              <w:top w:w="8" w:type="dxa"/>
              <w:left w:w="12" w:type="dxa"/>
              <w:bottom w:w="8" w:type="dxa"/>
              <w:right w:w="8" w:type="dxa"/>
            </w:tcMar>
            <w:vAlign w:val="top"/>
          </w:tcPr>
          <w:p w14:paraId="6BA62FB3">
            <w:pPr>
              <w:spacing w:before="0" w:after="0" w:line="307" w:lineRule="auto"/>
              <w:rPr>
                <w:b w:val="0"/>
                <w:bCs w:val="0"/>
                <w:i w:val="0"/>
                <w:iCs w:val="0"/>
                <w:smallCaps w:val="0"/>
                <w:color w:val="000000"/>
                <w:sz w:val="21"/>
                <w:szCs w:val="21"/>
              </w:rPr>
            </w:pPr>
          </w:p>
          <w:p w14:paraId="71559535">
            <w:pPr>
              <w:spacing w:before="0" w:after="0" w:line="307" w:lineRule="auto"/>
              <w:rPr>
                <w:b w:val="0"/>
                <w:bCs w:val="0"/>
                <w:i w:val="0"/>
                <w:iCs w:val="0"/>
                <w:smallCaps w:val="0"/>
                <w:color w:val="000000"/>
                <w:sz w:val="21"/>
                <w:szCs w:val="21"/>
              </w:rPr>
            </w:pPr>
          </w:p>
          <w:p w14:paraId="14384D23">
            <w:pPr>
              <w:spacing w:before="0" w:after="0" w:line="307" w:lineRule="auto"/>
              <w:rPr>
                <w:b w:val="0"/>
                <w:bCs w:val="0"/>
                <w:i w:val="0"/>
                <w:iCs w:val="0"/>
                <w:smallCaps w:val="0"/>
                <w:color w:val="000000"/>
                <w:sz w:val="21"/>
                <w:szCs w:val="21"/>
              </w:rPr>
            </w:pPr>
          </w:p>
          <w:p w14:paraId="18F0E6ED">
            <w:pPr>
              <w:spacing w:before="78" w:after="0" w:line="182" w:lineRule="auto"/>
              <w:ind w:left="639"/>
              <w:rPr>
                <w:b w:val="0"/>
                <w:bCs w:val="0"/>
                <w:i w:val="0"/>
                <w:iCs w:val="0"/>
                <w:smallCaps w:val="0"/>
                <w:color w:val="000000"/>
              </w:rPr>
            </w:pPr>
            <w:r>
              <w:rPr>
                <w:rFonts w:ascii="仿宋" w:hAnsi="仿宋" w:eastAsia="仿宋" w:cs="仿宋"/>
                <w:b w:val="0"/>
                <w:bCs w:val="0"/>
                <w:i w:val="0"/>
                <w:iCs w:val="0"/>
                <w:smallCaps w:val="0"/>
                <w:color w:val="000000"/>
                <w:spacing w:val="-6"/>
              </w:rPr>
              <w:t>7.3</w:t>
            </w:r>
          </w:p>
        </w:tc>
        <w:tc>
          <w:tcPr>
            <w:tcW w:w="7274" w:type="dxa"/>
            <w:tcBorders>
              <w:top w:val="single" w:color="000000" w:sz="6" w:space="0"/>
              <w:left w:val="single" w:color="000000" w:sz="6" w:space="0"/>
              <w:bottom w:val="single" w:color="000000" w:sz="6" w:space="0"/>
            </w:tcBorders>
            <w:noWrap w:val="0"/>
            <w:tcMar>
              <w:top w:w="8" w:type="dxa"/>
              <w:left w:w="8" w:type="dxa"/>
              <w:bottom w:w="8" w:type="dxa"/>
              <w:right w:w="12" w:type="dxa"/>
            </w:tcMar>
            <w:vAlign w:val="top"/>
          </w:tcPr>
          <w:p w14:paraId="405C6714">
            <w:pPr>
              <w:spacing w:before="85" w:after="0" w:line="218" w:lineRule="auto"/>
              <w:ind w:left="23"/>
              <w:rPr>
                <w:b w:val="0"/>
                <w:bCs w:val="0"/>
                <w:i w:val="0"/>
                <w:iCs w:val="0"/>
                <w:smallCaps w:val="0"/>
                <w:color w:val="000000"/>
              </w:rPr>
            </w:pPr>
            <w:r>
              <w:rPr>
                <w:rFonts w:ascii="仿宋" w:hAnsi="仿宋" w:eastAsia="仿宋" w:cs="仿宋"/>
                <w:b/>
                <w:bCs/>
                <w:i w:val="0"/>
                <w:iCs w:val="0"/>
                <w:smallCaps w:val="0"/>
                <w:color w:val="000000"/>
                <w:spacing w:val="-4"/>
              </w:rPr>
              <w:t>付款计划：</w:t>
            </w:r>
          </w:p>
          <w:p w14:paraId="0B397760">
            <w:pPr>
              <w:spacing w:before="76" w:after="0"/>
              <w:ind w:left="47" w:right="15" w:firstLine="461"/>
              <w:rPr>
                <w:b w:val="0"/>
                <w:bCs w:val="0"/>
                <w:i w:val="0"/>
                <w:iCs w:val="0"/>
                <w:smallCaps w:val="0"/>
                <w:color w:val="000000"/>
              </w:rPr>
            </w:pPr>
          </w:p>
        </w:tc>
      </w:tr>
      <w:tr w14:paraId="4094FA19">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685" w:hRule="atLeast"/>
        </w:trPr>
        <w:tc>
          <w:tcPr>
            <w:tcW w:w="1625" w:type="dxa"/>
            <w:tcBorders>
              <w:top w:val="single" w:color="000000" w:sz="6" w:space="0"/>
              <w:bottom w:val="single" w:color="000000" w:sz="6" w:space="0"/>
              <w:right w:val="single" w:color="000000" w:sz="6" w:space="0"/>
            </w:tcBorders>
            <w:noWrap w:val="0"/>
            <w:tcMar>
              <w:top w:w="8" w:type="dxa"/>
              <w:left w:w="12" w:type="dxa"/>
              <w:bottom w:w="8" w:type="dxa"/>
              <w:right w:w="8" w:type="dxa"/>
            </w:tcMar>
            <w:vAlign w:val="top"/>
          </w:tcPr>
          <w:p w14:paraId="3661EB89">
            <w:pPr>
              <w:spacing w:before="226" w:after="0" w:line="185" w:lineRule="auto"/>
              <w:ind w:left="634"/>
              <w:rPr>
                <w:b w:val="0"/>
                <w:bCs w:val="0"/>
                <w:i w:val="0"/>
                <w:iCs w:val="0"/>
                <w:smallCaps w:val="0"/>
                <w:color w:val="000000"/>
              </w:rPr>
            </w:pPr>
            <w:r>
              <w:rPr>
                <w:rFonts w:ascii="仿宋" w:hAnsi="仿宋" w:eastAsia="仿宋" w:cs="仿宋"/>
                <w:b w:val="0"/>
                <w:bCs w:val="0"/>
                <w:i w:val="0"/>
                <w:iCs w:val="0"/>
                <w:smallCaps w:val="0"/>
                <w:color w:val="000000"/>
                <w:spacing w:val="-4"/>
              </w:rPr>
              <w:t>9.1</w:t>
            </w:r>
          </w:p>
        </w:tc>
        <w:tc>
          <w:tcPr>
            <w:tcW w:w="7274" w:type="dxa"/>
            <w:tcBorders>
              <w:top w:val="single" w:color="000000" w:sz="6" w:space="0"/>
              <w:left w:val="single" w:color="000000" w:sz="6" w:space="0"/>
              <w:bottom w:val="single" w:color="000000" w:sz="6" w:space="0"/>
            </w:tcBorders>
            <w:noWrap w:val="0"/>
            <w:tcMar>
              <w:top w:w="8" w:type="dxa"/>
              <w:left w:w="8" w:type="dxa"/>
              <w:bottom w:w="8" w:type="dxa"/>
              <w:right w:w="12" w:type="dxa"/>
            </w:tcMar>
            <w:vAlign w:val="top"/>
          </w:tcPr>
          <w:p w14:paraId="0A588420">
            <w:pPr>
              <w:spacing w:before="212" w:after="0" w:line="218" w:lineRule="auto"/>
              <w:ind w:left="24"/>
              <w:rPr>
                <w:b w:val="0"/>
                <w:bCs w:val="0"/>
                <w:i w:val="0"/>
                <w:iCs w:val="0"/>
                <w:smallCaps w:val="0"/>
                <w:color w:val="000000"/>
              </w:rPr>
            </w:pPr>
            <w:r>
              <w:rPr>
                <w:rFonts w:ascii="仿宋" w:hAnsi="仿宋" w:eastAsia="仿宋" w:cs="仿宋"/>
                <w:b w:val="0"/>
                <w:bCs w:val="0"/>
                <w:i w:val="0"/>
                <w:iCs w:val="0"/>
                <w:smallCaps w:val="0"/>
                <w:color w:val="000000"/>
                <w:spacing w:val="-4"/>
              </w:rPr>
              <w:t>质量保证期：</w:t>
            </w:r>
            <w:r>
              <w:rPr>
                <w:rFonts w:ascii="仿宋" w:hAnsi="仿宋" w:eastAsia="仿宋" w:cs="仿宋"/>
                <w:b w:val="0"/>
                <w:bCs w:val="0"/>
                <w:i w:val="0"/>
                <w:iCs w:val="0"/>
                <w:smallCaps w:val="0"/>
                <w:color w:val="000000"/>
                <w:spacing w:val="-68"/>
              </w:rPr>
              <w:t> </w:t>
            </w:r>
            <w:r>
              <w:rPr>
                <w:rFonts w:ascii="仿宋" w:hAnsi="仿宋" w:eastAsia="仿宋" w:cs="仿宋"/>
                <w:b w:val="0"/>
                <w:bCs w:val="0"/>
                <w:i w:val="0"/>
                <w:iCs w:val="0"/>
                <w:smallCaps w:val="0"/>
                <w:color w:val="000000"/>
                <w:spacing w:val="-4"/>
              </w:rPr>
              <w:t>自验收合格之日起一年</w:t>
            </w:r>
          </w:p>
        </w:tc>
      </w:tr>
      <w:tr w14:paraId="09D6CCA0">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685" w:hRule="atLeast"/>
        </w:trPr>
        <w:tc>
          <w:tcPr>
            <w:tcW w:w="1625" w:type="dxa"/>
            <w:tcBorders>
              <w:top w:val="single" w:color="000000" w:sz="6" w:space="0"/>
              <w:bottom w:val="single" w:color="000000" w:sz="6" w:space="0"/>
              <w:right w:val="single" w:color="000000" w:sz="6" w:space="0"/>
            </w:tcBorders>
            <w:noWrap w:val="0"/>
            <w:tcMar>
              <w:top w:w="8" w:type="dxa"/>
              <w:left w:w="12" w:type="dxa"/>
              <w:bottom w:w="8" w:type="dxa"/>
              <w:right w:w="8" w:type="dxa"/>
            </w:tcMar>
            <w:vAlign w:val="top"/>
          </w:tcPr>
          <w:p w14:paraId="3206ADFA">
            <w:pPr>
              <w:spacing w:before="229" w:after="0" w:line="182" w:lineRule="auto"/>
              <w:ind w:left="634"/>
              <w:rPr>
                <w:b w:val="0"/>
                <w:bCs w:val="0"/>
                <w:i w:val="0"/>
                <w:iCs w:val="0"/>
                <w:smallCaps w:val="0"/>
                <w:color w:val="000000"/>
              </w:rPr>
            </w:pPr>
            <w:r>
              <w:rPr>
                <w:rFonts w:ascii="仿宋" w:hAnsi="仿宋" w:eastAsia="仿宋" w:cs="仿宋"/>
                <w:b w:val="0"/>
                <w:bCs w:val="0"/>
                <w:i w:val="0"/>
                <w:iCs w:val="0"/>
                <w:smallCaps w:val="0"/>
                <w:color w:val="000000"/>
                <w:spacing w:val="-4"/>
              </w:rPr>
              <w:t>9.3</w:t>
            </w:r>
          </w:p>
        </w:tc>
        <w:tc>
          <w:tcPr>
            <w:tcW w:w="7274" w:type="dxa"/>
            <w:tcBorders>
              <w:top w:val="single" w:color="000000" w:sz="6" w:space="0"/>
              <w:left w:val="single" w:color="000000" w:sz="6" w:space="0"/>
              <w:bottom w:val="single" w:color="000000" w:sz="6" w:space="0"/>
            </w:tcBorders>
            <w:noWrap w:val="0"/>
            <w:tcMar>
              <w:top w:w="8" w:type="dxa"/>
              <w:left w:w="8" w:type="dxa"/>
              <w:bottom w:w="8" w:type="dxa"/>
              <w:right w:w="12" w:type="dxa"/>
            </w:tcMar>
            <w:vAlign w:val="top"/>
          </w:tcPr>
          <w:p w14:paraId="46E11729">
            <w:pPr>
              <w:spacing w:before="214" w:after="0" w:line="218" w:lineRule="auto"/>
              <w:ind w:left="29"/>
              <w:rPr>
                <w:b w:val="0"/>
                <w:bCs w:val="0"/>
                <w:i w:val="0"/>
                <w:iCs w:val="0"/>
                <w:smallCaps w:val="0"/>
                <w:color w:val="000000"/>
              </w:rPr>
            </w:pPr>
            <w:r>
              <w:rPr>
                <w:rFonts w:ascii="仿宋" w:hAnsi="仿宋" w:eastAsia="仿宋" w:cs="仿宋"/>
                <w:b w:val="0"/>
                <w:bCs w:val="0"/>
                <w:i w:val="0"/>
                <w:iCs w:val="0"/>
                <w:smallCaps w:val="0"/>
                <w:color w:val="000000"/>
                <w:spacing w:val="-2"/>
              </w:rPr>
              <w:t>免费维修与更换缺陷的期限为供应商收到买方通知后</w:t>
            </w:r>
            <w:r>
              <w:rPr>
                <w:rFonts w:ascii="仿宋" w:hAnsi="仿宋" w:eastAsia="仿宋" w:cs="仿宋"/>
                <w:b w:val="0"/>
                <w:bCs w:val="0"/>
                <w:i w:val="0"/>
                <w:iCs w:val="0"/>
                <w:smallCaps w:val="0"/>
                <w:color w:val="000000"/>
                <w:spacing w:val="-36"/>
              </w:rPr>
              <w:t> </w:t>
            </w:r>
            <w:r>
              <w:rPr>
                <w:rFonts w:ascii="仿宋" w:hAnsi="仿宋" w:eastAsia="仿宋" w:cs="仿宋"/>
                <w:b w:val="0"/>
                <w:bCs w:val="0"/>
                <w:i w:val="0"/>
                <w:iCs w:val="0"/>
                <w:smallCaps w:val="0"/>
                <w:color w:val="000000"/>
                <w:spacing w:val="-2"/>
              </w:rPr>
              <w:t>24</w:t>
            </w:r>
            <w:r>
              <w:rPr>
                <w:rFonts w:ascii="仿宋" w:hAnsi="仿宋" w:eastAsia="仿宋" w:cs="仿宋"/>
                <w:b w:val="0"/>
                <w:bCs w:val="0"/>
                <w:i w:val="0"/>
                <w:iCs w:val="0"/>
                <w:smallCaps w:val="0"/>
                <w:color w:val="000000"/>
                <w:spacing w:val="-45"/>
              </w:rPr>
              <w:t> </w:t>
            </w:r>
            <w:r>
              <w:rPr>
                <w:rFonts w:ascii="仿宋" w:hAnsi="仿宋" w:eastAsia="仿宋" w:cs="仿宋"/>
                <w:b w:val="0"/>
                <w:bCs w:val="0"/>
                <w:i w:val="0"/>
                <w:iCs w:val="0"/>
                <w:smallCaps w:val="0"/>
                <w:color w:val="000000"/>
                <w:spacing w:val="-2"/>
              </w:rPr>
              <w:t>小时内</w:t>
            </w:r>
          </w:p>
        </w:tc>
      </w:tr>
      <w:tr w14:paraId="3CE015AC">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1025" w:hRule="atLeast"/>
        </w:trPr>
        <w:tc>
          <w:tcPr>
            <w:tcW w:w="1625" w:type="dxa"/>
            <w:tcBorders>
              <w:top w:val="single" w:color="000000" w:sz="6" w:space="0"/>
              <w:bottom w:val="single" w:color="000000" w:sz="6" w:space="0"/>
              <w:right w:val="single" w:color="000000" w:sz="6" w:space="0"/>
            </w:tcBorders>
            <w:noWrap w:val="0"/>
            <w:tcMar>
              <w:top w:w="8" w:type="dxa"/>
              <w:left w:w="12" w:type="dxa"/>
              <w:bottom w:w="8" w:type="dxa"/>
              <w:right w:w="8" w:type="dxa"/>
            </w:tcMar>
            <w:vAlign w:val="top"/>
          </w:tcPr>
          <w:p w14:paraId="0AE0643C">
            <w:pPr>
              <w:spacing w:before="0" w:after="0" w:line="305" w:lineRule="auto"/>
              <w:rPr>
                <w:b w:val="0"/>
                <w:bCs w:val="0"/>
                <w:i w:val="0"/>
                <w:iCs w:val="0"/>
                <w:smallCaps w:val="0"/>
                <w:color w:val="000000"/>
                <w:sz w:val="21"/>
                <w:szCs w:val="21"/>
              </w:rPr>
            </w:pPr>
          </w:p>
          <w:p w14:paraId="56F31BE1">
            <w:pPr>
              <w:spacing w:before="78" w:after="0" w:line="185" w:lineRule="auto"/>
              <w:ind w:left="591"/>
              <w:rPr>
                <w:b w:val="0"/>
                <w:bCs w:val="0"/>
                <w:i w:val="0"/>
                <w:iCs w:val="0"/>
                <w:smallCaps w:val="0"/>
                <w:color w:val="000000"/>
              </w:rPr>
            </w:pPr>
            <w:r>
              <w:rPr>
                <w:rFonts w:ascii="仿宋" w:hAnsi="仿宋" w:eastAsia="仿宋" w:cs="仿宋"/>
                <w:b w:val="0"/>
                <w:bCs w:val="0"/>
                <w:i w:val="0"/>
                <w:iCs w:val="0"/>
                <w:smallCaps w:val="0"/>
                <w:color w:val="000000"/>
                <w:spacing w:val="-7"/>
              </w:rPr>
              <w:t>10.2</w:t>
            </w:r>
          </w:p>
        </w:tc>
        <w:tc>
          <w:tcPr>
            <w:tcW w:w="7274" w:type="dxa"/>
            <w:tcBorders>
              <w:top w:val="single" w:color="000000" w:sz="6" w:space="0"/>
              <w:left w:val="single" w:color="000000" w:sz="6" w:space="0"/>
              <w:bottom w:val="single" w:color="000000" w:sz="6" w:space="0"/>
            </w:tcBorders>
            <w:noWrap w:val="0"/>
            <w:tcMar>
              <w:top w:w="8" w:type="dxa"/>
              <w:left w:w="8" w:type="dxa"/>
              <w:bottom w:w="8" w:type="dxa"/>
              <w:right w:w="12" w:type="dxa"/>
            </w:tcMar>
            <w:vAlign w:val="top"/>
          </w:tcPr>
          <w:p w14:paraId="15538D31">
            <w:pPr>
              <w:spacing w:before="190" w:after="0" w:line="264" w:lineRule="auto"/>
              <w:ind w:left="22" w:right="55"/>
              <w:rPr>
                <w:b w:val="0"/>
                <w:bCs w:val="0"/>
                <w:i w:val="0"/>
                <w:iCs w:val="0"/>
                <w:smallCaps w:val="0"/>
                <w:color w:val="000000"/>
              </w:rPr>
            </w:pPr>
            <w:r>
              <w:rPr>
                <w:rFonts w:ascii="仿宋" w:hAnsi="仿宋" w:eastAsia="仿宋" w:cs="仿宋"/>
                <w:b w:val="0"/>
                <w:bCs w:val="0"/>
                <w:i w:val="0"/>
                <w:iCs w:val="0"/>
                <w:smallCaps w:val="0"/>
                <w:color w:val="000000"/>
                <w:spacing w:val="2"/>
              </w:rPr>
              <w:t>验收方式及验收依据：到货后，由采购单位</w:t>
            </w:r>
            <w:r>
              <w:rPr>
                <w:rFonts w:ascii="仿宋" w:hAnsi="仿宋" w:eastAsia="仿宋" w:cs="仿宋"/>
                <w:b w:val="0"/>
                <w:bCs w:val="0"/>
                <w:i w:val="0"/>
                <w:iCs w:val="0"/>
                <w:smallCaps w:val="0"/>
                <w:color w:val="000000"/>
                <w:spacing w:val="1"/>
              </w:rPr>
              <w:t>根据合同要求进行验收。</w:t>
            </w:r>
            <w:r>
              <w:rPr>
                <w:rFonts w:ascii="仿宋" w:hAnsi="仿宋" w:eastAsia="仿宋" w:cs="仿宋"/>
                <w:b w:val="0"/>
                <w:bCs w:val="0"/>
                <w:i w:val="0"/>
                <w:iCs w:val="0"/>
                <w:smallCaps w:val="0"/>
                <w:color w:val="000000"/>
              </w:rPr>
              <w:t> </w:t>
            </w:r>
            <w:r>
              <w:rPr>
                <w:rFonts w:ascii="仿宋" w:hAnsi="仿宋" w:eastAsia="仿宋" w:cs="仿宋"/>
                <w:b w:val="0"/>
                <w:bCs w:val="0"/>
                <w:i w:val="0"/>
                <w:iCs w:val="0"/>
                <w:smallCaps w:val="0"/>
                <w:color w:val="000000"/>
                <w:spacing w:val="-1"/>
              </w:rPr>
              <w:t>验收完成后，出具验收书，以便结算。</w:t>
            </w:r>
          </w:p>
        </w:tc>
      </w:tr>
      <w:tr w14:paraId="0A77F100">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1074" w:hRule="atLeast"/>
        </w:trPr>
        <w:tc>
          <w:tcPr>
            <w:tcW w:w="1625" w:type="dxa"/>
            <w:tcBorders>
              <w:top w:val="single" w:color="000000" w:sz="6" w:space="0"/>
              <w:right w:val="single" w:color="000000" w:sz="6" w:space="0"/>
            </w:tcBorders>
            <w:noWrap w:val="0"/>
            <w:tcMar>
              <w:top w:w="8" w:type="dxa"/>
              <w:left w:w="12" w:type="dxa"/>
              <w:bottom w:w="12" w:type="dxa"/>
              <w:right w:w="8" w:type="dxa"/>
            </w:tcMar>
            <w:vAlign w:val="top"/>
          </w:tcPr>
          <w:p w14:paraId="69D5C219">
            <w:pPr>
              <w:spacing w:before="0" w:after="0" w:line="307" w:lineRule="auto"/>
              <w:rPr>
                <w:b w:val="0"/>
                <w:bCs w:val="0"/>
                <w:i w:val="0"/>
                <w:iCs w:val="0"/>
                <w:smallCaps w:val="0"/>
                <w:color w:val="000000"/>
                <w:sz w:val="21"/>
                <w:szCs w:val="21"/>
              </w:rPr>
            </w:pPr>
          </w:p>
          <w:p w14:paraId="1D777D88">
            <w:pPr>
              <w:spacing w:before="78" w:after="0" w:line="185" w:lineRule="auto"/>
              <w:ind w:left="711"/>
              <w:rPr>
                <w:b w:val="0"/>
                <w:bCs w:val="0"/>
                <w:i w:val="0"/>
                <w:iCs w:val="0"/>
                <w:smallCaps w:val="0"/>
                <w:color w:val="000000"/>
              </w:rPr>
            </w:pPr>
            <w:r>
              <w:rPr>
                <w:rFonts w:ascii="仿宋" w:hAnsi="仿宋" w:eastAsia="仿宋" w:cs="仿宋"/>
                <w:b w:val="0"/>
                <w:bCs w:val="0"/>
                <w:i w:val="0"/>
                <w:iCs w:val="0"/>
                <w:smallCaps w:val="0"/>
                <w:color w:val="000000"/>
                <w:spacing w:val="-14"/>
              </w:rPr>
              <w:t>13</w:t>
            </w:r>
          </w:p>
        </w:tc>
        <w:tc>
          <w:tcPr>
            <w:tcW w:w="7274" w:type="dxa"/>
            <w:tcBorders>
              <w:top w:val="single" w:color="000000" w:sz="6" w:space="0"/>
              <w:left w:val="single" w:color="000000" w:sz="6" w:space="0"/>
            </w:tcBorders>
            <w:noWrap w:val="0"/>
            <w:tcMar>
              <w:top w:w="8" w:type="dxa"/>
              <w:left w:w="8" w:type="dxa"/>
              <w:bottom w:w="12" w:type="dxa"/>
              <w:right w:w="12" w:type="dxa"/>
            </w:tcMar>
            <w:vAlign w:val="top"/>
          </w:tcPr>
          <w:p w14:paraId="3C02444B">
            <w:pPr>
              <w:spacing w:before="194" w:after="0" w:line="264" w:lineRule="auto"/>
              <w:ind w:left="22" w:right="15" w:firstLine="5"/>
              <w:rPr>
                <w:b w:val="0"/>
                <w:bCs w:val="0"/>
                <w:i w:val="0"/>
                <w:iCs w:val="0"/>
                <w:smallCaps w:val="0"/>
                <w:color w:val="000000"/>
              </w:rPr>
            </w:pPr>
            <w:r>
              <w:rPr>
                <w:rFonts w:ascii="仿宋" w:hAnsi="仿宋" w:eastAsia="仿宋" w:cs="仿宋"/>
                <w:b w:val="0"/>
                <w:bCs w:val="0"/>
                <w:i w:val="0"/>
                <w:iCs w:val="0"/>
                <w:smallCaps w:val="0"/>
                <w:color w:val="000000"/>
                <w:spacing w:val="3"/>
              </w:rPr>
              <w:t>争议的解决：合同执行中发生争议的，当事人双方应</w:t>
            </w:r>
            <w:r>
              <w:rPr>
                <w:rFonts w:ascii="仿宋" w:hAnsi="仿宋" w:eastAsia="仿宋" w:cs="仿宋"/>
                <w:b w:val="0"/>
                <w:bCs w:val="0"/>
                <w:i w:val="0"/>
                <w:iCs w:val="0"/>
                <w:smallCaps w:val="0"/>
                <w:color w:val="000000"/>
                <w:spacing w:val="2"/>
              </w:rPr>
              <w:t>协商解决，协商</w:t>
            </w:r>
            <w:r>
              <w:rPr>
                <w:rFonts w:ascii="仿宋" w:hAnsi="仿宋" w:eastAsia="仿宋" w:cs="仿宋"/>
                <w:b w:val="0"/>
                <w:bCs w:val="0"/>
                <w:i w:val="0"/>
                <w:iCs w:val="0"/>
                <w:smallCaps w:val="0"/>
                <w:color w:val="000000"/>
              </w:rPr>
              <w:t> </w:t>
            </w:r>
            <w:r>
              <w:rPr>
                <w:rFonts w:ascii="仿宋" w:hAnsi="仿宋" w:eastAsia="仿宋" w:cs="仿宋"/>
                <w:b w:val="0"/>
                <w:bCs w:val="0"/>
                <w:i w:val="0"/>
                <w:iCs w:val="0"/>
                <w:smallCaps w:val="0"/>
                <w:color w:val="000000"/>
                <w:spacing w:val="-1"/>
              </w:rPr>
              <w:t>达不成一致时，可向西安市仲裁委员会提起仲裁。</w:t>
            </w:r>
          </w:p>
        </w:tc>
      </w:tr>
    </w:tbl>
    <w:p w14:paraId="1BCB8D60">
      <w:pPr>
        <w:spacing w:before="0" w:after="0"/>
        <w:rPr>
          <w:sz w:val="21"/>
          <w:szCs w:val="21"/>
        </w:rPr>
      </w:pPr>
    </w:p>
    <w:p w14:paraId="064F630F">
      <w:pPr>
        <w:spacing w:before="0" w:after="0" w:line="480" w:lineRule="atLeast"/>
        <w:jc w:val="center"/>
        <w:sectPr>
          <w:headerReference r:id="rId9" w:type="default"/>
          <w:pgMar w:top="1440" w:right="1800" w:bottom="1440" w:left="1800" w:header="720" w:footer="720" w:gutter="0"/>
          <w:pgNumType w:fmt="decimal"/>
          <w:cols w:space="720" w:num="1"/>
        </w:sectPr>
      </w:pPr>
    </w:p>
    <w:p w14:paraId="6EE4291D">
      <w:pPr>
        <w:spacing w:before="139" w:line="225" w:lineRule="auto"/>
        <w:ind w:left="3556"/>
        <w:outlineLvl w:val="0"/>
        <w:rPr>
          <w:rFonts w:ascii="宋体" w:hAnsi="宋体" w:eastAsia="宋体" w:cs="宋体"/>
          <w:sz w:val="43"/>
          <w:szCs w:val="43"/>
        </w:rPr>
      </w:pPr>
      <w:r>
        <w:rPr>
          <w:rFonts w:ascii="宋体" w:hAnsi="宋体" w:eastAsia="宋体" w:cs="宋体"/>
          <w:b/>
          <w:bCs/>
          <w:spacing w:val="-1"/>
          <w:sz w:val="43"/>
          <w:szCs w:val="43"/>
        </w:rPr>
        <w:t>委托合同</w:t>
      </w:r>
    </w:p>
    <w:p w14:paraId="74A9FCF5">
      <w:pPr>
        <w:pStyle w:val="8"/>
        <w:spacing w:line="248" w:lineRule="auto"/>
      </w:pPr>
    </w:p>
    <w:p w14:paraId="32C94D4B">
      <w:pPr>
        <w:pStyle w:val="8"/>
        <w:spacing w:line="248" w:lineRule="auto"/>
      </w:pPr>
    </w:p>
    <w:p w14:paraId="363A530A">
      <w:pPr>
        <w:pStyle w:val="8"/>
        <w:spacing w:line="248" w:lineRule="auto"/>
      </w:pPr>
    </w:p>
    <w:p w14:paraId="78C52784">
      <w:pPr>
        <w:pStyle w:val="8"/>
        <w:spacing w:line="248" w:lineRule="auto"/>
      </w:pPr>
    </w:p>
    <w:p w14:paraId="7310E792">
      <w:pPr>
        <w:pStyle w:val="8"/>
        <w:spacing w:line="248" w:lineRule="auto"/>
      </w:pPr>
    </w:p>
    <w:p w14:paraId="7FD5A6B2">
      <w:pPr>
        <w:pStyle w:val="8"/>
        <w:spacing w:line="248" w:lineRule="auto"/>
      </w:pPr>
    </w:p>
    <w:p w14:paraId="5F4AA078">
      <w:pPr>
        <w:pStyle w:val="8"/>
        <w:spacing w:line="248" w:lineRule="auto"/>
      </w:pPr>
    </w:p>
    <w:p w14:paraId="6968A331">
      <w:pPr>
        <w:pStyle w:val="8"/>
        <w:spacing w:line="248" w:lineRule="auto"/>
      </w:pPr>
    </w:p>
    <w:p w14:paraId="4B9D12BE">
      <w:pPr>
        <w:pStyle w:val="8"/>
        <w:spacing w:line="248" w:lineRule="auto"/>
      </w:pPr>
    </w:p>
    <w:p w14:paraId="783C319F">
      <w:pPr>
        <w:pStyle w:val="8"/>
        <w:spacing w:line="248" w:lineRule="auto"/>
      </w:pPr>
    </w:p>
    <w:p w14:paraId="1C7A3016">
      <w:pPr>
        <w:pStyle w:val="8"/>
        <w:spacing w:line="248" w:lineRule="auto"/>
      </w:pPr>
    </w:p>
    <w:p w14:paraId="75C1AF0A">
      <w:pPr>
        <w:pStyle w:val="8"/>
        <w:spacing w:line="248" w:lineRule="auto"/>
      </w:pPr>
    </w:p>
    <w:p w14:paraId="5E5DDB0F">
      <w:pPr>
        <w:pStyle w:val="8"/>
        <w:spacing w:line="248" w:lineRule="auto"/>
      </w:pPr>
    </w:p>
    <w:p w14:paraId="3F344784">
      <w:pPr>
        <w:pStyle w:val="8"/>
        <w:spacing w:line="248" w:lineRule="auto"/>
      </w:pPr>
    </w:p>
    <w:p w14:paraId="6EB65FB7">
      <w:pPr>
        <w:pStyle w:val="8"/>
        <w:spacing w:line="248" w:lineRule="auto"/>
      </w:pPr>
    </w:p>
    <w:p w14:paraId="056DAD79">
      <w:pPr>
        <w:pStyle w:val="8"/>
        <w:spacing w:line="248" w:lineRule="auto"/>
      </w:pPr>
    </w:p>
    <w:p w14:paraId="68D4D987">
      <w:pPr>
        <w:pStyle w:val="8"/>
        <w:spacing w:line="248" w:lineRule="auto"/>
      </w:pPr>
    </w:p>
    <w:p w14:paraId="23F312D7">
      <w:pPr>
        <w:pStyle w:val="8"/>
        <w:spacing w:line="248" w:lineRule="auto"/>
      </w:pPr>
    </w:p>
    <w:p w14:paraId="5C342F4C">
      <w:pPr>
        <w:pStyle w:val="8"/>
        <w:spacing w:line="248" w:lineRule="auto"/>
      </w:pPr>
    </w:p>
    <w:p w14:paraId="493AF837">
      <w:pPr>
        <w:pStyle w:val="8"/>
        <w:spacing w:line="248" w:lineRule="auto"/>
      </w:pPr>
    </w:p>
    <w:p w14:paraId="3B6FC6A4">
      <w:pPr>
        <w:pStyle w:val="8"/>
        <w:spacing w:line="248" w:lineRule="auto"/>
      </w:pPr>
    </w:p>
    <w:p w14:paraId="174A094D">
      <w:pPr>
        <w:pStyle w:val="8"/>
        <w:spacing w:line="249" w:lineRule="auto"/>
      </w:pPr>
    </w:p>
    <w:p w14:paraId="478A9468">
      <w:pPr>
        <w:pStyle w:val="8"/>
        <w:spacing w:line="249" w:lineRule="auto"/>
      </w:pPr>
    </w:p>
    <w:p w14:paraId="53377B35">
      <w:pPr>
        <w:pStyle w:val="8"/>
        <w:spacing w:line="249" w:lineRule="auto"/>
      </w:pPr>
    </w:p>
    <w:p w14:paraId="16992BED">
      <w:pPr>
        <w:pStyle w:val="8"/>
        <w:spacing w:line="249" w:lineRule="auto"/>
      </w:pPr>
    </w:p>
    <w:p w14:paraId="29563E08">
      <w:pPr>
        <w:pStyle w:val="8"/>
        <w:spacing w:line="249" w:lineRule="auto"/>
      </w:pPr>
    </w:p>
    <w:p w14:paraId="3F1EE302">
      <w:pPr>
        <w:pStyle w:val="8"/>
        <w:spacing w:line="249" w:lineRule="auto"/>
      </w:pPr>
    </w:p>
    <w:p w14:paraId="5BE0BB0C">
      <w:pPr>
        <w:pStyle w:val="8"/>
        <w:spacing w:line="249" w:lineRule="auto"/>
      </w:pPr>
    </w:p>
    <w:p w14:paraId="5824FFE4">
      <w:pPr>
        <w:pStyle w:val="8"/>
        <w:spacing w:line="249" w:lineRule="auto"/>
      </w:pPr>
    </w:p>
    <w:p w14:paraId="6126BBBF">
      <w:pPr>
        <w:spacing w:before="91" w:line="222" w:lineRule="auto"/>
        <w:ind w:left="2993"/>
        <w:rPr>
          <w:rFonts w:ascii="黑体" w:hAnsi="黑体" w:eastAsia="黑体" w:cs="黑体"/>
          <w:sz w:val="28"/>
          <w:szCs w:val="28"/>
        </w:rPr>
      </w:pPr>
      <w:r>
        <w:rPr>
          <w:rFonts w:ascii="黑体" w:hAnsi="黑体" w:eastAsia="黑体" w:cs="黑体"/>
          <w:spacing w:val="-6"/>
          <w:sz w:val="28"/>
          <w:szCs w:val="28"/>
        </w:rPr>
        <w:t>国家市场监督管理总局 制定</w:t>
      </w:r>
    </w:p>
    <w:p w14:paraId="63D1C1B0">
      <w:pPr>
        <w:pStyle w:val="8"/>
        <w:spacing w:line="344" w:lineRule="auto"/>
      </w:pPr>
    </w:p>
    <w:p w14:paraId="1F83CD31">
      <w:pPr>
        <w:pStyle w:val="8"/>
        <w:spacing w:line="345" w:lineRule="auto"/>
      </w:pPr>
    </w:p>
    <w:p w14:paraId="73485FD5">
      <w:pPr>
        <w:spacing w:before="91" w:line="224" w:lineRule="auto"/>
        <w:ind w:left="3463"/>
        <w:rPr>
          <w:rFonts w:ascii="黑体" w:hAnsi="黑体" w:eastAsia="黑体" w:cs="黑体"/>
          <w:sz w:val="28"/>
          <w:szCs w:val="28"/>
        </w:rPr>
      </w:pPr>
      <w:r>
        <w:rPr>
          <w:rFonts w:ascii="黑体" w:hAnsi="黑体" w:eastAsia="黑体" w:cs="黑体"/>
          <w:spacing w:val="-5"/>
          <w:sz w:val="28"/>
          <w:szCs w:val="28"/>
        </w:rPr>
        <w:t>二〇二五年七月</w:t>
      </w:r>
    </w:p>
    <w:p w14:paraId="53EF350D">
      <w:pPr>
        <w:spacing w:line="224" w:lineRule="auto"/>
        <w:rPr>
          <w:rFonts w:ascii="黑体" w:hAnsi="黑体" w:eastAsia="黑体" w:cs="黑体"/>
          <w:sz w:val="28"/>
          <w:szCs w:val="28"/>
        </w:rPr>
        <w:sectPr>
          <w:pgSz w:w="11910" w:h="16840"/>
          <w:pgMar w:top="1431" w:right="1786" w:bottom="0" w:left="1596" w:header="0" w:footer="0" w:gutter="0"/>
          <w:pgNumType w:fmt="decimal"/>
          <w:cols w:space="720" w:num="1"/>
        </w:sectPr>
      </w:pPr>
    </w:p>
    <w:p w14:paraId="5329E387">
      <w:pPr>
        <w:pStyle w:val="8"/>
        <w:spacing w:line="244" w:lineRule="auto"/>
      </w:pPr>
    </w:p>
    <w:p w14:paraId="1E0A552A">
      <w:pPr>
        <w:pStyle w:val="8"/>
        <w:spacing w:line="245" w:lineRule="auto"/>
      </w:pPr>
    </w:p>
    <w:p w14:paraId="3A6EECA3">
      <w:pPr>
        <w:pStyle w:val="8"/>
        <w:spacing w:line="245" w:lineRule="auto"/>
      </w:pPr>
    </w:p>
    <w:p w14:paraId="332347FE">
      <w:pPr>
        <w:spacing w:before="101" w:line="226" w:lineRule="auto"/>
        <w:ind w:left="3787"/>
        <w:outlineLvl w:val="1"/>
        <w:rPr>
          <w:rFonts w:ascii="黑体" w:hAnsi="黑体" w:eastAsia="黑体" w:cs="黑体"/>
          <w:sz w:val="31"/>
          <w:szCs w:val="31"/>
        </w:rPr>
      </w:pPr>
      <w:r>
        <w:rPr>
          <w:rFonts w:ascii="黑体" w:hAnsi="黑体" w:eastAsia="黑体" w:cs="黑体"/>
          <w:spacing w:val="3"/>
          <w:sz w:val="31"/>
          <w:szCs w:val="31"/>
        </w:rPr>
        <w:t>使用说明</w:t>
      </w:r>
    </w:p>
    <w:p w14:paraId="3816BA00">
      <w:pPr>
        <w:spacing w:before="318" w:line="370" w:lineRule="auto"/>
        <w:ind w:left="7" w:firstLine="549"/>
        <w:rPr>
          <w:rFonts w:ascii="仿宋" w:hAnsi="仿宋" w:eastAsia="仿宋" w:cs="仿宋"/>
          <w:sz w:val="28"/>
          <w:szCs w:val="28"/>
        </w:rPr>
      </w:pPr>
      <w:r>
        <w:rPr>
          <w:rFonts w:ascii="仿宋" w:hAnsi="仿宋" w:eastAsia="仿宋" w:cs="仿宋"/>
          <w:spacing w:val="-4"/>
          <w:sz w:val="28"/>
          <w:szCs w:val="28"/>
        </w:rPr>
        <w:t>一、本合同文本为示范文本，供委托人委托受托人处理委托事务时参</w:t>
      </w:r>
      <w:r>
        <w:rPr>
          <w:rFonts w:ascii="仿宋" w:hAnsi="仿宋" w:eastAsia="仿宋" w:cs="仿宋"/>
          <w:spacing w:val="-9"/>
          <w:sz w:val="28"/>
          <w:szCs w:val="28"/>
        </w:rPr>
        <w:t>照使用。</w:t>
      </w:r>
    </w:p>
    <w:p w14:paraId="63FE2A5A">
      <w:pPr>
        <w:spacing w:before="3" w:line="368" w:lineRule="auto"/>
        <w:ind w:left="1" w:firstLine="559"/>
        <w:rPr>
          <w:rFonts w:ascii="仿宋" w:hAnsi="仿宋" w:eastAsia="仿宋" w:cs="仿宋"/>
          <w:sz w:val="28"/>
          <w:szCs w:val="28"/>
        </w:rPr>
      </w:pPr>
      <w:r>
        <w:rPr>
          <w:rFonts w:ascii="仿宋" w:hAnsi="仿宋" w:eastAsia="仿宋" w:cs="仿宋"/>
          <w:spacing w:val="-4"/>
          <w:sz w:val="28"/>
          <w:szCs w:val="28"/>
        </w:rPr>
        <w:t>二、双方当事人在签约之前应当仔细阅读本合同文本全部</w:t>
      </w:r>
      <w:r>
        <w:rPr>
          <w:rFonts w:ascii="仿宋" w:hAnsi="仿宋" w:eastAsia="仿宋" w:cs="仿宋"/>
          <w:spacing w:val="-5"/>
          <w:sz w:val="28"/>
          <w:szCs w:val="28"/>
        </w:rPr>
        <w:t>内容，结合</w:t>
      </w:r>
      <w:r>
        <w:rPr>
          <w:rFonts w:ascii="仿宋" w:hAnsi="仿宋" w:eastAsia="仿宋" w:cs="仿宋"/>
          <w:spacing w:val="-4"/>
          <w:sz w:val="28"/>
          <w:szCs w:val="28"/>
        </w:rPr>
        <w:t>具体情况确定具有选择性、补充性、填充性、修改性的条款，并承担合同</w:t>
      </w:r>
      <w:r>
        <w:rPr>
          <w:rFonts w:ascii="仿宋" w:hAnsi="仿宋" w:eastAsia="仿宋" w:cs="仿宋"/>
          <w:spacing w:val="-5"/>
          <w:sz w:val="28"/>
          <w:szCs w:val="28"/>
        </w:rPr>
        <w:t>订立、履行所产生的法律后果。</w:t>
      </w:r>
    </w:p>
    <w:p w14:paraId="592C799D">
      <w:pPr>
        <w:spacing w:before="2" w:line="369" w:lineRule="auto"/>
        <w:ind w:firstLine="560"/>
        <w:rPr>
          <w:rFonts w:ascii="仿宋" w:hAnsi="仿宋" w:eastAsia="仿宋" w:cs="仿宋"/>
          <w:sz w:val="28"/>
          <w:szCs w:val="28"/>
        </w:rPr>
      </w:pPr>
      <w:r>
        <w:rPr>
          <w:rFonts w:ascii="仿宋" w:hAnsi="仿宋" w:eastAsia="仿宋" w:cs="仿宋"/>
          <w:spacing w:val="-4"/>
          <w:sz w:val="28"/>
          <w:szCs w:val="28"/>
        </w:rPr>
        <w:t>三、本合同文本的相关条款中留有空白位置，供当事人自行</w:t>
      </w:r>
      <w:r>
        <w:rPr>
          <w:rFonts w:ascii="仿宋" w:hAnsi="仿宋" w:eastAsia="仿宋" w:cs="仿宋"/>
          <w:spacing w:val="-5"/>
          <w:sz w:val="28"/>
          <w:szCs w:val="28"/>
        </w:rPr>
        <w:t>约定或者</w:t>
      </w:r>
      <w:r>
        <w:rPr>
          <w:rFonts w:ascii="仿宋" w:hAnsi="仿宋" w:eastAsia="仿宋" w:cs="仿宋"/>
          <w:spacing w:val="-4"/>
          <w:sz w:val="28"/>
          <w:szCs w:val="28"/>
        </w:rPr>
        <w:t>补充约定。双方当事人可以选择文本条款中所提供的选择项，同意的在选</w:t>
      </w:r>
      <w:r>
        <w:rPr>
          <w:rFonts w:ascii="仿宋" w:hAnsi="仿宋" w:eastAsia="仿宋" w:cs="仿宋"/>
          <w:spacing w:val="-9"/>
          <w:sz w:val="28"/>
          <w:szCs w:val="28"/>
        </w:rPr>
        <w:t>择项前的□打√</w:t>
      </w:r>
      <w:r>
        <w:rPr>
          <w:rFonts w:ascii="仿宋" w:hAnsi="仿宋" w:eastAsia="仿宋" w:cs="仿宋"/>
          <w:spacing w:val="-89"/>
          <w:sz w:val="28"/>
          <w:szCs w:val="28"/>
        </w:rPr>
        <w:t xml:space="preserve"> </w:t>
      </w:r>
      <w:r>
        <w:rPr>
          <w:rFonts w:ascii="仿宋" w:hAnsi="仿宋" w:eastAsia="仿宋" w:cs="仿宋"/>
          <w:spacing w:val="-9"/>
          <w:sz w:val="28"/>
          <w:szCs w:val="28"/>
        </w:rPr>
        <w:t>,</w:t>
      </w:r>
      <w:r>
        <w:rPr>
          <w:rFonts w:ascii="仿宋" w:hAnsi="仿宋" w:eastAsia="仿宋" w:cs="仿宋"/>
          <w:spacing w:val="79"/>
          <w:sz w:val="28"/>
          <w:szCs w:val="28"/>
        </w:rPr>
        <w:t xml:space="preserve"> </w:t>
      </w:r>
      <w:r>
        <w:rPr>
          <w:rFonts w:ascii="仿宋" w:hAnsi="仿宋" w:eastAsia="仿宋" w:cs="仿宋"/>
          <w:spacing w:val="-9"/>
          <w:sz w:val="28"/>
          <w:szCs w:val="28"/>
        </w:rPr>
        <w:t>不同意的打×</w:t>
      </w:r>
      <w:r>
        <w:rPr>
          <w:rFonts w:ascii="仿宋" w:hAnsi="仿宋" w:eastAsia="仿宋" w:cs="仿宋"/>
          <w:spacing w:val="-105"/>
          <w:sz w:val="28"/>
          <w:szCs w:val="28"/>
        </w:rPr>
        <w:t xml:space="preserve"> </w:t>
      </w:r>
      <w:r>
        <w:rPr>
          <w:rFonts w:ascii="仿宋" w:hAnsi="仿宋" w:eastAsia="仿宋" w:cs="仿宋"/>
          <w:spacing w:val="-9"/>
          <w:sz w:val="28"/>
          <w:szCs w:val="28"/>
        </w:rPr>
        <w:t>。双方当事人可以对文本条款的内容进行</w:t>
      </w:r>
      <w:r>
        <w:rPr>
          <w:rFonts w:ascii="仿宋" w:hAnsi="仿宋" w:eastAsia="仿宋" w:cs="仿宋"/>
          <w:spacing w:val="-5"/>
          <w:sz w:val="28"/>
          <w:szCs w:val="28"/>
        </w:rPr>
        <w:t>修改、增补或者删减。</w:t>
      </w:r>
    </w:p>
    <w:p w14:paraId="597D8C31">
      <w:pPr>
        <w:spacing w:before="1" w:line="369" w:lineRule="auto"/>
        <w:ind w:left="5" w:firstLine="580"/>
        <w:rPr>
          <w:rFonts w:ascii="仿宋" w:hAnsi="仿宋" w:eastAsia="仿宋" w:cs="仿宋"/>
          <w:sz w:val="28"/>
          <w:szCs w:val="28"/>
        </w:rPr>
      </w:pPr>
      <w:r>
        <w:rPr>
          <w:rFonts w:ascii="仿宋" w:hAnsi="仿宋" w:eastAsia="仿宋" w:cs="仿宋"/>
          <w:spacing w:val="-5"/>
          <w:sz w:val="28"/>
          <w:szCs w:val="28"/>
        </w:rPr>
        <w:t>四、合同签订生效后，本合同文本中涉及到的选择性、补充性、填充</w:t>
      </w:r>
      <w:r>
        <w:rPr>
          <w:rFonts w:ascii="仿宋" w:hAnsi="仿宋" w:eastAsia="仿宋" w:cs="仿宋"/>
          <w:spacing w:val="-4"/>
          <w:sz w:val="28"/>
          <w:szCs w:val="28"/>
        </w:rPr>
        <w:t>性、修改性内容以手写项为优先，未被修改的文本印刷文字视为双方同意</w:t>
      </w:r>
      <w:r>
        <w:rPr>
          <w:rFonts w:ascii="仿宋" w:hAnsi="仿宋" w:eastAsia="仿宋" w:cs="仿宋"/>
          <w:spacing w:val="-9"/>
          <w:sz w:val="28"/>
          <w:szCs w:val="28"/>
        </w:rPr>
        <w:t>内容。</w:t>
      </w:r>
    </w:p>
    <w:p w14:paraId="6147F017">
      <w:pPr>
        <w:spacing w:before="1" w:line="369" w:lineRule="auto"/>
        <w:ind w:left="34" w:firstLine="523"/>
        <w:rPr>
          <w:rFonts w:ascii="仿宋" w:hAnsi="仿宋" w:eastAsia="仿宋" w:cs="仿宋"/>
          <w:sz w:val="28"/>
          <w:szCs w:val="28"/>
        </w:rPr>
      </w:pPr>
      <w:r>
        <w:rPr>
          <w:rFonts w:ascii="仿宋" w:hAnsi="仿宋" w:eastAsia="仿宋" w:cs="仿宋"/>
          <w:spacing w:val="-4"/>
          <w:sz w:val="28"/>
          <w:szCs w:val="28"/>
        </w:rPr>
        <w:t>五、如当事人为无民事行为能力人或者限制民事行为能力人，则本合</w:t>
      </w:r>
      <w:r>
        <w:rPr>
          <w:rFonts w:ascii="仿宋" w:hAnsi="仿宋" w:eastAsia="仿宋" w:cs="仿宋"/>
          <w:spacing w:val="-9"/>
          <w:sz w:val="28"/>
          <w:szCs w:val="28"/>
        </w:rPr>
        <w:t>同应当由监护人签订。</w:t>
      </w:r>
    </w:p>
    <w:p w14:paraId="3F286F01">
      <w:pPr>
        <w:spacing w:before="2" w:line="222" w:lineRule="auto"/>
        <w:ind w:left="555"/>
        <w:rPr>
          <w:rFonts w:ascii="仿宋" w:hAnsi="仿宋" w:eastAsia="仿宋" w:cs="仿宋"/>
          <w:sz w:val="28"/>
          <w:szCs w:val="28"/>
        </w:rPr>
      </w:pPr>
      <w:r>
        <w:rPr>
          <w:rFonts w:ascii="仿宋" w:hAnsi="仿宋" w:eastAsia="仿宋" w:cs="仿宋"/>
          <w:spacing w:val="-6"/>
          <w:sz w:val="28"/>
          <w:szCs w:val="28"/>
        </w:rPr>
        <w:t>六、名词解释</w:t>
      </w:r>
    </w:p>
    <w:p w14:paraId="24A0CBC9">
      <w:pPr>
        <w:spacing w:before="219" w:line="370" w:lineRule="auto"/>
        <w:ind w:left="10" w:right="2" w:firstLine="542"/>
        <w:rPr>
          <w:rFonts w:ascii="仿宋" w:hAnsi="仿宋" w:eastAsia="仿宋" w:cs="仿宋"/>
          <w:sz w:val="28"/>
          <w:szCs w:val="28"/>
        </w:rPr>
      </w:pPr>
      <w:r>
        <w:rPr>
          <w:rFonts w:ascii="仿宋" w:hAnsi="仿宋" w:eastAsia="仿宋" w:cs="仿宋"/>
          <w:spacing w:val="-4"/>
          <w:sz w:val="28"/>
          <w:szCs w:val="28"/>
        </w:rPr>
        <w:t>（一）特别委托：是指委托人委托受托人处理一项或者数项事务的行</w:t>
      </w:r>
      <w:r>
        <w:rPr>
          <w:rFonts w:ascii="仿宋" w:hAnsi="仿宋" w:eastAsia="仿宋" w:cs="仿宋"/>
          <w:spacing w:val="-14"/>
          <w:sz w:val="28"/>
          <w:szCs w:val="28"/>
        </w:rPr>
        <w:t>为。</w:t>
      </w:r>
    </w:p>
    <w:p w14:paraId="47085303">
      <w:pPr>
        <w:spacing w:before="1" w:line="221" w:lineRule="auto"/>
        <w:ind w:left="553"/>
        <w:rPr>
          <w:rFonts w:ascii="仿宋" w:hAnsi="仿宋" w:eastAsia="仿宋" w:cs="仿宋"/>
          <w:sz w:val="28"/>
          <w:szCs w:val="28"/>
        </w:rPr>
      </w:pPr>
      <w:r>
        <w:rPr>
          <w:rFonts w:ascii="仿宋" w:hAnsi="仿宋" w:eastAsia="仿宋" w:cs="仿宋"/>
          <w:spacing w:val="-5"/>
          <w:sz w:val="28"/>
          <w:szCs w:val="28"/>
        </w:rPr>
        <w:t>（二）概括委托：是指委托人委托受托人处理一切事务的行为。</w:t>
      </w:r>
    </w:p>
    <w:p w14:paraId="5F5D4446">
      <w:pPr>
        <w:spacing w:before="223" w:line="368" w:lineRule="auto"/>
        <w:ind w:left="11" w:firstLine="541"/>
        <w:rPr>
          <w:rFonts w:ascii="仿宋" w:hAnsi="仿宋" w:eastAsia="仿宋" w:cs="仿宋"/>
          <w:sz w:val="28"/>
          <w:szCs w:val="28"/>
        </w:rPr>
      </w:pPr>
      <w:r>
        <w:rPr>
          <w:rFonts w:ascii="仿宋" w:hAnsi="仿宋" w:eastAsia="仿宋" w:cs="仿宋"/>
          <w:spacing w:val="-4"/>
          <w:sz w:val="28"/>
          <w:szCs w:val="28"/>
        </w:rPr>
        <w:t>（三）转委托：是指受托人在特殊情况下，将本应由自己亲自处理的</w:t>
      </w:r>
      <w:r>
        <w:rPr>
          <w:rFonts w:ascii="仿宋" w:hAnsi="仿宋" w:eastAsia="仿宋" w:cs="仿宋"/>
          <w:spacing w:val="-6"/>
          <w:sz w:val="28"/>
          <w:szCs w:val="28"/>
        </w:rPr>
        <w:t>委托事务转交给第三人处理的行为。</w:t>
      </w:r>
    </w:p>
    <w:p w14:paraId="074E6C4C">
      <w:pPr>
        <w:spacing w:before="4" w:line="222" w:lineRule="auto"/>
        <w:jc w:val="right"/>
        <w:rPr>
          <w:rFonts w:ascii="仿宋" w:hAnsi="仿宋" w:eastAsia="仿宋" w:cs="仿宋"/>
          <w:sz w:val="28"/>
          <w:szCs w:val="28"/>
        </w:rPr>
      </w:pPr>
      <w:r>
        <w:rPr>
          <w:rFonts w:ascii="仿宋" w:hAnsi="仿宋" w:eastAsia="仿宋" w:cs="仿宋"/>
          <w:spacing w:val="-4"/>
          <w:sz w:val="28"/>
          <w:szCs w:val="28"/>
        </w:rPr>
        <w:t>（四）另行委托：是指委托人将同一委托事务先后以两个或者两个以</w:t>
      </w:r>
    </w:p>
    <w:p w14:paraId="718D2615">
      <w:pPr>
        <w:spacing w:line="222" w:lineRule="auto"/>
        <w:rPr>
          <w:rFonts w:ascii="仿宋" w:hAnsi="仿宋" w:eastAsia="仿宋" w:cs="仿宋"/>
          <w:sz w:val="28"/>
          <w:szCs w:val="28"/>
        </w:rPr>
        <w:sectPr>
          <w:footerReference r:id="rId10" w:type="default"/>
          <w:pgSz w:w="11910" w:h="16840"/>
          <w:pgMar w:top="1431" w:right="1467" w:bottom="1702" w:left="1604" w:header="0" w:footer="1425" w:gutter="0"/>
          <w:pgNumType w:fmt="decimal"/>
          <w:cols w:space="720" w:num="1"/>
        </w:sectPr>
      </w:pPr>
    </w:p>
    <w:p w14:paraId="78156284">
      <w:pPr>
        <w:pStyle w:val="8"/>
        <w:spacing w:line="259" w:lineRule="auto"/>
      </w:pPr>
    </w:p>
    <w:p w14:paraId="27F58AE4">
      <w:pPr>
        <w:pStyle w:val="8"/>
        <w:spacing w:line="259" w:lineRule="auto"/>
      </w:pPr>
    </w:p>
    <w:p w14:paraId="76ABD767">
      <w:pPr>
        <w:pStyle w:val="8"/>
        <w:spacing w:line="260" w:lineRule="auto"/>
      </w:pPr>
    </w:p>
    <w:p w14:paraId="0C42C862">
      <w:pPr>
        <w:spacing w:before="91" w:line="222" w:lineRule="auto"/>
        <w:rPr>
          <w:rFonts w:ascii="仿宋" w:hAnsi="仿宋" w:eastAsia="仿宋" w:cs="仿宋"/>
          <w:sz w:val="28"/>
          <w:szCs w:val="28"/>
        </w:rPr>
      </w:pPr>
      <w:r>
        <w:rPr>
          <w:rFonts w:ascii="仿宋" w:hAnsi="仿宋" w:eastAsia="仿宋" w:cs="仿宋"/>
          <w:spacing w:val="-5"/>
          <w:sz w:val="28"/>
          <w:szCs w:val="28"/>
        </w:rPr>
        <w:t>上委托合同委托给两个或者两个以上受托人的行为。</w:t>
      </w:r>
    </w:p>
    <w:p w14:paraId="7ACF6C3E">
      <w:pPr>
        <w:spacing w:line="222" w:lineRule="auto"/>
        <w:rPr>
          <w:rFonts w:ascii="仿宋" w:hAnsi="仿宋" w:eastAsia="仿宋" w:cs="仿宋"/>
          <w:sz w:val="28"/>
          <w:szCs w:val="28"/>
        </w:rPr>
        <w:sectPr>
          <w:footerReference r:id="rId11" w:type="default"/>
          <w:pgSz w:w="11910" w:h="16840"/>
          <w:pgMar w:top="1431" w:right="1786" w:bottom="1702" w:left="1607" w:header="0" w:footer="1425" w:gutter="0"/>
          <w:pgNumType w:fmt="decimal"/>
          <w:cols w:space="720" w:num="1"/>
        </w:sectPr>
      </w:pPr>
    </w:p>
    <w:p w14:paraId="549990B2">
      <w:pPr>
        <w:pStyle w:val="8"/>
        <w:spacing w:line="252" w:lineRule="auto"/>
      </w:pPr>
    </w:p>
    <w:p w14:paraId="76024279">
      <w:pPr>
        <w:pStyle w:val="8"/>
        <w:spacing w:line="252" w:lineRule="auto"/>
      </w:pPr>
    </w:p>
    <w:p w14:paraId="0B4B92C7">
      <w:pPr>
        <w:pStyle w:val="8"/>
        <w:spacing w:line="253" w:lineRule="auto"/>
      </w:pPr>
    </w:p>
    <w:p w14:paraId="6DDA176B">
      <w:pPr>
        <w:pStyle w:val="8"/>
        <w:spacing w:line="253" w:lineRule="auto"/>
      </w:pPr>
    </w:p>
    <w:p w14:paraId="216FFC30">
      <w:pPr>
        <w:pStyle w:val="8"/>
        <w:spacing w:line="253" w:lineRule="auto"/>
      </w:pPr>
    </w:p>
    <w:p w14:paraId="34C3119D">
      <w:pPr>
        <w:spacing w:before="114" w:line="227" w:lineRule="auto"/>
        <w:ind w:left="3707"/>
        <w:outlineLvl w:val="1"/>
        <w:rPr>
          <w:rFonts w:ascii="宋体" w:hAnsi="宋体" w:eastAsia="宋体" w:cs="宋体"/>
          <w:sz w:val="35"/>
          <w:szCs w:val="35"/>
        </w:rPr>
      </w:pPr>
      <w:r>
        <w:rPr>
          <w:rFonts w:ascii="宋体" w:hAnsi="宋体" w:eastAsia="宋体" w:cs="宋体"/>
          <w:b/>
          <w:bCs/>
          <w:spacing w:val="1"/>
          <w:sz w:val="35"/>
          <w:szCs w:val="35"/>
        </w:rPr>
        <w:t>委托合同</w:t>
      </w:r>
    </w:p>
    <w:p w14:paraId="0C213CD0">
      <w:pPr>
        <w:spacing w:before="128" w:line="225" w:lineRule="auto"/>
        <w:ind w:left="3368"/>
        <w:outlineLvl w:val="1"/>
        <w:rPr>
          <w:rFonts w:ascii="宋体" w:hAnsi="宋体" w:eastAsia="宋体" w:cs="宋体"/>
          <w:sz w:val="35"/>
          <w:szCs w:val="35"/>
        </w:rPr>
      </w:pPr>
      <w:r>
        <w:rPr>
          <w:rFonts w:ascii="宋体" w:hAnsi="宋体" w:eastAsia="宋体" w:cs="宋体"/>
          <w:b/>
          <w:bCs/>
          <w:spacing w:val="-2"/>
          <w:sz w:val="35"/>
          <w:szCs w:val="35"/>
        </w:rPr>
        <w:t>（示范文本）</w:t>
      </w:r>
    </w:p>
    <w:p w14:paraId="57612894">
      <w:pPr>
        <w:spacing w:before="203" w:line="223" w:lineRule="auto"/>
        <w:ind w:left="40"/>
        <w:rPr>
          <w:rFonts w:ascii="仿宋" w:hAnsi="仿宋" w:eastAsia="仿宋" w:cs="仿宋"/>
          <w:sz w:val="28"/>
          <w:szCs w:val="28"/>
        </w:rPr>
      </w:pPr>
      <w:r>
        <w:rPr>
          <w:rFonts w:ascii="仿宋" w:hAnsi="仿宋" w:eastAsia="仿宋" w:cs="仿宋"/>
          <w:b/>
          <w:bCs/>
          <w:spacing w:val="-15"/>
          <w:sz w:val="28"/>
          <w:szCs w:val="28"/>
        </w:rPr>
        <w:t>甲方（委托人</w:t>
      </w:r>
      <w:r>
        <w:rPr>
          <w:rFonts w:ascii="仿宋" w:hAnsi="仿宋" w:eastAsia="仿宋" w:cs="仿宋"/>
          <w:b/>
          <w:bCs/>
          <w:spacing w:val="-7"/>
          <w:sz w:val="28"/>
          <w:szCs w:val="28"/>
        </w:rPr>
        <w:t>）：</w:t>
      </w:r>
      <w:r>
        <w:rPr>
          <w:rFonts w:ascii="仿宋" w:hAnsi="仿宋" w:eastAsia="仿宋" w:cs="仿宋"/>
          <w:sz w:val="28"/>
          <w:szCs w:val="28"/>
          <w:u w:val="single" w:color="auto"/>
        </w:rPr>
        <w:t xml:space="preserve">                           </w:t>
      </w:r>
    </w:p>
    <w:p w14:paraId="175B7303">
      <w:pPr>
        <w:spacing w:before="221" w:line="222" w:lineRule="auto"/>
        <w:ind w:left="2"/>
        <w:rPr>
          <w:rFonts w:ascii="仿宋" w:hAnsi="仿宋" w:eastAsia="仿宋" w:cs="仿宋"/>
          <w:sz w:val="28"/>
          <w:szCs w:val="28"/>
        </w:rPr>
      </w:pPr>
      <w:r>
        <w:rPr>
          <w:rFonts w:ascii="仿宋" w:hAnsi="仿宋" w:eastAsia="仿宋" w:cs="仿宋"/>
          <w:spacing w:val="-8"/>
          <w:sz w:val="28"/>
          <w:szCs w:val="28"/>
        </w:rPr>
        <w:t>证件类型：</w:t>
      </w:r>
      <w:r>
        <w:rPr>
          <w:rFonts w:ascii="仿宋" w:hAnsi="仿宋" w:eastAsia="仿宋" w:cs="仿宋"/>
          <w:spacing w:val="-104"/>
          <w:sz w:val="28"/>
          <w:szCs w:val="28"/>
        </w:rPr>
        <w:t xml:space="preserve"> </w:t>
      </w:r>
      <w:r>
        <w:rPr>
          <w:rFonts w:ascii="仿宋" w:hAnsi="仿宋" w:eastAsia="仿宋" w:cs="仿宋"/>
          <w:spacing w:val="-8"/>
          <w:sz w:val="28"/>
          <w:szCs w:val="28"/>
        </w:rPr>
        <w:t>□居民身份证  □护照</w:t>
      </w:r>
      <w:r>
        <w:rPr>
          <w:rFonts w:ascii="仿宋" w:hAnsi="仿宋" w:eastAsia="仿宋" w:cs="仿宋"/>
          <w:spacing w:val="15"/>
          <w:sz w:val="28"/>
          <w:szCs w:val="28"/>
        </w:rPr>
        <w:t xml:space="preserve">  </w:t>
      </w:r>
      <w:r>
        <w:rPr>
          <w:rFonts w:ascii="仿宋" w:hAnsi="仿宋" w:eastAsia="仿宋" w:cs="仿宋"/>
          <w:spacing w:val="-8"/>
          <w:sz w:val="28"/>
          <w:szCs w:val="28"/>
        </w:rPr>
        <w:t>□统一社会信用代码</w:t>
      </w:r>
      <w:r>
        <w:rPr>
          <w:rFonts w:ascii="仿宋" w:hAnsi="仿宋" w:eastAsia="仿宋" w:cs="仿宋"/>
          <w:spacing w:val="15"/>
          <w:sz w:val="28"/>
          <w:szCs w:val="28"/>
        </w:rPr>
        <w:t xml:space="preserve">  </w:t>
      </w:r>
      <w:r>
        <w:rPr>
          <w:rFonts w:ascii="仿宋" w:hAnsi="仿宋" w:eastAsia="仿宋" w:cs="仿宋"/>
          <w:spacing w:val="-9"/>
          <w:sz w:val="28"/>
          <w:szCs w:val="28"/>
        </w:rPr>
        <w:t>□其他</w:t>
      </w:r>
      <w:r>
        <w:rPr>
          <w:rFonts w:ascii="仿宋" w:hAnsi="仿宋" w:eastAsia="仿宋" w:cs="仿宋"/>
          <w:sz w:val="28"/>
          <w:szCs w:val="28"/>
          <w:u w:val="single" w:color="auto"/>
        </w:rPr>
        <w:t xml:space="preserve">      </w:t>
      </w:r>
    </w:p>
    <w:p w14:paraId="67F95C02">
      <w:pPr>
        <w:tabs>
          <w:tab w:val="left" w:pos="8817"/>
        </w:tabs>
        <w:spacing w:before="223" w:line="369" w:lineRule="auto"/>
        <w:ind w:left="2"/>
        <w:jc w:val="both"/>
        <w:rPr>
          <w:rFonts w:ascii="仿宋" w:hAnsi="仿宋" w:eastAsia="仿宋" w:cs="仿宋"/>
          <w:sz w:val="28"/>
          <w:szCs w:val="28"/>
        </w:rPr>
      </w:pPr>
      <w:r>
        <w:rPr>
          <w:rFonts w:ascii="仿宋" w:hAnsi="仿宋" w:eastAsia="仿宋" w:cs="仿宋"/>
          <w:spacing w:val="-8"/>
          <w:sz w:val="28"/>
          <w:szCs w:val="28"/>
        </w:rPr>
        <w:t>证件号码：</w:t>
      </w:r>
      <w:r>
        <w:rPr>
          <w:rFonts w:ascii="仿宋" w:hAnsi="仿宋" w:eastAsia="仿宋" w:cs="仿宋"/>
          <w:sz w:val="28"/>
          <w:szCs w:val="28"/>
          <w:u w:val="single" w:color="auto"/>
        </w:rPr>
        <w:tab/>
      </w:r>
      <w:r>
        <w:rPr>
          <w:rFonts w:ascii="仿宋" w:hAnsi="仿宋" w:eastAsia="仿宋" w:cs="仿宋"/>
          <w:sz w:val="28"/>
          <w:szCs w:val="28"/>
        </w:rPr>
        <w:t xml:space="preserve"> </w:t>
      </w:r>
      <w:r>
        <w:rPr>
          <w:rFonts w:ascii="仿宋" w:hAnsi="仿宋" w:eastAsia="仿宋" w:cs="仿宋"/>
          <w:spacing w:val="-9"/>
          <w:sz w:val="28"/>
          <w:szCs w:val="28"/>
        </w:rPr>
        <w:t>住所地：</w:t>
      </w:r>
      <w:r>
        <w:rPr>
          <w:rFonts w:ascii="仿宋" w:hAnsi="仿宋" w:eastAsia="仿宋" w:cs="仿宋"/>
          <w:sz w:val="28"/>
          <w:szCs w:val="28"/>
          <w:u w:val="single" w:color="auto"/>
        </w:rPr>
        <w:tab/>
      </w:r>
      <w:r>
        <w:rPr>
          <w:rFonts w:ascii="仿宋" w:hAnsi="仿宋" w:eastAsia="仿宋" w:cs="仿宋"/>
          <w:sz w:val="28"/>
          <w:szCs w:val="28"/>
        </w:rPr>
        <w:t xml:space="preserve"> </w:t>
      </w:r>
      <w:r>
        <w:rPr>
          <w:rFonts w:ascii="仿宋" w:hAnsi="仿宋" w:eastAsia="仿宋" w:cs="仿宋"/>
          <w:spacing w:val="-6"/>
          <w:sz w:val="28"/>
          <w:szCs w:val="28"/>
        </w:rPr>
        <w:t>法定代表人：</w:t>
      </w:r>
      <w:r>
        <w:rPr>
          <w:rFonts w:ascii="仿宋" w:hAnsi="仿宋" w:eastAsia="仿宋" w:cs="仿宋"/>
          <w:spacing w:val="-6"/>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6"/>
          <w:sz w:val="28"/>
          <w:szCs w:val="28"/>
        </w:rPr>
        <w:t>委托代理人：</w:t>
      </w:r>
      <w:r>
        <w:rPr>
          <w:rFonts w:ascii="仿宋" w:hAnsi="仿宋" w:eastAsia="仿宋" w:cs="仿宋"/>
          <w:spacing w:val="-6"/>
          <w:sz w:val="28"/>
          <w:szCs w:val="28"/>
          <w:u w:val="single" w:color="auto"/>
        </w:rPr>
        <w:t xml:space="preserve">                           </w:t>
      </w:r>
    </w:p>
    <w:p w14:paraId="3DBDD332">
      <w:pPr>
        <w:spacing w:before="1" w:line="223" w:lineRule="auto"/>
        <w:rPr>
          <w:rFonts w:ascii="仿宋" w:hAnsi="仿宋" w:eastAsia="仿宋" w:cs="仿宋"/>
          <w:sz w:val="28"/>
          <w:szCs w:val="28"/>
        </w:rPr>
      </w:pPr>
      <w:r>
        <w:rPr>
          <w:rFonts w:ascii="仿宋" w:hAnsi="仿宋" w:eastAsia="仿宋" w:cs="仿宋"/>
          <w:spacing w:val="-5"/>
          <w:sz w:val="28"/>
          <w:szCs w:val="28"/>
        </w:rPr>
        <w:t>联系人：</w:t>
      </w:r>
      <w:r>
        <w:rPr>
          <w:rFonts w:ascii="仿宋" w:hAnsi="仿宋" w:eastAsia="仿宋" w:cs="仿宋"/>
          <w:spacing w:val="-5"/>
          <w:sz w:val="28"/>
          <w:szCs w:val="28"/>
          <w:u w:val="single" w:color="auto"/>
        </w:rPr>
        <w:t xml:space="preserve">                  </w:t>
      </w:r>
      <w:r>
        <w:rPr>
          <w:rFonts w:ascii="仿宋" w:hAnsi="仿宋" w:eastAsia="仿宋" w:cs="仿宋"/>
          <w:spacing w:val="-124"/>
          <w:sz w:val="28"/>
          <w:szCs w:val="28"/>
        </w:rPr>
        <w:t xml:space="preserve"> </w:t>
      </w:r>
      <w:r>
        <w:rPr>
          <w:rFonts w:ascii="仿宋" w:hAnsi="仿宋" w:eastAsia="仿宋" w:cs="仿宋"/>
          <w:spacing w:val="-5"/>
          <w:sz w:val="28"/>
          <w:szCs w:val="28"/>
        </w:rPr>
        <w:t>联系电话：</w:t>
      </w:r>
      <w:r>
        <w:rPr>
          <w:rFonts w:ascii="仿宋" w:hAnsi="仿宋" w:eastAsia="仿宋" w:cs="仿宋"/>
          <w:spacing w:val="-5"/>
          <w:sz w:val="28"/>
          <w:szCs w:val="28"/>
          <w:u w:val="single" w:color="auto"/>
        </w:rPr>
        <w:t xml:space="preserve">          </w:t>
      </w:r>
      <w:r>
        <w:rPr>
          <w:rFonts w:ascii="仿宋" w:hAnsi="仿宋" w:eastAsia="仿宋" w:cs="仿宋"/>
          <w:spacing w:val="-6"/>
          <w:sz w:val="28"/>
          <w:szCs w:val="28"/>
          <w:u w:val="single" w:color="auto"/>
        </w:rPr>
        <w:t xml:space="preserve">                   </w:t>
      </w:r>
    </w:p>
    <w:p w14:paraId="10C0E331">
      <w:pPr>
        <w:spacing w:before="222" w:line="225" w:lineRule="auto"/>
        <w:rPr>
          <w:rFonts w:ascii="仿宋" w:hAnsi="仿宋" w:eastAsia="仿宋" w:cs="仿宋"/>
          <w:sz w:val="28"/>
          <w:szCs w:val="28"/>
        </w:rPr>
      </w:pPr>
      <w:r>
        <w:rPr>
          <w:rFonts w:ascii="仿宋" w:hAnsi="仿宋" w:eastAsia="仿宋" w:cs="仿宋"/>
          <w:spacing w:val="-5"/>
          <w:sz w:val="28"/>
          <w:szCs w:val="28"/>
        </w:rPr>
        <w:t>联系地址：</w:t>
      </w:r>
      <w:r>
        <w:rPr>
          <w:rFonts w:ascii="仿宋" w:hAnsi="仿宋" w:eastAsia="仿宋" w:cs="仿宋"/>
          <w:spacing w:val="-5"/>
          <w:sz w:val="28"/>
          <w:szCs w:val="28"/>
          <w:u w:val="single" w:color="auto"/>
        </w:rPr>
        <w:t xml:space="preserve">                                                       </w:t>
      </w:r>
    </w:p>
    <w:p w14:paraId="61D8EF69">
      <w:pPr>
        <w:spacing w:before="217" w:line="222" w:lineRule="auto"/>
        <w:ind w:left="24"/>
        <w:rPr>
          <w:rFonts w:ascii="仿宋" w:hAnsi="仿宋" w:eastAsia="仿宋" w:cs="仿宋"/>
          <w:sz w:val="28"/>
          <w:szCs w:val="28"/>
        </w:rPr>
      </w:pPr>
      <w:r>
        <w:rPr>
          <w:rFonts w:ascii="仿宋" w:hAnsi="仿宋" w:eastAsia="仿宋" w:cs="仿宋"/>
          <w:spacing w:val="-8"/>
          <w:sz w:val="28"/>
          <w:szCs w:val="28"/>
        </w:rPr>
        <w:t>邮政编码：</w:t>
      </w:r>
      <w:r>
        <w:rPr>
          <w:rFonts w:ascii="仿宋" w:hAnsi="仿宋" w:eastAsia="仿宋" w:cs="仿宋"/>
          <w:spacing w:val="7"/>
          <w:sz w:val="28"/>
          <w:szCs w:val="28"/>
          <w:u w:val="single" w:color="auto"/>
        </w:rPr>
        <w:t xml:space="preserve">               </w:t>
      </w:r>
      <w:r>
        <w:rPr>
          <w:rFonts w:ascii="仿宋" w:hAnsi="仿宋" w:eastAsia="仿宋" w:cs="仿宋"/>
          <w:spacing w:val="-88"/>
          <w:sz w:val="28"/>
          <w:szCs w:val="28"/>
        </w:rPr>
        <w:t xml:space="preserve"> </w:t>
      </w:r>
      <w:r>
        <w:rPr>
          <w:rFonts w:ascii="仿宋" w:hAnsi="仿宋" w:eastAsia="仿宋" w:cs="仿宋"/>
          <w:spacing w:val="-8"/>
          <w:sz w:val="28"/>
          <w:szCs w:val="28"/>
        </w:rPr>
        <w:t>电子邮箱：</w:t>
      </w:r>
      <w:r>
        <w:rPr>
          <w:rFonts w:ascii="仿宋" w:hAnsi="仿宋" w:eastAsia="仿宋" w:cs="仿宋"/>
          <w:spacing w:val="-8"/>
          <w:sz w:val="28"/>
          <w:szCs w:val="28"/>
          <w:u w:val="single" w:color="auto"/>
        </w:rPr>
        <w:t xml:space="preserve">                </w:t>
      </w:r>
      <w:r>
        <w:rPr>
          <w:rFonts w:ascii="仿宋" w:hAnsi="仿宋" w:eastAsia="仿宋" w:cs="仿宋"/>
          <w:spacing w:val="-9"/>
          <w:sz w:val="28"/>
          <w:szCs w:val="28"/>
          <w:u w:val="single" w:color="auto"/>
        </w:rPr>
        <w:t xml:space="preserve">             </w:t>
      </w:r>
    </w:p>
    <w:p w14:paraId="162F6308">
      <w:pPr>
        <w:pStyle w:val="8"/>
        <w:spacing w:line="249" w:lineRule="auto"/>
      </w:pPr>
    </w:p>
    <w:p w14:paraId="3698C7B5">
      <w:pPr>
        <w:pStyle w:val="8"/>
        <w:spacing w:line="249" w:lineRule="auto"/>
      </w:pPr>
    </w:p>
    <w:p w14:paraId="2215AC24">
      <w:pPr>
        <w:pStyle w:val="8"/>
        <w:spacing w:line="249" w:lineRule="auto"/>
      </w:pPr>
    </w:p>
    <w:p w14:paraId="1B6D8C38">
      <w:pPr>
        <w:pStyle w:val="8"/>
        <w:spacing w:line="249" w:lineRule="auto"/>
      </w:pPr>
    </w:p>
    <w:p w14:paraId="3563A7FE">
      <w:pPr>
        <w:pStyle w:val="8"/>
        <w:spacing w:line="249" w:lineRule="auto"/>
      </w:pPr>
    </w:p>
    <w:p w14:paraId="218F6E76">
      <w:pPr>
        <w:spacing w:before="91" w:line="225" w:lineRule="auto"/>
        <w:ind w:left="23"/>
        <w:rPr>
          <w:rFonts w:ascii="仿宋" w:hAnsi="仿宋" w:eastAsia="仿宋" w:cs="仿宋"/>
          <w:sz w:val="28"/>
          <w:szCs w:val="28"/>
        </w:rPr>
      </w:pPr>
      <w:r>
        <w:rPr>
          <w:rFonts w:ascii="仿宋" w:hAnsi="仿宋" w:eastAsia="仿宋" w:cs="仿宋"/>
          <w:b/>
          <w:bCs/>
          <w:spacing w:val="-12"/>
          <w:sz w:val="28"/>
          <w:szCs w:val="28"/>
        </w:rPr>
        <w:t>乙方（受托人</w:t>
      </w:r>
      <w:r>
        <w:rPr>
          <w:rFonts w:ascii="仿宋" w:hAnsi="仿宋" w:eastAsia="仿宋" w:cs="仿宋"/>
          <w:b/>
          <w:bCs/>
          <w:spacing w:val="-7"/>
          <w:sz w:val="28"/>
          <w:szCs w:val="28"/>
        </w:rPr>
        <w:t>）：</w:t>
      </w:r>
      <w:r>
        <w:rPr>
          <w:rFonts w:ascii="仿宋" w:hAnsi="仿宋" w:eastAsia="仿宋" w:cs="仿宋"/>
          <w:sz w:val="28"/>
          <w:szCs w:val="28"/>
          <w:u w:val="single" w:color="auto"/>
        </w:rPr>
        <w:t xml:space="preserve">                            </w:t>
      </w:r>
    </w:p>
    <w:p w14:paraId="7DA87D38">
      <w:pPr>
        <w:spacing w:before="218" w:line="222" w:lineRule="auto"/>
        <w:ind w:left="2"/>
        <w:rPr>
          <w:rFonts w:ascii="仿宋" w:hAnsi="仿宋" w:eastAsia="仿宋" w:cs="仿宋"/>
          <w:sz w:val="28"/>
          <w:szCs w:val="28"/>
        </w:rPr>
      </w:pPr>
      <w:r>
        <w:rPr>
          <w:rFonts w:ascii="仿宋" w:hAnsi="仿宋" w:eastAsia="仿宋" w:cs="仿宋"/>
          <w:spacing w:val="-8"/>
          <w:sz w:val="28"/>
          <w:szCs w:val="28"/>
        </w:rPr>
        <w:t>证件类型：</w:t>
      </w:r>
      <w:r>
        <w:rPr>
          <w:rFonts w:ascii="仿宋" w:hAnsi="仿宋" w:eastAsia="仿宋" w:cs="仿宋"/>
          <w:spacing w:val="-104"/>
          <w:sz w:val="28"/>
          <w:szCs w:val="28"/>
        </w:rPr>
        <w:t xml:space="preserve"> </w:t>
      </w:r>
      <w:r>
        <w:rPr>
          <w:rFonts w:ascii="仿宋" w:hAnsi="仿宋" w:eastAsia="仿宋" w:cs="仿宋"/>
          <w:spacing w:val="-8"/>
          <w:sz w:val="28"/>
          <w:szCs w:val="28"/>
        </w:rPr>
        <w:t>□居民身份证  □护照</w:t>
      </w:r>
      <w:r>
        <w:rPr>
          <w:rFonts w:ascii="仿宋" w:hAnsi="仿宋" w:eastAsia="仿宋" w:cs="仿宋"/>
          <w:spacing w:val="15"/>
          <w:sz w:val="28"/>
          <w:szCs w:val="28"/>
        </w:rPr>
        <w:t xml:space="preserve">  </w:t>
      </w:r>
      <w:r>
        <w:rPr>
          <w:rFonts w:ascii="仿宋" w:hAnsi="仿宋" w:eastAsia="仿宋" w:cs="仿宋"/>
          <w:spacing w:val="-8"/>
          <w:sz w:val="28"/>
          <w:szCs w:val="28"/>
        </w:rPr>
        <w:t>□统一社会信用代码</w:t>
      </w:r>
      <w:r>
        <w:rPr>
          <w:rFonts w:ascii="仿宋" w:hAnsi="仿宋" w:eastAsia="仿宋" w:cs="仿宋"/>
          <w:spacing w:val="15"/>
          <w:sz w:val="28"/>
          <w:szCs w:val="28"/>
        </w:rPr>
        <w:t xml:space="preserve">  </w:t>
      </w:r>
      <w:r>
        <w:rPr>
          <w:rFonts w:ascii="仿宋" w:hAnsi="仿宋" w:eastAsia="仿宋" w:cs="仿宋"/>
          <w:spacing w:val="-9"/>
          <w:sz w:val="28"/>
          <w:szCs w:val="28"/>
        </w:rPr>
        <w:t>□其他</w:t>
      </w:r>
      <w:r>
        <w:rPr>
          <w:rFonts w:ascii="仿宋" w:hAnsi="仿宋" w:eastAsia="仿宋" w:cs="仿宋"/>
          <w:sz w:val="28"/>
          <w:szCs w:val="28"/>
          <w:u w:val="single" w:color="auto"/>
        </w:rPr>
        <w:t xml:space="preserve">      </w:t>
      </w:r>
    </w:p>
    <w:p w14:paraId="2357F893">
      <w:pPr>
        <w:tabs>
          <w:tab w:val="left" w:pos="8817"/>
        </w:tabs>
        <w:spacing w:before="226" w:line="369" w:lineRule="auto"/>
        <w:ind w:left="2"/>
        <w:jc w:val="both"/>
        <w:rPr>
          <w:rFonts w:ascii="仿宋" w:hAnsi="仿宋" w:eastAsia="仿宋" w:cs="仿宋"/>
          <w:sz w:val="28"/>
          <w:szCs w:val="28"/>
        </w:rPr>
      </w:pPr>
      <w:r>
        <w:rPr>
          <w:rFonts w:ascii="仿宋" w:hAnsi="仿宋" w:eastAsia="仿宋" w:cs="仿宋"/>
          <w:spacing w:val="-8"/>
          <w:sz w:val="28"/>
          <w:szCs w:val="28"/>
        </w:rPr>
        <w:t>证件号码：</w:t>
      </w:r>
      <w:r>
        <w:rPr>
          <w:rFonts w:ascii="仿宋" w:hAnsi="仿宋" w:eastAsia="仿宋" w:cs="仿宋"/>
          <w:sz w:val="28"/>
          <w:szCs w:val="28"/>
          <w:u w:val="single" w:color="auto"/>
        </w:rPr>
        <w:tab/>
      </w:r>
      <w:r>
        <w:rPr>
          <w:rFonts w:ascii="仿宋" w:hAnsi="仿宋" w:eastAsia="仿宋" w:cs="仿宋"/>
          <w:sz w:val="28"/>
          <w:szCs w:val="28"/>
        </w:rPr>
        <w:t xml:space="preserve"> </w:t>
      </w:r>
      <w:r>
        <w:rPr>
          <w:rFonts w:ascii="仿宋" w:hAnsi="仿宋" w:eastAsia="仿宋" w:cs="仿宋"/>
          <w:spacing w:val="-9"/>
          <w:sz w:val="28"/>
          <w:szCs w:val="28"/>
        </w:rPr>
        <w:t>住所地：</w:t>
      </w:r>
      <w:r>
        <w:rPr>
          <w:rFonts w:ascii="仿宋" w:hAnsi="仿宋" w:eastAsia="仿宋" w:cs="仿宋"/>
          <w:sz w:val="28"/>
          <w:szCs w:val="28"/>
          <w:u w:val="single" w:color="auto"/>
        </w:rPr>
        <w:tab/>
      </w:r>
      <w:r>
        <w:rPr>
          <w:rFonts w:ascii="仿宋" w:hAnsi="仿宋" w:eastAsia="仿宋" w:cs="仿宋"/>
          <w:sz w:val="28"/>
          <w:szCs w:val="28"/>
        </w:rPr>
        <w:t xml:space="preserve"> </w:t>
      </w:r>
      <w:r>
        <w:rPr>
          <w:rFonts w:ascii="仿宋" w:hAnsi="仿宋" w:eastAsia="仿宋" w:cs="仿宋"/>
          <w:spacing w:val="-6"/>
          <w:sz w:val="28"/>
          <w:szCs w:val="28"/>
        </w:rPr>
        <w:t>法定代表人：</w:t>
      </w:r>
      <w:r>
        <w:rPr>
          <w:rFonts w:ascii="仿宋" w:hAnsi="仿宋" w:eastAsia="仿宋" w:cs="仿宋"/>
          <w:spacing w:val="-6"/>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6"/>
          <w:sz w:val="28"/>
          <w:szCs w:val="28"/>
        </w:rPr>
        <w:t>委托代理人：</w:t>
      </w:r>
      <w:r>
        <w:rPr>
          <w:rFonts w:ascii="仿宋" w:hAnsi="仿宋" w:eastAsia="仿宋" w:cs="仿宋"/>
          <w:spacing w:val="-6"/>
          <w:sz w:val="28"/>
          <w:szCs w:val="28"/>
          <w:u w:val="single" w:color="auto"/>
        </w:rPr>
        <w:t xml:space="preserve">                           </w:t>
      </w:r>
    </w:p>
    <w:p w14:paraId="27411FB9">
      <w:pPr>
        <w:spacing w:before="1" w:line="223" w:lineRule="auto"/>
        <w:rPr>
          <w:rFonts w:ascii="仿宋" w:hAnsi="仿宋" w:eastAsia="仿宋" w:cs="仿宋"/>
          <w:sz w:val="28"/>
          <w:szCs w:val="28"/>
        </w:rPr>
      </w:pPr>
      <w:r>
        <w:rPr>
          <w:rFonts w:ascii="仿宋" w:hAnsi="仿宋" w:eastAsia="仿宋" w:cs="仿宋"/>
          <w:spacing w:val="-5"/>
          <w:sz w:val="28"/>
          <w:szCs w:val="28"/>
        </w:rPr>
        <w:t>联系人：</w:t>
      </w:r>
      <w:r>
        <w:rPr>
          <w:rFonts w:ascii="仿宋" w:hAnsi="仿宋" w:eastAsia="仿宋" w:cs="仿宋"/>
          <w:spacing w:val="-5"/>
          <w:sz w:val="28"/>
          <w:szCs w:val="28"/>
          <w:u w:val="single" w:color="auto"/>
        </w:rPr>
        <w:t xml:space="preserve">                  </w:t>
      </w:r>
      <w:r>
        <w:rPr>
          <w:rFonts w:ascii="仿宋" w:hAnsi="仿宋" w:eastAsia="仿宋" w:cs="仿宋"/>
          <w:spacing w:val="-124"/>
          <w:sz w:val="28"/>
          <w:szCs w:val="28"/>
        </w:rPr>
        <w:t xml:space="preserve"> </w:t>
      </w:r>
      <w:r>
        <w:rPr>
          <w:rFonts w:ascii="仿宋" w:hAnsi="仿宋" w:eastAsia="仿宋" w:cs="仿宋"/>
          <w:spacing w:val="-5"/>
          <w:sz w:val="28"/>
          <w:szCs w:val="28"/>
        </w:rPr>
        <w:t>联系电话：</w:t>
      </w:r>
      <w:r>
        <w:rPr>
          <w:rFonts w:ascii="仿宋" w:hAnsi="仿宋" w:eastAsia="仿宋" w:cs="仿宋"/>
          <w:spacing w:val="-5"/>
          <w:sz w:val="28"/>
          <w:szCs w:val="28"/>
          <w:u w:val="single" w:color="auto"/>
        </w:rPr>
        <w:t xml:space="preserve">          </w:t>
      </w:r>
      <w:r>
        <w:rPr>
          <w:rFonts w:ascii="仿宋" w:hAnsi="仿宋" w:eastAsia="仿宋" w:cs="仿宋"/>
          <w:spacing w:val="-6"/>
          <w:sz w:val="28"/>
          <w:szCs w:val="28"/>
          <w:u w:val="single" w:color="auto"/>
        </w:rPr>
        <w:t xml:space="preserve">                   </w:t>
      </w:r>
    </w:p>
    <w:p w14:paraId="0F3829AF">
      <w:pPr>
        <w:spacing w:before="220" w:line="225" w:lineRule="auto"/>
        <w:rPr>
          <w:rFonts w:ascii="仿宋" w:hAnsi="仿宋" w:eastAsia="仿宋" w:cs="仿宋"/>
          <w:sz w:val="28"/>
          <w:szCs w:val="28"/>
        </w:rPr>
      </w:pPr>
      <w:r>
        <w:rPr>
          <w:rFonts w:ascii="仿宋" w:hAnsi="仿宋" w:eastAsia="仿宋" w:cs="仿宋"/>
          <w:spacing w:val="-5"/>
          <w:sz w:val="28"/>
          <w:szCs w:val="28"/>
        </w:rPr>
        <w:t>联系地址：</w:t>
      </w:r>
      <w:r>
        <w:rPr>
          <w:rFonts w:ascii="仿宋" w:hAnsi="仿宋" w:eastAsia="仿宋" w:cs="仿宋"/>
          <w:spacing w:val="-5"/>
          <w:sz w:val="28"/>
          <w:szCs w:val="28"/>
          <w:u w:val="single" w:color="auto"/>
        </w:rPr>
        <w:t xml:space="preserve">                                                       </w:t>
      </w:r>
    </w:p>
    <w:p w14:paraId="2FDAC45D">
      <w:pPr>
        <w:spacing w:before="217" w:line="222" w:lineRule="auto"/>
        <w:ind w:left="24"/>
        <w:rPr>
          <w:rFonts w:ascii="仿宋" w:hAnsi="仿宋" w:eastAsia="仿宋" w:cs="仿宋"/>
          <w:sz w:val="28"/>
          <w:szCs w:val="28"/>
        </w:rPr>
      </w:pPr>
      <w:r>
        <w:rPr>
          <w:rFonts w:ascii="仿宋" w:hAnsi="仿宋" w:eastAsia="仿宋" w:cs="仿宋"/>
          <w:spacing w:val="-8"/>
          <w:sz w:val="28"/>
          <w:szCs w:val="28"/>
        </w:rPr>
        <w:t>邮政编码：</w:t>
      </w:r>
      <w:r>
        <w:rPr>
          <w:rFonts w:ascii="仿宋" w:hAnsi="仿宋" w:eastAsia="仿宋" w:cs="仿宋"/>
          <w:spacing w:val="7"/>
          <w:sz w:val="28"/>
          <w:szCs w:val="28"/>
          <w:u w:val="single" w:color="auto"/>
        </w:rPr>
        <w:t xml:space="preserve">               </w:t>
      </w:r>
      <w:r>
        <w:rPr>
          <w:rFonts w:ascii="仿宋" w:hAnsi="仿宋" w:eastAsia="仿宋" w:cs="仿宋"/>
          <w:spacing w:val="-88"/>
          <w:sz w:val="28"/>
          <w:szCs w:val="28"/>
        </w:rPr>
        <w:t xml:space="preserve"> </w:t>
      </w:r>
      <w:r>
        <w:rPr>
          <w:rFonts w:ascii="仿宋" w:hAnsi="仿宋" w:eastAsia="仿宋" w:cs="仿宋"/>
          <w:spacing w:val="-8"/>
          <w:sz w:val="28"/>
          <w:szCs w:val="28"/>
        </w:rPr>
        <w:t>电子邮箱：</w:t>
      </w:r>
      <w:r>
        <w:rPr>
          <w:rFonts w:ascii="仿宋" w:hAnsi="仿宋" w:eastAsia="仿宋" w:cs="仿宋"/>
          <w:spacing w:val="-8"/>
          <w:sz w:val="28"/>
          <w:szCs w:val="28"/>
          <w:u w:val="single" w:color="auto"/>
        </w:rPr>
        <w:t xml:space="preserve">                </w:t>
      </w:r>
      <w:r>
        <w:rPr>
          <w:rFonts w:ascii="仿宋" w:hAnsi="仿宋" w:eastAsia="仿宋" w:cs="仿宋"/>
          <w:spacing w:val="-9"/>
          <w:sz w:val="28"/>
          <w:szCs w:val="28"/>
          <w:u w:val="single" w:color="auto"/>
        </w:rPr>
        <w:t xml:space="preserve">             </w:t>
      </w:r>
    </w:p>
    <w:p w14:paraId="537AA833">
      <w:pPr>
        <w:spacing w:line="222" w:lineRule="auto"/>
        <w:rPr>
          <w:rFonts w:ascii="仿宋" w:hAnsi="仿宋" w:eastAsia="仿宋" w:cs="仿宋"/>
          <w:sz w:val="28"/>
          <w:szCs w:val="28"/>
        </w:rPr>
        <w:sectPr>
          <w:footerReference r:id="rId12" w:type="default"/>
          <w:pgSz w:w="11910" w:h="16840"/>
          <w:pgMar w:top="1431" w:right="1490" w:bottom="1702" w:left="1601" w:header="0" w:footer="1425" w:gutter="0"/>
          <w:pgNumType w:fmt="decimal"/>
          <w:cols w:space="720" w:num="1"/>
        </w:sectPr>
      </w:pPr>
    </w:p>
    <w:p w14:paraId="6B113B4C">
      <w:pPr>
        <w:pStyle w:val="8"/>
        <w:spacing w:line="259" w:lineRule="auto"/>
      </w:pPr>
    </w:p>
    <w:p w14:paraId="54D0BC15">
      <w:pPr>
        <w:pStyle w:val="8"/>
        <w:spacing w:line="260" w:lineRule="auto"/>
      </w:pPr>
    </w:p>
    <w:p w14:paraId="13E25848">
      <w:pPr>
        <w:pStyle w:val="8"/>
        <w:spacing w:line="260" w:lineRule="auto"/>
      </w:pPr>
    </w:p>
    <w:p w14:paraId="03F62ED0">
      <w:pPr>
        <w:spacing w:before="91" w:line="369" w:lineRule="auto"/>
        <w:ind w:firstLine="553"/>
        <w:jc w:val="both"/>
        <w:rPr>
          <w:rFonts w:ascii="仿宋" w:hAnsi="仿宋" w:eastAsia="仿宋" w:cs="仿宋"/>
          <w:sz w:val="28"/>
          <w:szCs w:val="28"/>
        </w:rPr>
      </w:pPr>
      <w:r>
        <w:rPr>
          <w:rFonts w:ascii="仿宋" w:hAnsi="仿宋" w:eastAsia="仿宋" w:cs="仿宋"/>
          <w:spacing w:val="-4"/>
          <w:sz w:val="28"/>
          <w:szCs w:val="28"/>
        </w:rPr>
        <w:t>根据《中华人民共和国民法典》及其他相关法律法规的规定，甲、乙</w:t>
      </w:r>
      <w:r>
        <w:rPr>
          <w:rFonts w:ascii="仿宋" w:hAnsi="仿宋" w:eastAsia="仿宋" w:cs="仿宋"/>
          <w:spacing w:val="-6"/>
          <w:sz w:val="28"/>
          <w:szCs w:val="28"/>
        </w:rPr>
        <w:t>双方在平等、</w:t>
      </w:r>
      <w:r>
        <w:rPr>
          <w:rFonts w:ascii="仿宋" w:hAnsi="仿宋" w:eastAsia="仿宋" w:cs="仿宋"/>
          <w:spacing w:val="-71"/>
          <w:sz w:val="28"/>
          <w:szCs w:val="28"/>
        </w:rPr>
        <w:t xml:space="preserve"> </w:t>
      </w:r>
      <w:r>
        <w:rPr>
          <w:rFonts w:ascii="仿宋" w:hAnsi="仿宋" w:eastAsia="仿宋" w:cs="仿宋"/>
          <w:spacing w:val="-6"/>
          <w:sz w:val="28"/>
          <w:szCs w:val="28"/>
        </w:rPr>
        <w:t>自愿的基础上，经友好协商，就乙方受托处理甲方事务的有</w:t>
      </w:r>
      <w:r>
        <w:rPr>
          <w:rFonts w:ascii="仿宋" w:hAnsi="仿宋" w:eastAsia="仿宋" w:cs="仿宋"/>
          <w:spacing w:val="-5"/>
          <w:sz w:val="28"/>
          <w:szCs w:val="28"/>
        </w:rPr>
        <w:t>关事宜达成以下协议：</w:t>
      </w:r>
    </w:p>
    <w:p w14:paraId="4C0140F0">
      <w:pPr>
        <w:spacing w:line="221" w:lineRule="auto"/>
        <w:ind w:left="545"/>
        <w:outlineLvl w:val="2"/>
        <w:rPr>
          <w:rFonts w:ascii="黑体" w:hAnsi="黑体" w:eastAsia="黑体" w:cs="黑体"/>
          <w:sz w:val="28"/>
          <w:szCs w:val="28"/>
        </w:rPr>
      </w:pPr>
      <w:r>
        <w:rPr>
          <w:rFonts w:ascii="黑体" w:hAnsi="黑体" w:eastAsia="黑体" w:cs="黑体"/>
          <w:b/>
          <w:bCs/>
          <w:spacing w:val="-6"/>
          <w:sz w:val="28"/>
          <w:szCs w:val="28"/>
        </w:rPr>
        <w:t>第一条</w:t>
      </w:r>
      <w:r>
        <w:rPr>
          <w:rFonts w:ascii="黑体" w:hAnsi="黑体" w:eastAsia="黑体" w:cs="黑体"/>
          <w:spacing w:val="-6"/>
          <w:sz w:val="28"/>
          <w:szCs w:val="28"/>
        </w:rPr>
        <w:t xml:space="preserve"> </w:t>
      </w:r>
      <w:r>
        <w:rPr>
          <w:rFonts w:ascii="黑体" w:hAnsi="黑体" w:eastAsia="黑体" w:cs="黑体"/>
          <w:b/>
          <w:bCs/>
          <w:spacing w:val="-6"/>
          <w:sz w:val="28"/>
          <w:szCs w:val="28"/>
        </w:rPr>
        <w:t>委托事务</w:t>
      </w:r>
    </w:p>
    <w:p w14:paraId="472292AF">
      <w:pPr>
        <w:spacing w:before="223" w:line="223" w:lineRule="auto"/>
        <w:ind w:right="15"/>
        <w:jc w:val="right"/>
        <w:rPr>
          <w:rFonts w:ascii="仿宋" w:hAnsi="仿宋" w:eastAsia="仿宋" w:cs="仿宋"/>
          <w:sz w:val="28"/>
          <w:szCs w:val="28"/>
        </w:rPr>
      </w:pPr>
      <w:r>
        <w:rPr>
          <w:rFonts w:ascii="仿宋" w:hAnsi="仿宋" w:eastAsia="仿宋" w:cs="仿宋"/>
          <w:spacing w:val="-3"/>
          <w:sz w:val="28"/>
          <w:szCs w:val="28"/>
        </w:rPr>
        <w:t>（一）甲方委托乙方处理</w:t>
      </w:r>
      <w:r>
        <w:rPr>
          <w:rFonts w:ascii="仿宋" w:hAnsi="仿宋" w:eastAsia="仿宋" w:cs="仿宋"/>
          <w:spacing w:val="-3"/>
          <w:sz w:val="28"/>
          <w:szCs w:val="28"/>
          <w:u w:val="single" w:color="auto"/>
        </w:rPr>
        <w:t xml:space="preserve">                       </w:t>
      </w:r>
      <w:r>
        <w:rPr>
          <w:rFonts w:ascii="仿宋" w:hAnsi="仿宋" w:eastAsia="仿宋" w:cs="仿宋"/>
          <w:spacing w:val="-4"/>
          <w:sz w:val="28"/>
          <w:szCs w:val="28"/>
          <w:u w:val="single" w:color="auto"/>
        </w:rPr>
        <w:t xml:space="preserve">         </w:t>
      </w:r>
      <w:r>
        <w:rPr>
          <w:rFonts w:ascii="仿宋" w:hAnsi="仿宋" w:eastAsia="仿宋" w:cs="仿宋"/>
          <w:spacing w:val="-122"/>
          <w:sz w:val="28"/>
          <w:szCs w:val="28"/>
        </w:rPr>
        <w:t xml:space="preserve"> </w:t>
      </w:r>
      <w:r>
        <w:rPr>
          <w:rFonts w:ascii="仿宋" w:hAnsi="仿宋" w:eastAsia="仿宋" w:cs="仿宋"/>
          <w:spacing w:val="-4"/>
          <w:sz w:val="28"/>
          <w:szCs w:val="28"/>
        </w:rPr>
        <w:t>事务。</w:t>
      </w:r>
    </w:p>
    <w:p w14:paraId="156AE4BC">
      <w:pPr>
        <w:spacing w:before="220" w:line="222" w:lineRule="auto"/>
        <w:ind w:left="553"/>
        <w:rPr>
          <w:rFonts w:ascii="仿宋" w:hAnsi="仿宋" w:eastAsia="仿宋" w:cs="仿宋"/>
          <w:sz w:val="28"/>
          <w:szCs w:val="28"/>
        </w:rPr>
      </w:pPr>
      <w:r>
        <w:rPr>
          <w:rFonts w:ascii="仿宋" w:hAnsi="仿宋" w:eastAsia="仿宋" w:cs="仿宋"/>
          <w:spacing w:val="-5"/>
          <w:sz w:val="28"/>
          <w:szCs w:val="28"/>
        </w:rPr>
        <w:t>（二）委托采取以下第</w:t>
      </w:r>
      <w:r>
        <w:rPr>
          <w:rFonts w:ascii="仿宋" w:hAnsi="仿宋" w:eastAsia="仿宋" w:cs="仿宋"/>
          <w:spacing w:val="-5"/>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5"/>
          <w:sz w:val="28"/>
          <w:szCs w:val="28"/>
        </w:rPr>
        <w:t>种方式。</w:t>
      </w:r>
    </w:p>
    <w:p w14:paraId="3C1EA7AE">
      <w:pPr>
        <w:spacing w:before="225" w:line="223" w:lineRule="auto"/>
        <w:ind w:left="573"/>
        <w:rPr>
          <w:rFonts w:ascii="仿宋" w:hAnsi="仿宋" w:eastAsia="仿宋" w:cs="仿宋"/>
          <w:sz w:val="28"/>
          <w:szCs w:val="28"/>
        </w:rPr>
      </w:pPr>
      <w:r>
        <w:rPr>
          <w:rFonts w:ascii="仿宋" w:hAnsi="仿宋" w:eastAsia="仿宋" w:cs="仿宋"/>
          <w:spacing w:val="-6"/>
          <w:sz w:val="28"/>
          <w:szCs w:val="28"/>
        </w:rPr>
        <w:t>□1.特别委托，具体事项包括：</w:t>
      </w:r>
    </w:p>
    <w:p w14:paraId="58FCCCCF">
      <w:pPr>
        <w:spacing w:before="221" w:line="237" w:lineRule="auto"/>
        <w:ind w:left="553"/>
        <w:rPr>
          <w:rFonts w:ascii="仿宋" w:hAnsi="仿宋" w:eastAsia="仿宋" w:cs="仿宋"/>
          <w:sz w:val="28"/>
          <w:szCs w:val="28"/>
        </w:rPr>
      </w:pPr>
      <w:r>
        <w:rPr>
          <w:rFonts w:ascii="仿宋" w:hAnsi="仿宋" w:eastAsia="仿宋" w:cs="仿宋"/>
          <w:spacing w:val="-12"/>
          <w:sz w:val="28"/>
          <w:szCs w:val="28"/>
        </w:rPr>
        <w:t>（1</w:t>
      </w:r>
      <w:r>
        <w:rPr>
          <w:rFonts w:ascii="仿宋" w:hAnsi="仿宋" w:eastAsia="仿宋" w:cs="仿宋"/>
          <w:spacing w:val="-3"/>
          <w:sz w:val="28"/>
          <w:szCs w:val="28"/>
        </w:rPr>
        <w:t>）</w:t>
      </w:r>
      <w:r>
        <w:rPr>
          <w:rFonts w:ascii="仿宋" w:hAnsi="仿宋" w:eastAsia="仿宋" w:cs="仿宋"/>
          <w:spacing w:val="1"/>
          <w:sz w:val="28"/>
          <w:szCs w:val="28"/>
          <w:u w:val="single" w:color="auto"/>
        </w:rPr>
        <w:t xml:space="preserve">                                           </w:t>
      </w:r>
      <w:r>
        <w:rPr>
          <w:rFonts w:ascii="仿宋" w:hAnsi="仿宋" w:eastAsia="仿宋" w:cs="仿宋"/>
          <w:spacing w:val="-3"/>
          <w:sz w:val="28"/>
          <w:szCs w:val="28"/>
        </w:rPr>
        <w:t>：</w:t>
      </w:r>
    </w:p>
    <w:p w14:paraId="2EC0288E">
      <w:pPr>
        <w:spacing w:before="200" w:line="237" w:lineRule="auto"/>
        <w:ind w:left="553"/>
        <w:rPr>
          <w:rFonts w:ascii="仿宋" w:hAnsi="仿宋" w:eastAsia="仿宋" w:cs="仿宋"/>
          <w:sz w:val="28"/>
          <w:szCs w:val="28"/>
        </w:rPr>
      </w:pPr>
      <w:r>
        <w:rPr>
          <w:rFonts w:ascii="仿宋" w:hAnsi="仿宋" w:eastAsia="仿宋" w:cs="仿宋"/>
          <w:spacing w:val="-12"/>
          <w:sz w:val="28"/>
          <w:szCs w:val="28"/>
        </w:rPr>
        <w:t>（2</w:t>
      </w:r>
      <w:r>
        <w:rPr>
          <w:rFonts w:ascii="仿宋" w:hAnsi="仿宋" w:eastAsia="仿宋" w:cs="仿宋"/>
          <w:spacing w:val="-3"/>
          <w:sz w:val="28"/>
          <w:szCs w:val="28"/>
        </w:rPr>
        <w:t>）</w:t>
      </w:r>
      <w:r>
        <w:rPr>
          <w:rFonts w:ascii="仿宋" w:hAnsi="仿宋" w:eastAsia="仿宋" w:cs="仿宋"/>
          <w:spacing w:val="1"/>
          <w:sz w:val="28"/>
          <w:szCs w:val="28"/>
          <w:u w:val="single" w:color="auto"/>
        </w:rPr>
        <w:t xml:space="preserve">                                           </w:t>
      </w:r>
      <w:r>
        <w:rPr>
          <w:rFonts w:ascii="仿宋" w:hAnsi="仿宋" w:eastAsia="仿宋" w:cs="仿宋"/>
          <w:spacing w:val="-3"/>
          <w:sz w:val="28"/>
          <w:szCs w:val="28"/>
        </w:rPr>
        <w:t>：</w:t>
      </w:r>
    </w:p>
    <w:p w14:paraId="078FF97F">
      <w:pPr>
        <w:spacing w:before="202" w:line="237" w:lineRule="auto"/>
        <w:ind w:left="553"/>
        <w:rPr>
          <w:rFonts w:ascii="仿宋" w:hAnsi="仿宋" w:eastAsia="仿宋" w:cs="仿宋"/>
          <w:sz w:val="28"/>
          <w:szCs w:val="28"/>
        </w:rPr>
      </w:pPr>
      <w:r>
        <w:rPr>
          <w:rFonts w:ascii="仿宋" w:hAnsi="仿宋" w:eastAsia="仿宋" w:cs="仿宋"/>
          <w:spacing w:val="-8"/>
          <w:sz w:val="28"/>
          <w:szCs w:val="28"/>
        </w:rPr>
        <w:t>（3）</w:t>
      </w:r>
      <w:r>
        <w:rPr>
          <w:rFonts w:ascii="仿宋" w:hAnsi="仿宋" w:eastAsia="仿宋" w:cs="仿宋"/>
          <w:spacing w:val="1"/>
          <w:sz w:val="28"/>
          <w:szCs w:val="28"/>
          <w:u w:val="single" w:color="auto"/>
        </w:rPr>
        <w:t xml:space="preserve">                                           </w:t>
      </w:r>
      <w:r>
        <w:rPr>
          <w:rFonts w:ascii="仿宋" w:hAnsi="仿宋" w:eastAsia="仿宋" w:cs="仿宋"/>
          <w:spacing w:val="-8"/>
          <w:sz w:val="28"/>
          <w:szCs w:val="28"/>
        </w:rPr>
        <w:t>。</w:t>
      </w:r>
    </w:p>
    <w:p w14:paraId="10798F6D">
      <w:pPr>
        <w:spacing w:before="201" w:line="369" w:lineRule="auto"/>
        <w:ind w:left="11" w:firstLine="562"/>
        <w:rPr>
          <w:rFonts w:ascii="仿宋" w:hAnsi="仿宋" w:eastAsia="仿宋" w:cs="仿宋"/>
          <w:sz w:val="28"/>
          <w:szCs w:val="28"/>
        </w:rPr>
      </w:pPr>
      <w:r>
        <w:rPr>
          <w:rFonts w:ascii="仿宋" w:hAnsi="仿宋" w:eastAsia="仿宋" w:cs="仿宋"/>
          <w:spacing w:val="-17"/>
          <w:sz w:val="28"/>
          <w:szCs w:val="28"/>
        </w:rPr>
        <w:t>□2.概括委托，包括但不限</w:t>
      </w:r>
      <w:r>
        <w:rPr>
          <w:rFonts w:ascii="仿宋" w:hAnsi="仿宋" w:eastAsia="仿宋" w:cs="仿宋"/>
          <w:spacing w:val="2"/>
          <w:sz w:val="28"/>
          <w:szCs w:val="28"/>
          <w:u w:val="single" w:color="auto"/>
        </w:rPr>
        <w:t xml:space="preserve">                                  </w:t>
      </w:r>
      <w:r>
        <w:rPr>
          <w:rFonts w:ascii="仿宋" w:hAnsi="仿宋" w:eastAsia="仿宋" w:cs="仿宋"/>
          <w:spacing w:val="-107"/>
          <w:sz w:val="28"/>
          <w:szCs w:val="28"/>
        </w:rPr>
        <w:t xml:space="preserve"> </w:t>
      </w:r>
      <w:r>
        <w:rPr>
          <w:rFonts w:ascii="仿宋" w:hAnsi="仿宋" w:eastAsia="仿宋" w:cs="仿宋"/>
          <w:spacing w:val="-17"/>
          <w:sz w:val="28"/>
          <w:szCs w:val="28"/>
        </w:rPr>
        <w:t>等</w:t>
      </w:r>
      <w:r>
        <w:rPr>
          <w:rFonts w:ascii="仿宋" w:hAnsi="仿宋" w:eastAsia="仿宋" w:cs="仿宋"/>
          <w:spacing w:val="-6"/>
          <w:sz w:val="28"/>
          <w:szCs w:val="28"/>
        </w:rPr>
        <w:t>与委托事务相关的一切事项。</w:t>
      </w:r>
    </w:p>
    <w:p w14:paraId="00D506F6">
      <w:pPr>
        <w:spacing w:before="1"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第二条</w:t>
      </w:r>
      <w:r>
        <w:rPr>
          <w:rFonts w:ascii="黑体" w:hAnsi="黑体" w:eastAsia="黑体" w:cs="黑体"/>
          <w:spacing w:val="-6"/>
          <w:sz w:val="28"/>
          <w:szCs w:val="28"/>
        </w:rPr>
        <w:t xml:space="preserve"> </w:t>
      </w:r>
      <w:r>
        <w:rPr>
          <w:rFonts w:ascii="黑体" w:hAnsi="黑体" w:eastAsia="黑体" w:cs="黑体"/>
          <w:b/>
          <w:bCs/>
          <w:spacing w:val="-6"/>
          <w:sz w:val="28"/>
          <w:szCs w:val="28"/>
        </w:rPr>
        <w:t>工作要求</w:t>
      </w:r>
    </w:p>
    <w:p w14:paraId="5BD4E9B5">
      <w:pPr>
        <w:spacing w:before="222" w:line="195" w:lineRule="auto"/>
        <w:ind w:left="553"/>
        <w:rPr>
          <w:rFonts w:ascii="仿宋" w:hAnsi="仿宋" w:eastAsia="仿宋" w:cs="仿宋"/>
          <w:sz w:val="28"/>
          <w:szCs w:val="28"/>
        </w:rPr>
      </w:pPr>
      <w:r>
        <w:rPr>
          <w:rFonts w:ascii="仿宋" w:hAnsi="仿宋" w:eastAsia="仿宋" w:cs="仿宋"/>
          <w:spacing w:val="1"/>
          <w:sz w:val="28"/>
          <w:szCs w:val="28"/>
        </w:rPr>
        <w:t xml:space="preserve">（一）甲方  </w:t>
      </w:r>
      <w:r>
        <w:rPr>
          <w:rFonts w:ascii="微软雅黑" w:hAnsi="微软雅黑" w:eastAsia="微软雅黑" w:cs="微软雅黑"/>
          <w:spacing w:val="1"/>
          <w:sz w:val="28"/>
          <w:szCs w:val="28"/>
        </w:rPr>
        <w:t>□</w:t>
      </w:r>
      <w:r>
        <w:rPr>
          <w:rFonts w:ascii="仿宋" w:hAnsi="仿宋" w:eastAsia="仿宋" w:cs="仿宋"/>
          <w:spacing w:val="1"/>
          <w:sz w:val="28"/>
          <w:szCs w:val="28"/>
        </w:rPr>
        <w:t xml:space="preserve">同意  </w:t>
      </w:r>
      <w:r>
        <w:rPr>
          <w:rFonts w:ascii="微软雅黑" w:hAnsi="微软雅黑" w:eastAsia="微软雅黑" w:cs="微软雅黑"/>
          <w:spacing w:val="1"/>
          <w:sz w:val="28"/>
          <w:szCs w:val="28"/>
        </w:rPr>
        <w:t>□</w:t>
      </w:r>
      <w:r>
        <w:rPr>
          <w:rFonts w:ascii="仿宋" w:hAnsi="仿宋" w:eastAsia="仿宋" w:cs="仿宋"/>
          <w:spacing w:val="1"/>
          <w:sz w:val="28"/>
          <w:szCs w:val="28"/>
        </w:rPr>
        <w:t>不同意  乙方将委托事务转</w:t>
      </w:r>
      <w:r>
        <w:rPr>
          <w:rFonts w:ascii="仿宋" w:hAnsi="仿宋" w:eastAsia="仿宋" w:cs="仿宋"/>
          <w:sz w:val="28"/>
          <w:szCs w:val="28"/>
        </w:rPr>
        <w:t>委托。</w:t>
      </w:r>
    </w:p>
    <w:p w14:paraId="5951EE6E">
      <w:pPr>
        <w:spacing w:before="168" w:line="315" w:lineRule="auto"/>
        <w:ind w:left="6" w:firstLine="546"/>
        <w:rPr>
          <w:rFonts w:ascii="仿宋" w:hAnsi="仿宋" w:eastAsia="仿宋" w:cs="仿宋"/>
          <w:sz w:val="28"/>
          <w:szCs w:val="28"/>
        </w:rPr>
      </w:pPr>
      <w:r>
        <w:rPr>
          <w:rFonts w:ascii="仿宋" w:hAnsi="仿宋" w:eastAsia="仿宋" w:cs="仿宋"/>
          <w:spacing w:val="1"/>
          <w:sz w:val="28"/>
          <w:szCs w:val="28"/>
        </w:rPr>
        <w:t xml:space="preserve">（二）乙方  </w:t>
      </w:r>
      <w:r>
        <w:rPr>
          <w:rFonts w:ascii="微软雅黑" w:hAnsi="微软雅黑" w:eastAsia="微软雅黑" w:cs="微软雅黑"/>
          <w:spacing w:val="1"/>
          <w:sz w:val="28"/>
          <w:szCs w:val="28"/>
        </w:rPr>
        <w:t>□</w:t>
      </w:r>
      <w:r>
        <w:rPr>
          <w:rFonts w:ascii="仿宋" w:hAnsi="仿宋" w:eastAsia="仿宋" w:cs="仿宋"/>
          <w:spacing w:val="1"/>
          <w:sz w:val="28"/>
          <w:szCs w:val="28"/>
        </w:rPr>
        <w:t xml:space="preserve">同意  </w:t>
      </w:r>
      <w:r>
        <w:rPr>
          <w:rFonts w:ascii="微软雅黑" w:hAnsi="微软雅黑" w:eastAsia="微软雅黑" w:cs="微软雅黑"/>
          <w:spacing w:val="1"/>
          <w:sz w:val="28"/>
          <w:szCs w:val="28"/>
        </w:rPr>
        <w:t>□</w:t>
      </w:r>
      <w:r>
        <w:rPr>
          <w:rFonts w:ascii="仿宋" w:hAnsi="仿宋" w:eastAsia="仿宋" w:cs="仿宋"/>
          <w:spacing w:val="1"/>
          <w:sz w:val="28"/>
          <w:szCs w:val="28"/>
        </w:rPr>
        <w:t>不同意</w:t>
      </w:r>
      <w:r>
        <w:rPr>
          <w:rFonts w:ascii="仿宋" w:hAnsi="仿宋" w:eastAsia="仿宋" w:cs="仿宋"/>
          <w:spacing w:val="25"/>
          <w:sz w:val="28"/>
          <w:szCs w:val="28"/>
        </w:rPr>
        <w:t xml:space="preserve">  </w:t>
      </w:r>
      <w:r>
        <w:rPr>
          <w:rFonts w:ascii="仿宋" w:hAnsi="仿宋" w:eastAsia="仿宋" w:cs="仿宋"/>
          <w:spacing w:val="1"/>
          <w:sz w:val="28"/>
          <w:szCs w:val="28"/>
        </w:rPr>
        <w:t>甲方另行委托其他人处理</w:t>
      </w:r>
      <w:r>
        <w:rPr>
          <w:rFonts w:ascii="仿宋" w:hAnsi="仿宋" w:eastAsia="仿宋" w:cs="仿宋"/>
          <w:sz w:val="28"/>
          <w:szCs w:val="28"/>
        </w:rPr>
        <w:t>本合同约</w:t>
      </w:r>
      <w:r>
        <w:rPr>
          <w:rFonts w:ascii="仿宋" w:hAnsi="仿宋" w:eastAsia="仿宋" w:cs="仿宋"/>
          <w:spacing w:val="-7"/>
          <w:sz w:val="28"/>
          <w:szCs w:val="28"/>
        </w:rPr>
        <w:t>定的委托事务。</w:t>
      </w:r>
    </w:p>
    <w:p w14:paraId="3DE32052">
      <w:pPr>
        <w:spacing w:before="14" w:line="369" w:lineRule="auto"/>
        <w:ind w:left="1" w:right="2" w:firstLine="551"/>
        <w:rPr>
          <w:rFonts w:ascii="仿宋" w:hAnsi="仿宋" w:eastAsia="仿宋" w:cs="仿宋"/>
          <w:sz w:val="28"/>
          <w:szCs w:val="28"/>
        </w:rPr>
      </w:pPr>
      <w:r>
        <w:rPr>
          <w:rFonts w:ascii="仿宋" w:hAnsi="仿宋" w:eastAsia="仿宋" w:cs="仿宋"/>
          <w:spacing w:val="-8"/>
          <w:sz w:val="28"/>
          <w:szCs w:val="28"/>
        </w:rPr>
        <w:t>（三）乙方采取  □每</w:t>
      </w:r>
      <w:r>
        <w:rPr>
          <w:rFonts w:ascii="仿宋" w:hAnsi="仿宋" w:eastAsia="仿宋" w:cs="仿宋"/>
          <w:spacing w:val="-8"/>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8"/>
          <w:sz w:val="28"/>
          <w:szCs w:val="28"/>
        </w:rPr>
        <w:t>报告</w:t>
      </w:r>
      <w:r>
        <w:rPr>
          <w:rFonts w:ascii="仿宋" w:hAnsi="仿宋" w:eastAsia="仿宋" w:cs="仿宋"/>
          <w:spacing w:val="-42"/>
          <w:sz w:val="28"/>
          <w:szCs w:val="28"/>
        </w:rPr>
        <w:t xml:space="preserve"> </w:t>
      </w:r>
      <w:r>
        <w:rPr>
          <w:rFonts w:ascii="仿宋" w:hAnsi="仿宋" w:eastAsia="仿宋" w:cs="仿宋"/>
          <w:spacing w:val="-8"/>
          <w:sz w:val="28"/>
          <w:szCs w:val="28"/>
        </w:rPr>
        <w:t>1</w:t>
      </w:r>
      <w:r>
        <w:rPr>
          <w:rFonts w:ascii="仿宋" w:hAnsi="仿宋" w:eastAsia="仿宋" w:cs="仿宋"/>
          <w:spacing w:val="-56"/>
          <w:sz w:val="28"/>
          <w:szCs w:val="28"/>
        </w:rPr>
        <w:t xml:space="preserve"> </w:t>
      </w:r>
      <w:r>
        <w:rPr>
          <w:rFonts w:ascii="仿宋" w:hAnsi="仿宋" w:eastAsia="仿宋" w:cs="仿宋"/>
          <w:spacing w:val="-8"/>
          <w:sz w:val="28"/>
          <w:szCs w:val="28"/>
        </w:rPr>
        <w:t>次</w:t>
      </w:r>
      <w:r>
        <w:rPr>
          <w:rFonts w:ascii="仿宋" w:hAnsi="仿宋" w:eastAsia="仿宋" w:cs="仿宋"/>
          <w:spacing w:val="16"/>
          <w:sz w:val="28"/>
          <w:szCs w:val="28"/>
        </w:rPr>
        <w:t xml:space="preserve">  </w:t>
      </w:r>
      <w:r>
        <w:rPr>
          <w:rFonts w:ascii="仿宋" w:hAnsi="仿宋" w:eastAsia="仿宋" w:cs="仿宋"/>
          <w:spacing w:val="-8"/>
          <w:sz w:val="28"/>
          <w:szCs w:val="28"/>
        </w:rPr>
        <w:t>□按进展随时报告</w:t>
      </w:r>
      <w:r>
        <w:rPr>
          <w:rFonts w:ascii="仿宋" w:hAnsi="仿宋" w:eastAsia="仿宋" w:cs="仿宋"/>
          <w:spacing w:val="17"/>
          <w:sz w:val="28"/>
          <w:szCs w:val="28"/>
        </w:rPr>
        <w:t xml:space="preserve">  </w:t>
      </w:r>
      <w:r>
        <w:rPr>
          <w:rFonts w:ascii="仿宋" w:hAnsi="仿宋" w:eastAsia="仿宋" w:cs="仿宋"/>
          <w:spacing w:val="-8"/>
          <w:sz w:val="28"/>
          <w:szCs w:val="28"/>
        </w:rPr>
        <w:t>□需要甲</w:t>
      </w:r>
      <w:r>
        <w:rPr>
          <w:rFonts w:ascii="仿宋" w:hAnsi="仿宋" w:eastAsia="仿宋" w:cs="仿宋"/>
          <w:spacing w:val="-4"/>
          <w:sz w:val="28"/>
          <w:szCs w:val="28"/>
        </w:rPr>
        <w:t>方指示时报告  □其他</w:t>
      </w:r>
      <w:r>
        <w:rPr>
          <w:rFonts w:ascii="仿宋" w:hAnsi="仿宋" w:eastAsia="仿宋" w:cs="仿宋"/>
          <w:spacing w:val="-4"/>
          <w:sz w:val="28"/>
          <w:szCs w:val="28"/>
          <w:u w:val="single" w:color="auto"/>
        </w:rPr>
        <w:t xml:space="preserve">           </w:t>
      </w:r>
      <w:r>
        <w:rPr>
          <w:rFonts w:ascii="仿宋" w:hAnsi="仿宋" w:eastAsia="仿宋" w:cs="仿宋"/>
          <w:spacing w:val="35"/>
          <w:sz w:val="28"/>
          <w:szCs w:val="28"/>
        </w:rPr>
        <w:t xml:space="preserve"> </w:t>
      </w:r>
      <w:r>
        <w:rPr>
          <w:rFonts w:ascii="仿宋" w:hAnsi="仿宋" w:eastAsia="仿宋" w:cs="仿宋"/>
          <w:spacing w:val="-4"/>
          <w:sz w:val="28"/>
          <w:szCs w:val="28"/>
        </w:rPr>
        <w:t>的方式向甲方</w:t>
      </w:r>
      <w:r>
        <w:rPr>
          <w:rFonts w:ascii="仿宋" w:hAnsi="仿宋" w:eastAsia="仿宋" w:cs="仿宋"/>
          <w:spacing w:val="-5"/>
          <w:sz w:val="28"/>
          <w:szCs w:val="28"/>
        </w:rPr>
        <w:t>报告处理委托事务的进</w:t>
      </w:r>
      <w:r>
        <w:rPr>
          <w:rFonts w:ascii="仿宋" w:hAnsi="仿宋" w:eastAsia="仿宋" w:cs="仿宋"/>
          <w:spacing w:val="-10"/>
          <w:sz w:val="28"/>
          <w:szCs w:val="28"/>
        </w:rPr>
        <w:t>展。</w:t>
      </w:r>
    </w:p>
    <w:p w14:paraId="36A8A230">
      <w:pPr>
        <w:spacing w:before="1"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第三条</w:t>
      </w:r>
      <w:r>
        <w:rPr>
          <w:rFonts w:ascii="黑体" w:hAnsi="黑体" w:eastAsia="黑体" w:cs="黑体"/>
          <w:spacing w:val="-6"/>
          <w:sz w:val="28"/>
          <w:szCs w:val="28"/>
        </w:rPr>
        <w:t xml:space="preserve"> </w:t>
      </w:r>
      <w:r>
        <w:rPr>
          <w:rFonts w:ascii="黑体" w:hAnsi="黑体" w:eastAsia="黑体" w:cs="黑体"/>
          <w:b/>
          <w:bCs/>
          <w:spacing w:val="-6"/>
          <w:sz w:val="28"/>
          <w:szCs w:val="28"/>
        </w:rPr>
        <w:t>委托期限</w:t>
      </w:r>
    </w:p>
    <w:p w14:paraId="48BADDDA">
      <w:pPr>
        <w:spacing w:before="222" w:line="223" w:lineRule="auto"/>
        <w:ind w:left="605"/>
        <w:rPr>
          <w:rFonts w:ascii="仿宋" w:hAnsi="仿宋" w:eastAsia="仿宋" w:cs="仿宋"/>
          <w:sz w:val="28"/>
          <w:szCs w:val="28"/>
        </w:rPr>
      </w:pPr>
      <w:r>
        <w:rPr>
          <w:rFonts w:ascii="仿宋" w:hAnsi="仿宋" w:eastAsia="仿宋" w:cs="仿宋"/>
          <w:spacing w:val="-34"/>
          <w:sz w:val="28"/>
          <w:szCs w:val="28"/>
        </w:rPr>
        <w:t>自</w:t>
      </w:r>
      <w:r>
        <w:rPr>
          <w:rFonts w:ascii="仿宋" w:hAnsi="仿宋" w:eastAsia="仿宋" w:cs="仿宋"/>
          <w:spacing w:val="31"/>
          <w:sz w:val="28"/>
          <w:szCs w:val="28"/>
          <w:u w:val="single" w:color="auto"/>
        </w:rPr>
        <w:t xml:space="preserve">    </w:t>
      </w:r>
      <w:r>
        <w:rPr>
          <w:rFonts w:ascii="仿宋" w:hAnsi="仿宋" w:eastAsia="仿宋" w:cs="仿宋"/>
          <w:spacing w:val="-115"/>
          <w:sz w:val="28"/>
          <w:szCs w:val="28"/>
        </w:rPr>
        <w:t xml:space="preserve"> </w:t>
      </w:r>
      <w:r>
        <w:rPr>
          <w:rFonts w:ascii="仿宋" w:hAnsi="仿宋" w:eastAsia="仿宋" w:cs="仿宋"/>
          <w:spacing w:val="-34"/>
          <w:sz w:val="28"/>
          <w:szCs w:val="28"/>
        </w:rPr>
        <w:t>年</w:t>
      </w:r>
      <w:r>
        <w:rPr>
          <w:rFonts w:ascii="仿宋" w:hAnsi="仿宋" w:eastAsia="仿宋" w:cs="仿宋"/>
          <w:spacing w:val="63"/>
          <w:sz w:val="28"/>
          <w:szCs w:val="28"/>
          <w:u w:val="single" w:color="auto"/>
        </w:rPr>
        <w:t xml:space="preserve">  </w:t>
      </w:r>
      <w:r>
        <w:rPr>
          <w:rFonts w:ascii="仿宋" w:hAnsi="仿宋" w:eastAsia="仿宋" w:cs="仿宋"/>
          <w:spacing w:val="-106"/>
          <w:sz w:val="28"/>
          <w:szCs w:val="28"/>
        </w:rPr>
        <w:t xml:space="preserve"> </w:t>
      </w:r>
      <w:r>
        <w:rPr>
          <w:rFonts w:ascii="仿宋" w:hAnsi="仿宋" w:eastAsia="仿宋" w:cs="仿宋"/>
          <w:spacing w:val="-34"/>
          <w:sz w:val="28"/>
          <w:szCs w:val="28"/>
        </w:rPr>
        <w:t>月</w:t>
      </w:r>
      <w:r>
        <w:rPr>
          <w:rFonts w:ascii="仿宋" w:hAnsi="仿宋" w:eastAsia="仿宋" w:cs="仿宋"/>
          <w:spacing w:val="64"/>
          <w:sz w:val="28"/>
          <w:szCs w:val="28"/>
          <w:u w:val="single" w:color="auto"/>
        </w:rPr>
        <w:t xml:space="preserve">  </w:t>
      </w:r>
      <w:r>
        <w:rPr>
          <w:rFonts w:ascii="仿宋" w:hAnsi="仿宋" w:eastAsia="仿宋" w:cs="仿宋"/>
          <w:spacing w:val="-60"/>
          <w:sz w:val="28"/>
          <w:szCs w:val="28"/>
        </w:rPr>
        <w:t xml:space="preserve"> </w:t>
      </w:r>
      <w:r>
        <w:rPr>
          <w:rFonts w:ascii="仿宋" w:hAnsi="仿宋" w:eastAsia="仿宋" w:cs="仿宋"/>
          <w:spacing w:val="-34"/>
          <w:sz w:val="28"/>
          <w:szCs w:val="28"/>
        </w:rPr>
        <w:t>日至</w:t>
      </w:r>
      <w:r>
        <w:rPr>
          <w:rFonts w:ascii="仿宋" w:hAnsi="仿宋" w:eastAsia="仿宋" w:cs="仿宋"/>
          <w:spacing w:val="42"/>
          <w:sz w:val="28"/>
          <w:szCs w:val="28"/>
          <w:u w:val="single" w:color="auto"/>
        </w:rPr>
        <w:t xml:space="preserve">   </w:t>
      </w:r>
      <w:r>
        <w:rPr>
          <w:rFonts w:ascii="仿宋" w:hAnsi="仿宋" w:eastAsia="仿宋" w:cs="仿宋"/>
          <w:spacing w:val="-115"/>
          <w:sz w:val="28"/>
          <w:szCs w:val="28"/>
        </w:rPr>
        <w:t xml:space="preserve"> </w:t>
      </w:r>
      <w:r>
        <w:rPr>
          <w:rFonts w:ascii="仿宋" w:hAnsi="仿宋" w:eastAsia="仿宋" w:cs="仿宋"/>
          <w:spacing w:val="-34"/>
          <w:sz w:val="28"/>
          <w:szCs w:val="28"/>
        </w:rPr>
        <w:t>年</w:t>
      </w:r>
      <w:r>
        <w:rPr>
          <w:rFonts w:ascii="仿宋" w:hAnsi="仿宋" w:eastAsia="仿宋" w:cs="仿宋"/>
          <w:spacing w:val="63"/>
          <w:sz w:val="28"/>
          <w:szCs w:val="28"/>
          <w:u w:val="single" w:color="auto"/>
        </w:rPr>
        <w:t xml:space="preserve">  </w:t>
      </w:r>
      <w:r>
        <w:rPr>
          <w:rFonts w:ascii="仿宋" w:hAnsi="仿宋" w:eastAsia="仿宋" w:cs="仿宋"/>
          <w:spacing w:val="-107"/>
          <w:sz w:val="28"/>
          <w:szCs w:val="28"/>
        </w:rPr>
        <w:t xml:space="preserve"> </w:t>
      </w:r>
      <w:r>
        <w:rPr>
          <w:rFonts w:ascii="仿宋" w:hAnsi="仿宋" w:eastAsia="仿宋" w:cs="仿宋"/>
          <w:spacing w:val="-34"/>
          <w:sz w:val="28"/>
          <w:szCs w:val="28"/>
        </w:rPr>
        <w:t>月</w:t>
      </w:r>
      <w:r>
        <w:rPr>
          <w:rFonts w:ascii="仿宋" w:hAnsi="仿宋" w:eastAsia="仿宋" w:cs="仿宋"/>
          <w:spacing w:val="65"/>
          <w:sz w:val="28"/>
          <w:szCs w:val="28"/>
          <w:u w:val="single" w:color="auto"/>
        </w:rPr>
        <w:t xml:space="preserve">  </w:t>
      </w:r>
      <w:r>
        <w:rPr>
          <w:rFonts w:ascii="仿宋" w:hAnsi="仿宋" w:eastAsia="仿宋" w:cs="仿宋"/>
          <w:spacing w:val="-62"/>
          <w:sz w:val="28"/>
          <w:szCs w:val="28"/>
        </w:rPr>
        <w:t xml:space="preserve"> </w:t>
      </w:r>
      <w:r>
        <w:rPr>
          <w:rFonts w:ascii="仿宋" w:hAnsi="仿宋" w:eastAsia="仿宋" w:cs="仿宋"/>
          <w:spacing w:val="-34"/>
          <w:sz w:val="28"/>
          <w:szCs w:val="28"/>
        </w:rPr>
        <w:t>日止。</w:t>
      </w:r>
    </w:p>
    <w:p w14:paraId="45808F59">
      <w:pPr>
        <w:spacing w:before="224"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第四条</w:t>
      </w:r>
      <w:r>
        <w:rPr>
          <w:rFonts w:ascii="黑体" w:hAnsi="黑体" w:eastAsia="黑体" w:cs="黑体"/>
          <w:spacing w:val="-6"/>
          <w:sz w:val="28"/>
          <w:szCs w:val="28"/>
        </w:rPr>
        <w:t xml:space="preserve"> </w:t>
      </w:r>
      <w:r>
        <w:rPr>
          <w:rFonts w:ascii="黑体" w:hAnsi="黑体" w:eastAsia="黑体" w:cs="黑体"/>
          <w:b/>
          <w:bCs/>
          <w:spacing w:val="-6"/>
          <w:sz w:val="28"/>
          <w:szCs w:val="28"/>
        </w:rPr>
        <w:t>委托费用</w:t>
      </w:r>
    </w:p>
    <w:p w14:paraId="6F182185">
      <w:pPr>
        <w:spacing w:line="222" w:lineRule="auto"/>
        <w:rPr>
          <w:rFonts w:ascii="黑体" w:hAnsi="黑体" w:eastAsia="黑体" w:cs="黑体"/>
          <w:sz w:val="28"/>
          <w:szCs w:val="28"/>
        </w:rPr>
        <w:sectPr>
          <w:footerReference r:id="rId13" w:type="default"/>
          <w:pgSz w:w="11910" w:h="16840"/>
          <w:pgMar w:top="1431" w:right="1467" w:bottom="1702" w:left="1604" w:header="0" w:footer="1425" w:gutter="0"/>
          <w:pgNumType w:fmt="decimal"/>
          <w:cols w:space="720" w:num="1"/>
        </w:sectPr>
      </w:pPr>
    </w:p>
    <w:p w14:paraId="5A931098">
      <w:pPr>
        <w:pStyle w:val="8"/>
        <w:spacing w:line="259" w:lineRule="auto"/>
      </w:pPr>
    </w:p>
    <w:p w14:paraId="5A4A9860">
      <w:pPr>
        <w:pStyle w:val="8"/>
        <w:spacing w:line="259" w:lineRule="auto"/>
      </w:pPr>
    </w:p>
    <w:p w14:paraId="1CADDE5E">
      <w:pPr>
        <w:pStyle w:val="8"/>
        <w:spacing w:line="260" w:lineRule="auto"/>
      </w:pPr>
    </w:p>
    <w:p w14:paraId="5ECCE1CF">
      <w:pPr>
        <w:spacing w:before="91" w:line="223" w:lineRule="auto"/>
        <w:ind w:left="552"/>
        <w:rPr>
          <w:rFonts w:ascii="仿宋" w:hAnsi="仿宋" w:eastAsia="仿宋" w:cs="仿宋"/>
          <w:sz w:val="28"/>
          <w:szCs w:val="28"/>
        </w:rPr>
      </w:pPr>
      <w:r>
        <w:rPr>
          <w:rFonts w:ascii="仿宋" w:hAnsi="仿宋" w:eastAsia="仿宋" w:cs="仿宋"/>
          <w:spacing w:val="-5"/>
          <w:sz w:val="28"/>
          <w:szCs w:val="28"/>
        </w:rPr>
        <w:t>（一）委托费用包括乙方处理委托事务的报酬和必要费用。</w:t>
      </w:r>
    </w:p>
    <w:p w14:paraId="4EB65A5E">
      <w:pPr>
        <w:spacing w:before="222" w:line="369" w:lineRule="auto"/>
        <w:ind w:right="62" w:firstLine="552"/>
        <w:rPr>
          <w:rFonts w:ascii="仿宋" w:hAnsi="仿宋" w:eastAsia="仿宋" w:cs="仿宋"/>
          <w:sz w:val="28"/>
          <w:szCs w:val="28"/>
        </w:rPr>
      </w:pPr>
      <w:r>
        <w:rPr>
          <w:rFonts w:ascii="仿宋" w:hAnsi="仿宋" w:eastAsia="仿宋" w:cs="仿宋"/>
          <w:spacing w:val="-5"/>
          <w:sz w:val="28"/>
          <w:szCs w:val="28"/>
        </w:rPr>
        <w:t>（二）委托费用的计算标准为</w:t>
      </w:r>
      <w:r>
        <w:rPr>
          <w:rFonts w:ascii="仿宋" w:hAnsi="仿宋" w:eastAsia="仿宋" w:cs="仿宋"/>
          <w:spacing w:val="-34"/>
          <w:sz w:val="28"/>
          <w:szCs w:val="28"/>
        </w:rPr>
        <w:t>：</w:t>
      </w:r>
      <w:r>
        <w:rPr>
          <w:rFonts w:ascii="仿宋" w:hAnsi="仿宋" w:eastAsia="仿宋" w:cs="仿宋"/>
          <w:spacing w:val="3"/>
          <w:sz w:val="28"/>
          <w:szCs w:val="28"/>
          <w:u w:val="single" w:color="auto"/>
        </w:rPr>
        <w:t xml:space="preserve">                             </w:t>
      </w:r>
      <w:r>
        <w:rPr>
          <w:rFonts w:ascii="仿宋" w:hAnsi="仿宋" w:eastAsia="仿宋" w:cs="仿宋"/>
          <w:spacing w:val="-34"/>
          <w:sz w:val="28"/>
          <w:szCs w:val="28"/>
        </w:rPr>
        <w:t>；</w:t>
      </w:r>
      <w:r>
        <w:rPr>
          <w:rFonts w:ascii="仿宋" w:hAnsi="仿宋" w:eastAsia="仿宋" w:cs="仿宋"/>
          <w:spacing w:val="-5"/>
          <w:sz w:val="28"/>
          <w:szCs w:val="28"/>
        </w:rPr>
        <w:t>金额为：</w:t>
      </w:r>
      <w:r>
        <w:rPr>
          <w:rFonts w:ascii="仿宋" w:hAnsi="仿宋" w:eastAsia="仿宋" w:cs="仿宋"/>
          <w:spacing w:val="-5"/>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5"/>
          <w:sz w:val="28"/>
          <w:szCs w:val="28"/>
        </w:rPr>
        <w:t>元（大写</w:t>
      </w:r>
      <w:r>
        <w:rPr>
          <w:rFonts w:ascii="仿宋" w:hAnsi="仿宋" w:eastAsia="仿宋" w:cs="仿宋"/>
          <w:spacing w:val="-21"/>
          <w:sz w:val="28"/>
          <w:szCs w:val="28"/>
        </w:rPr>
        <w:t>：</w:t>
      </w:r>
      <w:r>
        <w:rPr>
          <w:rFonts w:ascii="仿宋" w:hAnsi="仿宋" w:eastAsia="仿宋" w:cs="仿宋"/>
          <w:spacing w:val="5"/>
          <w:sz w:val="28"/>
          <w:szCs w:val="28"/>
          <w:u w:val="single" w:color="auto"/>
        </w:rPr>
        <w:t xml:space="preserve">                   </w:t>
      </w:r>
      <w:r>
        <w:rPr>
          <w:rFonts w:ascii="仿宋" w:hAnsi="仿宋" w:eastAsia="仿宋" w:cs="仿宋"/>
          <w:spacing w:val="-93"/>
          <w:sz w:val="28"/>
          <w:szCs w:val="28"/>
        </w:rPr>
        <w:t xml:space="preserve"> </w:t>
      </w:r>
      <w:r>
        <w:rPr>
          <w:rFonts w:ascii="仿宋" w:hAnsi="仿宋" w:eastAsia="仿宋" w:cs="仿宋"/>
          <w:spacing w:val="-21"/>
          <w:sz w:val="28"/>
          <w:szCs w:val="28"/>
        </w:rPr>
        <w:t>）</w:t>
      </w:r>
      <w:r>
        <w:rPr>
          <w:rFonts w:ascii="仿宋" w:hAnsi="仿宋" w:eastAsia="仿宋" w:cs="仿宋"/>
          <w:spacing w:val="-5"/>
          <w:sz w:val="28"/>
          <w:szCs w:val="28"/>
        </w:rPr>
        <w:t>。</w:t>
      </w:r>
    </w:p>
    <w:p w14:paraId="53A3D33E">
      <w:pPr>
        <w:spacing w:before="2" w:line="368" w:lineRule="auto"/>
        <w:ind w:left="16" w:firstLine="535"/>
        <w:rPr>
          <w:rFonts w:ascii="仿宋" w:hAnsi="仿宋" w:eastAsia="仿宋" w:cs="仿宋"/>
          <w:sz w:val="28"/>
          <w:szCs w:val="28"/>
        </w:rPr>
      </w:pPr>
      <w:r>
        <w:rPr>
          <w:rFonts w:ascii="仿宋" w:hAnsi="仿宋" w:eastAsia="仿宋" w:cs="仿宋"/>
          <w:spacing w:val="-4"/>
          <w:sz w:val="28"/>
          <w:szCs w:val="28"/>
        </w:rPr>
        <w:t>（三）因不可归责于乙方的事由，本合同解除或者委托事务不能完成</w:t>
      </w:r>
      <w:r>
        <w:rPr>
          <w:rFonts w:ascii="仿宋" w:hAnsi="仿宋" w:eastAsia="仿宋" w:cs="仿宋"/>
          <w:spacing w:val="-5"/>
          <w:sz w:val="28"/>
          <w:szCs w:val="28"/>
        </w:rPr>
        <w:t>的，委托费用按照以下第</w:t>
      </w:r>
      <w:r>
        <w:rPr>
          <w:rFonts w:ascii="仿宋" w:hAnsi="仿宋" w:eastAsia="仿宋" w:cs="仿宋"/>
          <w:spacing w:val="-5"/>
          <w:sz w:val="28"/>
          <w:szCs w:val="28"/>
          <w:u w:val="single" w:color="auto"/>
        </w:rPr>
        <w:t xml:space="preserve">         </w:t>
      </w:r>
      <w:r>
        <w:rPr>
          <w:rFonts w:ascii="仿宋" w:hAnsi="仿宋" w:eastAsia="仿宋" w:cs="仿宋"/>
          <w:spacing w:val="-118"/>
          <w:sz w:val="28"/>
          <w:szCs w:val="28"/>
        </w:rPr>
        <w:t xml:space="preserve"> </w:t>
      </w:r>
      <w:r>
        <w:rPr>
          <w:rFonts w:ascii="仿宋" w:hAnsi="仿宋" w:eastAsia="仿宋" w:cs="仿宋"/>
          <w:spacing w:val="-5"/>
          <w:sz w:val="28"/>
          <w:szCs w:val="28"/>
        </w:rPr>
        <w:t>种方</w:t>
      </w:r>
      <w:r>
        <w:rPr>
          <w:rFonts w:ascii="仿宋" w:hAnsi="仿宋" w:eastAsia="仿宋" w:cs="仿宋"/>
          <w:spacing w:val="-6"/>
          <w:sz w:val="28"/>
          <w:szCs w:val="28"/>
        </w:rPr>
        <w:t>式计算。</w:t>
      </w:r>
    </w:p>
    <w:p w14:paraId="783BBE0E">
      <w:pPr>
        <w:spacing w:before="1" w:line="369" w:lineRule="auto"/>
        <w:ind w:left="4" w:right="2" w:firstLine="559"/>
        <w:rPr>
          <w:rFonts w:ascii="仿宋" w:hAnsi="仿宋" w:eastAsia="仿宋" w:cs="仿宋"/>
          <w:sz w:val="28"/>
          <w:szCs w:val="28"/>
        </w:rPr>
      </w:pPr>
      <w:r>
        <w:rPr>
          <w:rFonts w:ascii="仿宋" w:hAnsi="仿宋" w:eastAsia="仿宋" w:cs="仿宋"/>
          <w:spacing w:val="-4"/>
          <w:sz w:val="28"/>
          <w:szCs w:val="28"/>
        </w:rPr>
        <w:t>1.甲方按实际支出情况（以财务报销凭证为准）承担处</w:t>
      </w:r>
      <w:r>
        <w:rPr>
          <w:rFonts w:ascii="仿宋" w:hAnsi="仿宋" w:eastAsia="仿宋" w:cs="仿宋"/>
          <w:spacing w:val="-5"/>
          <w:sz w:val="28"/>
          <w:szCs w:val="28"/>
        </w:rPr>
        <w:t>理委托事务的</w:t>
      </w:r>
      <w:r>
        <w:rPr>
          <w:rFonts w:ascii="仿宋" w:hAnsi="仿宋" w:eastAsia="仿宋" w:cs="仿宋"/>
          <w:spacing w:val="-7"/>
          <w:sz w:val="28"/>
          <w:szCs w:val="28"/>
        </w:rPr>
        <w:t>必要费用。</w:t>
      </w:r>
    </w:p>
    <w:p w14:paraId="0B53145C">
      <w:pPr>
        <w:spacing w:before="1" w:line="220" w:lineRule="auto"/>
        <w:ind w:left="568"/>
        <w:rPr>
          <w:rFonts w:ascii="仿宋" w:hAnsi="仿宋" w:eastAsia="仿宋" w:cs="仿宋"/>
          <w:sz w:val="28"/>
          <w:szCs w:val="28"/>
        </w:rPr>
      </w:pPr>
      <w:r>
        <w:rPr>
          <w:rFonts w:ascii="仿宋" w:hAnsi="仿宋" w:eastAsia="仿宋" w:cs="仿宋"/>
          <w:spacing w:val="-5"/>
          <w:sz w:val="28"/>
          <w:szCs w:val="28"/>
        </w:rPr>
        <w:t>2.甲方按照乙方已经完成工作的情况支付委托费用，计算标准为：</w:t>
      </w:r>
      <w:r>
        <w:rPr>
          <w:rFonts w:ascii="仿宋" w:hAnsi="仿宋" w:eastAsia="仿宋" w:cs="仿宋"/>
          <w:spacing w:val="7"/>
          <w:sz w:val="28"/>
          <w:szCs w:val="28"/>
          <w:u w:val="single" w:color="auto"/>
        </w:rPr>
        <w:t xml:space="preserve">  </w:t>
      </w:r>
    </w:p>
    <w:p w14:paraId="5A41492D">
      <w:pPr>
        <w:pStyle w:val="8"/>
        <w:spacing w:line="384" w:lineRule="auto"/>
      </w:pPr>
    </w:p>
    <w:p w14:paraId="3F462290">
      <w:pPr>
        <w:tabs>
          <w:tab w:val="left" w:pos="5799"/>
        </w:tabs>
        <w:spacing w:before="26" w:line="192" w:lineRule="auto"/>
        <w:ind w:left="139"/>
        <w:rPr>
          <w:rFonts w:ascii="仿宋" w:hAnsi="仿宋" w:eastAsia="仿宋" w:cs="仿宋"/>
          <w:sz w:val="8"/>
          <w:szCs w:val="8"/>
        </w:rPr>
      </w:pPr>
      <w:r>
        <w:rPr>
          <w:rFonts w:ascii="仿宋" w:hAnsi="仿宋" w:eastAsia="仿宋" w:cs="仿宋"/>
          <w:sz w:val="8"/>
          <w:szCs w:val="8"/>
          <w:u w:val="single" w:color="auto"/>
        </w:rPr>
        <w:tab/>
      </w:r>
      <w:r>
        <w:rPr>
          <w:rFonts w:ascii="仿宋" w:hAnsi="仿宋" w:eastAsia="仿宋" w:cs="仿宋"/>
          <w:spacing w:val="-1"/>
          <w:sz w:val="8"/>
          <w:szCs w:val="8"/>
        </w:rPr>
        <w:t xml:space="preserve"> </w:t>
      </w:r>
      <w:r>
        <w:rPr>
          <w:rFonts w:ascii="仿宋" w:hAnsi="仿宋" w:eastAsia="仿宋" w:cs="仿宋"/>
          <w:spacing w:val="22"/>
          <w:w w:val="101"/>
          <w:sz w:val="8"/>
          <w:szCs w:val="8"/>
        </w:rPr>
        <w:t>。</w:t>
      </w:r>
    </w:p>
    <w:p w14:paraId="31581F33">
      <w:pPr>
        <w:spacing w:before="290" w:line="223" w:lineRule="auto"/>
        <w:ind w:left="548"/>
        <w:rPr>
          <w:rFonts w:ascii="仿宋" w:hAnsi="仿宋" w:eastAsia="仿宋" w:cs="仿宋"/>
          <w:sz w:val="28"/>
          <w:szCs w:val="28"/>
        </w:rPr>
      </w:pPr>
      <w:r>
        <w:rPr>
          <w:rFonts w:ascii="仿宋" w:hAnsi="仿宋" w:eastAsia="仿宋" w:cs="仿宋"/>
          <w:spacing w:val="-3"/>
          <w:sz w:val="28"/>
          <w:szCs w:val="28"/>
        </w:rPr>
        <w:t>3.甲方按</w:t>
      </w:r>
      <w:r>
        <w:rPr>
          <w:rFonts w:ascii="仿宋" w:hAnsi="仿宋" w:eastAsia="仿宋" w:cs="仿宋"/>
          <w:spacing w:val="-3"/>
          <w:sz w:val="28"/>
          <w:szCs w:val="28"/>
          <w:u w:val="single" w:color="auto"/>
        </w:rPr>
        <w:t xml:space="preserve">                </w:t>
      </w:r>
      <w:r>
        <w:rPr>
          <w:rFonts w:ascii="仿宋" w:hAnsi="仿宋" w:eastAsia="仿宋" w:cs="仿宋"/>
          <w:spacing w:val="-4"/>
          <w:sz w:val="28"/>
          <w:szCs w:val="28"/>
          <w:u w:val="single" w:color="auto"/>
        </w:rPr>
        <w:t xml:space="preserve">     </w:t>
      </w:r>
      <w:r>
        <w:rPr>
          <w:rFonts w:ascii="仿宋" w:hAnsi="仿宋" w:eastAsia="仿宋" w:cs="仿宋"/>
          <w:spacing w:val="-122"/>
          <w:sz w:val="28"/>
          <w:szCs w:val="28"/>
        </w:rPr>
        <w:t xml:space="preserve"> </w:t>
      </w:r>
      <w:r>
        <w:rPr>
          <w:rFonts w:ascii="仿宋" w:hAnsi="仿宋" w:eastAsia="仿宋" w:cs="仿宋"/>
          <w:spacing w:val="-4"/>
          <w:sz w:val="28"/>
          <w:szCs w:val="28"/>
        </w:rPr>
        <w:t>标准支付委托费用；</w:t>
      </w:r>
    </w:p>
    <w:p w14:paraId="486B64B6">
      <w:pPr>
        <w:spacing w:before="221" w:line="222" w:lineRule="auto"/>
        <w:ind w:left="542"/>
        <w:rPr>
          <w:rFonts w:ascii="仿宋" w:hAnsi="仿宋" w:eastAsia="仿宋" w:cs="仿宋"/>
          <w:sz w:val="28"/>
          <w:szCs w:val="28"/>
        </w:rPr>
      </w:pPr>
      <w:r>
        <w:rPr>
          <w:rFonts w:ascii="仿宋" w:hAnsi="仿宋" w:eastAsia="仿宋" w:cs="仿宋"/>
          <w:spacing w:val="-4"/>
          <w:sz w:val="28"/>
          <w:szCs w:val="28"/>
        </w:rPr>
        <w:t>4.其他</w:t>
      </w:r>
      <w:r>
        <w:rPr>
          <w:rFonts w:ascii="仿宋" w:hAnsi="仿宋" w:eastAsia="仿宋" w:cs="仿宋"/>
          <w:spacing w:val="3"/>
          <w:sz w:val="28"/>
          <w:szCs w:val="28"/>
          <w:u w:val="single" w:color="auto"/>
        </w:rPr>
        <w:t xml:space="preserve">                          </w:t>
      </w:r>
      <w:r>
        <w:rPr>
          <w:rFonts w:ascii="仿宋" w:hAnsi="仿宋" w:eastAsia="仿宋" w:cs="仿宋"/>
          <w:spacing w:val="-4"/>
          <w:sz w:val="28"/>
          <w:szCs w:val="28"/>
        </w:rPr>
        <w:t>。</w:t>
      </w:r>
    </w:p>
    <w:p w14:paraId="056714E7">
      <w:pPr>
        <w:spacing w:before="224" w:line="369" w:lineRule="auto"/>
        <w:ind w:left="1" w:firstLine="551"/>
        <w:rPr>
          <w:rFonts w:ascii="仿宋" w:hAnsi="仿宋" w:eastAsia="仿宋" w:cs="仿宋"/>
          <w:sz w:val="28"/>
          <w:szCs w:val="28"/>
        </w:rPr>
      </w:pPr>
      <w:r>
        <w:rPr>
          <w:rFonts w:ascii="仿宋" w:hAnsi="仿宋" w:eastAsia="仿宋" w:cs="仿宋"/>
          <w:spacing w:val="-4"/>
          <w:sz w:val="28"/>
          <w:szCs w:val="28"/>
        </w:rPr>
        <w:t>（四）本合同解除或者委托事务不能完成时，甲方已经支付部分或全部费用的，乙方应当退还已经收取的、不应由</w:t>
      </w:r>
      <w:r>
        <w:rPr>
          <w:rFonts w:ascii="仿宋" w:hAnsi="仿宋" w:eastAsia="仿宋" w:cs="仿宋"/>
          <w:spacing w:val="-5"/>
          <w:sz w:val="28"/>
          <w:szCs w:val="28"/>
        </w:rPr>
        <w:t>甲方承担部分的委托费用。</w:t>
      </w:r>
    </w:p>
    <w:p w14:paraId="6A3902DC">
      <w:pPr>
        <w:spacing w:before="1" w:line="221" w:lineRule="auto"/>
        <w:ind w:left="544"/>
        <w:outlineLvl w:val="2"/>
        <w:rPr>
          <w:rFonts w:ascii="黑体" w:hAnsi="黑体" w:eastAsia="黑体" w:cs="黑体"/>
          <w:sz w:val="28"/>
          <w:szCs w:val="28"/>
        </w:rPr>
      </w:pPr>
      <w:r>
        <w:rPr>
          <w:rFonts w:ascii="黑体" w:hAnsi="黑体" w:eastAsia="黑体" w:cs="黑体"/>
          <w:b/>
          <w:bCs/>
          <w:spacing w:val="-6"/>
          <w:sz w:val="28"/>
          <w:szCs w:val="28"/>
        </w:rPr>
        <w:t>第五条</w:t>
      </w:r>
      <w:r>
        <w:rPr>
          <w:rFonts w:ascii="黑体" w:hAnsi="黑体" w:eastAsia="黑体" w:cs="黑体"/>
          <w:spacing w:val="-6"/>
          <w:sz w:val="28"/>
          <w:szCs w:val="28"/>
        </w:rPr>
        <w:t xml:space="preserve"> </w:t>
      </w:r>
      <w:r>
        <w:rPr>
          <w:rFonts w:ascii="黑体" w:hAnsi="黑体" w:eastAsia="黑体" w:cs="黑体"/>
          <w:b/>
          <w:bCs/>
          <w:spacing w:val="-6"/>
          <w:sz w:val="28"/>
          <w:szCs w:val="28"/>
        </w:rPr>
        <w:t>付款方式</w:t>
      </w:r>
    </w:p>
    <w:p w14:paraId="1509666E">
      <w:pPr>
        <w:spacing w:before="222" w:line="222" w:lineRule="auto"/>
        <w:ind w:left="552"/>
        <w:rPr>
          <w:rFonts w:ascii="仿宋" w:hAnsi="仿宋" w:eastAsia="仿宋" w:cs="仿宋"/>
          <w:sz w:val="28"/>
          <w:szCs w:val="28"/>
        </w:rPr>
      </w:pPr>
      <w:r>
        <w:rPr>
          <w:rFonts w:ascii="仿宋" w:hAnsi="仿宋" w:eastAsia="仿宋" w:cs="仿宋"/>
          <w:spacing w:val="-6"/>
          <w:sz w:val="28"/>
          <w:szCs w:val="28"/>
        </w:rPr>
        <w:t>（一）甲方按照以下第</w:t>
      </w:r>
      <w:r>
        <w:rPr>
          <w:rFonts w:ascii="仿宋" w:hAnsi="仿宋" w:eastAsia="仿宋" w:cs="仿宋"/>
          <w:spacing w:val="46"/>
          <w:sz w:val="28"/>
          <w:szCs w:val="28"/>
          <w:u w:val="single" w:color="auto"/>
        </w:rPr>
        <w:t xml:space="preserve">   </w:t>
      </w:r>
      <w:r>
        <w:rPr>
          <w:rFonts w:ascii="仿宋" w:hAnsi="仿宋" w:eastAsia="仿宋" w:cs="仿宋"/>
          <w:spacing w:val="-118"/>
          <w:sz w:val="28"/>
          <w:szCs w:val="28"/>
        </w:rPr>
        <w:t xml:space="preserve"> </w:t>
      </w:r>
      <w:r>
        <w:rPr>
          <w:rFonts w:ascii="仿宋" w:hAnsi="仿宋" w:eastAsia="仿宋" w:cs="仿宋"/>
          <w:spacing w:val="-6"/>
          <w:sz w:val="28"/>
          <w:szCs w:val="28"/>
        </w:rPr>
        <w:t>种方式支付委托费用。</w:t>
      </w:r>
    </w:p>
    <w:p w14:paraId="4831A7E2">
      <w:pPr>
        <w:spacing w:before="226" w:line="221" w:lineRule="auto"/>
        <w:ind w:left="564"/>
        <w:rPr>
          <w:rFonts w:ascii="仿宋" w:hAnsi="仿宋" w:eastAsia="仿宋" w:cs="仿宋"/>
          <w:sz w:val="28"/>
          <w:szCs w:val="28"/>
        </w:rPr>
      </w:pPr>
      <w:r>
        <w:rPr>
          <w:rFonts w:ascii="仿宋" w:hAnsi="仿宋" w:eastAsia="仿宋" w:cs="仿宋"/>
          <w:spacing w:val="-3"/>
          <w:sz w:val="28"/>
          <w:szCs w:val="28"/>
        </w:rPr>
        <w:t>1.一次性付款，付款时间为：</w:t>
      </w:r>
      <w:r>
        <w:rPr>
          <w:rFonts w:ascii="仿宋" w:hAnsi="仿宋" w:eastAsia="仿宋" w:cs="仿宋"/>
          <w:spacing w:val="-3"/>
          <w:sz w:val="28"/>
          <w:szCs w:val="28"/>
          <w:u w:val="single" w:color="auto"/>
        </w:rPr>
        <w:t xml:space="preserve">        </w:t>
      </w:r>
      <w:r>
        <w:rPr>
          <w:rFonts w:ascii="仿宋" w:hAnsi="仿宋" w:eastAsia="仿宋" w:cs="仿宋"/>
          <w:spacing w:val="-4"/>
          <w:sz w:val="28"/>
          <w:szCs w:val="28"/>
          <w:u w:val="single" w:color="auto"/>
        </w:rPr>
        <w:t xml:space="preserve">               </w:t>
      </w:r>
      <w:r>
        <w:rPr>
          <w:rFonts w:ascii="仿宋" w:hAnsi="仿宋" w:eastAsia="仿宋" w:cs="仿宋"/>
          <w:spacing w:val="-4"/>
          <w:sz w:val="28"/>
          <w:szCs w:val="28"/>
        </w:rPr>
        <w:t>。</w:t>
      </w:r>
    </w:p>
    <w:p w14:paraId="374F7C25">
      <w:pPr>
        <w:spacing w:before="223" w:line="224" w:lineRule="auto"/>
        <w:ind w:left="546"/>
        <w:rPr>
          <w:rFonts w:ascii="仿宋" w:hAnsi="仿宋" w:eastAsia="仿宋" w:cs="仿宋"/>
          <w:sz w:val="28"/>
          <w:szCs w:val="28"/>
        </w:rPr>
      </w:pPr>
      <w:r>
        <w:rPr>
          <w:rFonts w:ascii="仿宋" w:hAnsi="仿宋" w:eastAsia="仿宋" w:cs="仿宋"/>
          <w:spacing w:val="-5"/>
          <w:sz w:val="28"/>
          <w:szCs w:val="28"/>
        </w:rPr>
        <w:t>2.分期付款，付款时间及数额分别为：</w:t>
      </w:r>
    </w:p>
    <w:p w14:paraId="182CA937">
      <w:pPr>
        <w:spacing w:before="220" w:line="223" w:lineRule="auto"/>
        <w:ind w:left="552"/>
        <w:rPr>
          <w:rFonts w:ascii="仿宋" w:hAnsi="仿宋" w:eastAsia="仿宋" w:cs="仿宋"/>
          <w:sz w:val="28"/>
          <w:szCs w:val="28"/>
        </w:rPr>
      </w:pPr>
      <w:r>
        <w:rPr>
          <w:rFonts w:ascii="仿宋" w:hAnsi="仿宋" w:eastAsia="仿宋" w:cs="仿宋"/>
          <w:spacing w:val="-12"/>
          <w:sz w:val="28"/>
          <w:szCs w:val="28"/>
        </w:rPr>
        <w:t>（1</w:t>
      </w:r>
      <w:r>
        <w:rPr>
          <w:rFonts w:ascii="仿宋" w:hAnsi="仿宋" w:eastAsia="仿宋" w:cs="仿宋"/>
          <w:spacing w:val="-3"/>
          <w:sz w:val="28"/>
          <w:szCs w:val="28"/>
        </w:rPr>
        <w:t>）</w:t>
      </w:r>
      <w:r>
        <w:rPr>
          <w:rFonts w:ascii="仿宋" w:hAnsi="仿宋" w:eastAsia="仿宋" w:cs="仿宋"/>
          <w:spacing w:val="4"/>
          <w:sz w:val="28"/>
          <w:szCs w:val="28"/>
          <w:u w:val="single" w:color="auto"/>
        </w:rPr>
        <w:t xml:space="preserve">                     </w:t>
      </w:r>
      <w:r>
        <w:rPr>
          <w:rFonts w:ascii="仿宋" w:hAnsi="仿宋" w:eastAsia="仿宋" w:cs="仿宋"/>
          <w:spacing w:val="-3"/>
          <w:sz w:val="28"/>
          <w:szCs w:val="28"/>
        </w:rPr>
        <w:t>；</w:t>
      </w:r>
    </w:p>
    <w:p w14:paraId="3A63C667">
      <w:pPr>
        <w:spacing w:before="224" w:line="223" w:lineRule="auto"/>
        <w:ind w:left="552"/>
        <w:rPr>
          <w:rFonts w:ascii="仿宋" w:hAnsi="仿宋" w:eastAsia="仿宋" w:cs="仿宋"/>
          <w:sz w:val="28"/>
          <w:szCs w:val="28"/>
        </w:rPr>
      </w:pPr>
      <w:r>
        <w:rPr>
          <w:rFonts w:ascii="仿宋" w:hAnsi="仿宋" w:eastAsia="仿宋" w:cs="仿宋"/>
          <w:spacing w:val="-12"/>
          <w:sz w:val="28"/>
          <w:szCs w:val="28"/>
        </w:rPr>
        <w:t>（2</w:t>
      </w:r>
      <w:r>
        <w:rPr>
          <w:rFonts w:ascii="仿宋" w:hAnsi="仿宋" w:eastAsia="仿宋" w:cs="仿宋"/>
          <w:spacing w:val="-3"/>
          <w:sz w:val="28"/>
          <w:szCs w:val="28"/>
        </w:rPr>
        <w:t>）</w:t>
      </w:r>
      <w:r>
        <w:rPr>
          <w:rFonts w:ascii="仿宋" w:hAnsi="仿宋" w:eastAsia="仿宋" w:cs="仿宋"/>
          <w:spacing w:val="4"/>
          <w:sz w:val="28"/>
          <w:szCs w:val="28"/>
          <w:u w:val="single" w:color="auto"/>
        </w:rPr>
        <w:t xml:space="preserve">                     </w:t>
      </w:r>
      <w:r>
        <w:rPr>
          <w:rFonts w:ascii="仿宋" w:hAnsi="仿宋" w:eastAsia="仿宋" w:cs="仿宋"/>
          <w:spacing w:val="-3"/>
          <w:sz w:val="28"/>
          <w:szCs w:val="28"/>
        </w:rPr>
        <w:t>；</w:t>
      </w:r>
    </w:p>
    <w:p w14:paraId="203183F3">
      <w:pPr>
        <w:spacing w:before="220" w:line="237" w:lineRule="auto"/>
        <w:ind w:left="552"/>
        <w:rPr>
          <w:rFonts w:ascii="仿宋" w:hAnsi="仿宋" w:eastAsia="仿宋" w:cs="仿宋"/>
          <w:sz w:val="28"/>
          <w:szCs w:val="28"/>
        </w:rPr>
      </w:pPr>
      <w:r>
        <w:rPr>
          <w:rFonts w:ascii="仿宋" w:hAnsi="仿宋" w:eastAsia="仿宋" w:cs="仿宋"/>
          <w:spacing w:val="-8"/>
          <w:sz w:val="28"/>
          <w:szCs w:val="28"/>
        </w:rPr>
        <w:t>（3）</w:t>
      </w:r>
      <w:r>
        <w:rPr>
          <w:rFonts w:ascii="仿宋" w:hAnsi="仿宋" w:eastAsia="仿宋" w:cs="仿宋"/>
          <w:spacing w:val="4"/>
          <w:sz w:val="28"/>
          <w:szCs w:val="28"/>
          <w:u w:val="single" w:color="auto"/>
        </w:rPr>
        <w:t xml:space="preserve">                     </w:t>
      </w:r>
      <w:r>
        <w:rPr>
          <w:rFonts w:ascii="仿宋" w:hAnsi="仿宋" w:eastAsia="仿宋" w:cs="仿宋"/>
          <w:spacing w:val="-8"/>
          <w:sz w:val="28"/>
          <w:szCs w:val="28"/>
        </w:rPr>
        <w:t>。</w:t>
      </w:r>
    </w:p>
    <w:p w14:paraId="21BF9201">
      <w:pPr>
        <w:spacing w:before="201" w:line="222" w:lineRule="auto"/>
        <w:ind w:left="552"/>
        <w:rPr>
          <w:rFonts w:ascii="仿宋" w:hAnsi="仿宋" w:eastAsia="仿宋" w:cs="仿宋"/>
          <w:sz w:val="28"/>
          <w:szCs w:val="28"/>
        </w:rPr>
      </w:pPr>
      <w:r>
        <w:rPr>
          <w:rFonts w:ascii="仿宋" w:hAnsi="仿宋" w:eastAsia="仿宋" w:cs="仿宋"/>
          <w:spacing w:val="-5"/>
          <w:sz w:val="28"/>
          <w:szCs w:val="28"/>
        </w:rPr>
        <w:t>（二）乙方收款账户信息：</w:t>
      </w:r>
    </w:p>
    <w:p w14:paraId="64FD17CC">
      <w:pPr>
        <w:spacing w:before="224" w:line="223" w:lineRule="auto"/>
        <w:ind w:left="592"/>
        <w:rPr>
          <w:rFonts w:ascii="仿宋" w:hAnsi="仿宋" w:eastAsia="仿宋" w:cs="仿宋"/>
          <w:sz w:val="28"/>
          <w:szCs w:val="28"/>
        </w:rPr>
      </w:pPr>
      <w:r>
        <w:rPr>
          <w:rFonts w:ascii="仿宋" w:hAnsi="仿宋" w:eastAsia="仿宋" w:cs="仿宋"/>
          <w:spacing w:val="-11"/>
          <w:sz w:val="28"/>
          <w:szCs w:val="28"/>
        </w:rPr>
        <w:t>户名</w:t>
      </w:r>
      <w:r>
        <w:rPr>
          <w:rFonts w:ascii="仿宋" w:hAnsi="仿宋" w:eastAsia="仿宋" w:cs="仿宋"/>
          <w:spacing w:val="-5"/>
          <w:sz w:val="28"/>
          <w:szCs w:val="28"/>
        </w:rPr>
        <w:t>：</w:t>
      </w:r>
      <w:r>
        <w:rPr>
          <w:rFonts w:ascii="仿宋" w:hAnsi="仿宋" w:eastAsia="仿宋" w:cs="仿宋"/>
          <w:spacing w:val="2"/>
          <w:sz w:val="28"/>
          <w:szCs w:val="28"/>
          <w:u w:val="single" w:color="auto"/>
        </w:rPr>
        <w:t xml:space="preserve">                                </w:t>
      </w:r>
      <w:r>
        <w:rPr>
          <w:rFonts w:ascii="仿宋" w:hAnsi="仿宋" w:eastAsia="仿宋" w:cs="仿宋"/>
          <w:spacing w:val="-5"/>
          <w:sz w:val="28"/>
          <w:szCs w:val="28"/>
        </w:rPr>
        <w:t>；</w:t>
      </w:r>
    </w:p>
    <w:p w14:paraId="1696EAA1">
      <w:pPr>
        <w:spacing w:line="223" w:lineRule="auto"/>
        <w:rPr>
          <w:rFonts w:ascii="仿宋" w:hAnsi="仿宋" w:eastAsia="仿宋" w:cs="仿宋"/>
          <w:sz w:val="28"/>
          <w:szCs w:val="28"/>
        </w:rPr>
        <w:sectPr>
          <w:footerReference r:id="rId14" w:type="default"/>
          <w:pgSz w:w="11910" w:h="16840"/>
          <w:pgMar w:top="1431" w:right="1467" w:bottom="1702" w:left="1604" w:header="0" w:footer="1427" w:gutter="0"/>
          <w:pgNumType w:fmt="decimal"/>
          <w:cols w:space="720" w:num="1"/>
        </w:sectPr>
      </w:pPr>
    </w:p>
    <w:p w14:paraId="17AB70C4">
      <w:pPr>
        <w:pStyle w:val="8"/>
        <w:spacing w:line="259" w:lineRule="auto"/>
      </w:pPr>
    </w:p>
    <w:p w14:paraId="2E9AD2D4">
      <w:pPr>
        <w:pStyle w:val="8"/>
        <w:spacing w:line="259" w:lineRule="auto"/>
      </w:pPr>
    </w:p>
    <w:p w14:paraId="2A5BADAA">
      <w:pPr>
        <w:pStyle w:val="8"/>
        <w:spacing w:line="260" w:lineRule="auto"/>
      </w:pPr>
    </w:p>
    <w:p w14:paraId="72F98DA4">
      <w:pPr>
        <w:spacing w:before="91" w:line="223" w:lineRule="auto"/>
        <w:ind w:left="589"/>
        <w:rPr>
          <w:rFonts w:ascii="仿宋" w:hAnsi="仿宋" w:eastAsia="仿宋" w:cs="仿宋"/>
          <w:sz w:val="28"/>
          <w:szCs w:val="28"/>
        </w:rPr>
      </w:pPr>
      <w:r>
        <w:rPr>
          <w:rFonts w:ascii="仿宋" w:hAnsi="仿宋" w:eastAsia="仿宋" w:cs="仿宋"/>
          <w:spacing w:val="-10"/>
          <w:sz w:val="28"/>
          <w:szCs w:val="28"/>
        </w:rPr>
        <w:t>账号</w:t>
      </w:r>
      <w:r>
        <w:rPr>
          <w:rFonts w:ascii="仿宋" w:hAnsi="仿宋" w:eastAsia="仿宋" w:cs="仿宋"/>
          <w:spacing w:val="-5"/>
          <w:sz w:val="28"/>
          <w:szCs w:val="28"/>
        </w:rPr>
        <w:t>：</w:t>
      </w:r>
      <w:r>
        <w:rPr>
          <w:rFonts w:ascii="仿宋" w:hAnsi="仿宋" w:eastAsia="仿宋" w:cs="仿宋"/>
          <w:spacing w:val="2"/>
          <w:sz w:val="28"/>
          <w:szCs w:val="28"/>
          <w:u w:val="single" w:color="auto"/>
        </w:rPr>
        <w:t xml:space="preserve">                                </w:t>
      </w:r>
      <w:r>
        <w:rPr>
          <w:rFonts w:ascii="仿宋" w:hAnsi="仿宋" w:eastAsia="仿宋" w:cs="仿宋"/>
          <w:spacing w:val="-5"/>
          <w:sz w:val="28"/>
          <w:szCs w:val="28"/>
        </w:rPr>
        <w:t>；</w:t>
      </w:r>
    </w:p>
    <w:p w14:paraId="2139D2ED">
      <w:pPr>
        <w:spacing w:before="220" w:line="222" w:lineRule="auto"/>
        <w:ind w:left="592"/>
        <w:rPr>
          <w:rFonts w:ascii="仿宋" w:hAnsi="仿宋" w:eastAsia="仿宋" w:cs="仿宋"/>
          <w:sz w:val="28"/>
          <w:szCs w:val="28"/>
        </w:rPr>
      </w:pPr>
      <w:r>
        <w:rPr>
          <w:rFonts w:ascii="仿宋" w:hAnsi="仿宋" w:eastAsia="仿宋" w:cs="仿宋"/>
          <w:spacing w:val="-3"/>
          <w:sz w:val="28"/>
          <w:szCs w:val="28"/>
        </w:rPr>
        <w:t>开户行：</w:t>
      </w:r>
      <w:r>
        <w:rPr>
          <w:rFonts w:ascii="仿宋" w:hAnsi="仿宋" w:eastAsia="仿宋" w:cs="仿宋"/>
          <w:spacing w:val="-3"/>
          <w:sz w:val="28"/>
          <w:szCs w:val="28"/>
          <w:u w:val="single" w:color="auto"/>
        </w:rPr>
        <w:t xml:space="preserve">                               </w:t>
      </w:r>
      <w:r>
        <w:rPr>
          <w:rFonts w:ascii="仿宋" w:hAnsi="仿宋" w:eastAsia="仿宋" w:cs="仿宋"/>
          <w:spacing w:val="-3"/>
          <w:sz w:val="28"/>
          <w:szCs w:val="28"/>
        </w:rPr>
        <w:t>。</w:t>
      </w:r>
    </w:p>
    <w:p w14:paraId="2598EC4F">
      <w:pPr>
        <w:spacing w:before="223" w:line="222" w:lineRule="auto"/>
        <w:ind w:left="544"/>
        <w:outlineLvl w:val="2"/>
        <w:rPr>
          <w:rFonts w:ascii="黑体" w:hAnsi="黑体" w:eastAsia="黑体" w:cs="黑体"/>
          <w:sz w:val="28"/>
          <w:szCs w:val="28"/>
        </w:rPr>
      </w:pPr>
      <w:r>
        <w:rPr>
          <w:rFonts w:ascii="黑体" w:hAnsi="黑体" w:eastAsia="黑体" w:cs="黑体"/>
          <w:b/>
          <w:bCs/>
          <w:spacing w:val="-6"/>
          <w:sz w:val="28"/>
          <w:szCs w:val="28"/>
        </w:rPr>
        <w:t>第六条</w:t>
      </w:r>
      <w:r>
        <w:rPr>
          <w:rFonts w:ascii="黑体" w:hAnsi="黑体" w:eastAsia="黑体" w:cs="黑体"/>
          <w:spacing w:val="-6"/>
          <w:sz w:val="28"/>
          <w:szCs w:val="28"/>
        </w:rPr>
        <w:t xml:space="preserve"> </w:t>
      </w:r>
      <w:r>
        <w:rPr>
          <w:rFonts w:ascii="黑体" w:hAnsi="黑体" w:eastAsia="黑体" w:cs="黑体"/>
          <w:b/>
          <w:bCs/>
          <w:spacing w:val="-6"/>
          <w:sz w:val="28"/>
          <w:szCs w:val="28"/>
        </w:rPr>
        <w:t>验收标准</w:t>
      </w:r>
    </w:p>
    <w:p w14:paraId="23A6C549">
      <w:pPr>
        <w:spacing w:before="223" w:line="369" w:lineRule="auto"/>
        <w:ind w:left="4" w:firstLine="567"/>
        <w:rPr>
          <w:rFonts w:ascii="仿宋" w:hAnsi="仿宋" w:eastAsia="仿宋" w:cs="仿宋"/>
          <w:sz w:val="28"/>
          <w:szCs w:val="28"/>
        </w:rPr>
      </w:pPr>
      <w:r>
        <w:rPr>
          <w:rFonts w:ascii="仿宋" w:hAnsi="仿宋" w:eastAsia="仿宋" w:cs="仿宋"/>
          <w:spacing w:val="-9"/>
          <w:sz w:val="28"/>
          <w:szCs w:val="28"/>
        </w:rPr>
        <w:t>乙方处理委托事务，符合第</w:t>
      </w:r>
      <w:r>
        <w:rPr>
          <w:rFonts w:ascii="仿宋" w:hAnsi="仿宋" w:eastAsia="仿宋" w:cs="仿宋"/>
          <w:spacing w:val="-9"/>
          <w:sz w:val="28"/>
          <w:szCs w:val="28"/>
          <w:u w:val="single" w:color="auto"/>
        </w:rPr>
        <w:t xml:space="preserve">     </w:t>
      </w:r>
      <w:r>
        <w:rPr>
          <w:rFonts w:ascii="仿宋" w:hAnsi="仿宋" w:eastAsia="仿宋" w:cs="仿宋"/>
          <w:spacing w:val="-119"/>
          <w:sz w:val="28"/>
          <w:szCs w:val="28"/>
        </w:rPr>
        <w:t xml:space="preserve"> </w:t>
      </w:r>
      <w:r>
        <w:rPr>
          <w:rFonts w:ascii="仿宋" w:hAnsi="仿宋" w:eastAsia="仿宋" w:cs="仿宋"/>
          <w:spacing w:val="-9"/>
          <w:sz w:val="28"/>
          <w:szCs w:val="28"/>
        </w:rPr>
        <w:t>种标准的，应当认为委托事务已经完</w:t>
      </w:r>
      <w:r>
        <w:rPr>
          <w:rFonts w:ascii="仿宋" w:hAnsi="仿宋" w:eastAsia="仿宋" w:cs="仿宋"/>
          <w:spacing w:val="-12"/>
          <w:sz w:val="28"/>
          <w:szCs w:val="28"/>
        </w:rPr>
        <w:t>成。</w:t>
      </w:r>
    </w:p>
    <w:p w14:paraId="2A87EA94">
      <w:pPr>
        <w:spacing w:before="1" w:line="221" w:lineRule="auto"/>
        <w:ind w:left="552"/>
        <w:rPr>
          <w:rFonts w:ascii="仿宋" w:hAnsi="仿宋" w:eastAsia="仿宋" w:cs="仿宋"/>
          <w:sz w:val="28"/>
          <w:szCs w:val="28"/>
        </w:rPr>
      </w:pPr>
      <w:r>
        <w:rPr>
          <w:rFonts w:ascii="仿宋" w:hAnsi="仿宋" w:eastAsia="仿宋" w:cs="仿宋"/>
          <w:spacing w:val="-5"/>
          <w:sz w:val="28"/>
          <w:szCs w:val="28"/>
        </w:rPr>
        <w:t>（一）乙方按本合同约定将委托事项全部处理完毕。</w:t>
      </w:r>
    </w:p>
    <w:p w14:paraId="7F8BF9C8">
      <w:pPr>
        <w:spacing w:before="225" w:line="223" w:lineRule="auto"/>
        <w:ind w:left="552"/>
        <w:rPr>
          <w:rFonts w:ascii="仿宋" w:hAnsi="仿宋" w:eastAsia="仿宋" w:cs="仿宋"/>
          <w:sz w:val="28"/>
          <w:szCs w:val="28"/>
        </w:rPr>
      </w:pPr>
      <w:r>
        <w:rPr>
          <w:rFonts w:ascii="仿宋" w:hAnsi="仿宋" w:eastAsia="仿宋" w:cs="仿宋"/>
          <w:spacing w:val="-4"/>
          <w:sz w:val="28"/>
          <w:szCs w:val="28"/>
        </w:rPr>
        <w:t>（二）乙方处理委托事务取得了</w:t>
      </w:r>
      <w:r>
        <w:rPr>
          <w:rFonts w:ascii="仿宋" w:hAnsi="仿宋" w:eastAsia="仿宋" w:cs="仿宋"/>
          <w:spacing w:val="-4"/>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4"/>
          <w:sz w:val="28"/>
          <w:szCs w:val="28"/>
        </w:rPr>
        <w:t>效果。</w:t>
      </w:r>
    </w:p>
    <w:p w14:paraId="606820FA">
      <w:pPr>
        <w:spacing w:before="221" w:line="223" w:lineRule="auto"/>
        <w:ind w:left="552"/>
        <w:rPr>
          <w:rFonts w:ascii="仿宋" w:hAnsi="仿宋" w:eastAsia="仿宋" w:cs="仿宋"/>
          <w:sz w:val="28"/>
          <w:szCs w:val="28"/>
        </w:rPr>
      </w:pPr>
      <w:r>
        <w:rPr>
          <w:rFonts w:ascii="仿宋" w:hAnsi="仿宋" w:eastAsia="仿宋" w:cs="仿宋"/>
          <w:spacing w:val="-5"/>
          <w:sz w:val="28"/>
          <w:szCs w:val="28"/>
        </w:rPr>
        <w:t>（三）甲方确认委托事务完成。</w:t>
      </w:r>
    </w:p>
    <w:p w14:paraId="5C6BD45A">
      <w:pPr>
        <w:spacing w:before="222" w:line="222" w:lineRule="auto"/>
        <w:ind w:left="552"/>
        <w:rPr>
          <w:rFonts w:ascii="仿宋" w:hAnsi="仿宋" w:eastAsia="仿宋" w:cs="仿宋"/>
          <w:sz w:val="28"/>
          <w:szCs w:val="28"/>
        </w:rPr>
      </w:pPr>
      <w:r>
        <w:rPr>
          <w:rFonts w:ascii="仿宋" w:hAnsi="仿宋" w:eastAsia="仿宋" w:cs="仿宋"/>
          <w:spacing w:val="-3"/>
          <w:sz w:val="28"/>
          <w:szCs w:val="28"/>
        </w:rPr>
        <w:t>（四）其他</w:t>
      </w:r>
      <w:r>
        <w:rPr>
          <w:rFonts w:ascii="仿宋" w:hAnsi="仿宋" w:eastAsia="仿宋" w:cs="仿宋"/>
          <w:spacing w:val="-3"/>
          <w:sz w:val="28"/>
          <w:szCs w:val="28"/>
          <w:u w:val="single" w:color="auto"/>
        </w:rPr>
        <w:t xml:space="preserve">                      </w:t>
      </w:r>
      <w:r>
        <w:rPr>
          <w:rFonts w:ascii="仿宋" w:hAnsi="仿宋" w:eastAsia="仿宋" w:cs="仿宋"/>
          <w:spacing w:val="-3"/>
          <w:sz w:val="28"/>
          <w:szCs w:val="28"/>
        </w:rPr>
        <w:t>。</w:t>
      </w:r>
    </w:p>
    <w:p w14:paraId="776E601F">
      <w:pPr>
        <w:spacing w:before="224" w:line="222" w:lineRule="auto"/>
        <w:ind w:left="544"/>
        <w:outlineLvl w:val="2"/>
        <w:rPr>
          <w:rFonts w:ascii="黑体" w:hAnsi="黑体" w:eastAsia="黑体" w:cs="黑体"/>
          <w:sz w:val="28"/>
          <w:szCs w:val="28"/>
        </w:rPr>
      </w:pPr>
      <w:r>
        <w:rPr>
          <w:rFonts w:ascii="黑体" w:hAnsi="黑体" w:eastAsia="黑体" w:cs="黑体"/>
          <w:b/>
          <w:bCs/>
          <w:spacing w:val="-6"/>
          <w:sz w:val="28"/>
          <w:szCs w:val="28"/>
        </w:rPr>
        <w:t>第七条</w:t>
      </w:r>
      <w:r>
        <w:rPr>
          <w:rFonts w:ascii="黑体" w:hAnsi="黑体" w:eastAsia="黑体" w:cs="黑体"/>
          <w:spacing w:val="-6"/>
          <w:sz w:val="28"/>
          <w:szCs w:val="28"/>
        </w:rPr>
        <w:t xml:space="preserve"> </w:t>
      </w:r>
      <w:r>
        <w:rPr>
          <w:rFonts w:ascii="黑体" w:hAnsi="黑体" w:eastAsia="黑体" w:cs="黑体"/>
          <w:b/>
          <w:bCs/>
          <w:spacing w:val="-6"/>
          <w:sz w:val="28"/>
          <w:szCs w:val="28"/>
        </w:rPr>
        <w:t>知识产权归属</w:t>
      </w:r>
    </w:p>
    <w:p w14:paraId="32692CD3">
      <w:pPr>
        <w:spacing w:before="220" w:line="302" w:lineRule="auto"/>
        <w:ind w:left="3" w:right="72" w:firstLine="549"/>
        <w:jc w:val="both"/>
        <w:rPr>
          <w:rFonts w:ascii="仿宋" w:hAnsi="仿宋" w:eastAsia="仿宋" w:cs="仿宋"/>
          <w:sz w:val="28"/>
          <w:szCs w:val="28"/>
        </w:rPr>
      </w:pPr>
      <w:r>
        <w:rPr>
          <w:rFonts w:ascii="仿宋" w:hAnsi="仿宋" w:eastAsia="仿宋" w:cs="仿宋"/>
          <w:sz w:val="28"/>
          <w:szCs w:val="28"/>
        </w:rPr>
        <w:t xml:space="preserve">本合同履行过程中产生的所有知识产权归  </w:t>
      </w:r>
      <w:r>
        <w:rPr>
          <w:rFonts w:ascii="微软雅黑" w:hAnsi="微软雅黑" w:eastAsia="微软雅黑" w:cs="微软雅黑"/>
          <w:sz w:val="28"/>
          <w:szCs w:val="28"/>
        </w:rPr>
        <w:t>□</w:t>
      </w:r>
      <w:r>
        <w:rPr>
          <w:rFonts w:ascii="仿宋" w:hAnsi="仿宋" w:eastAsia="仿宋" w:cs="仿宋"/>
          <w:sz w:val="28"/>
          <w:szCs w:val="28"/>
        </w:rPr>
        <w:t xml:space="preserve">乙方所有  </w:t>
      </w:r>
      <w:r>
        <w:rPr>
          <w:rFonts w:ascii="微软雅黑" w:hAnsi="微软雅黑" w:eastAsia="微软雅黑" w:cs="微软雅黑"/>
          <w:sz w:val="28"/>
          <w:szCs w:val="28"/>
        </w:rPr>
        <w:t>□</w:t>
      </w:r>
      <w:r>
        <w:rPr>
          <w:rFonts w:ascii="仿宋" w:hAnsi="仿宋" w:eastAsia="仿宋" w:cs="仿宋"/>
          <w:sz w:val="28"/>
          <w:szCs w:val="28"/>
        </w:rPr>
        <w:t>甲方所有</w:t>
      </w:r>
      <w:r>
        <w:rPr>
          <w:rFonts w:ascii="微软雅黑" w:hAnsi="微软雅黑" w:eastAsia="微软雅黑" w:cs="微软雅黑"/>
          <w:spacing w:val="1"/>
          <w:sz w:val="28"/>
          <w:szCs w:val="28"/>
        </w:rPr>
        <w:t>□</w:t>
      </w:r>
      <w:r>
        <w:rPr>
          <w:rFonts w:ascii="仿宋" w:hAnsi="仿宋" w:eastAsia="仿宋" w:cs="仿宋"/>
          <w:spacing w:val="1"/>
          <w:sz w:val="28"/>
          <w:szCs w:val="28"/>
        </w:rPr>
        <w:t xml:space="preserve">甲、乙双方共有  </w:t>
      </w:r>
      <w:r>
        <w:rPr>
          <w:rFonts w:ascii="微软雅黑" w:hAnsi="微软雅黑" w:eastAsia="微软雅黑" w:cs="微软雅黑"/>
          <w:spacing w:val="1"/>
          <w:sz w:val="28"/>
          <w:szCs w:val="28"/>
        </w:rPr>
        <w:t>□</w:t>
      </w:r>
      <w:r>
        <w:rPr>
          <w:rFonts w:ascii="微软雅黑" w:hAnsi="微软雅黑" w:eastAsia="微软雅黑" w:cs="微软雅黑"/>
          <w:spacing w:val="1"/>
          <w:sz w:val="28"/>
          <w:szCs w:val="28"/>
          <w:u w:val="single" w:color="auto"/>
        </w:rPr>
        <w:t xml:space="preserve">      </w:t>
      </w:r>
      <w:r>
        <w:rPr>
          <w:rFonts w:ascii="微软雅黑" w:hAnsi="微软雅黑" w:eastAsia="微软雅黑" w:cs="微软雅黑"/>
          <w:spacing w:val="-61"/>
          <w:sz w:val="28"/>
          <w:szCs w:val="28"/>
        </w:rPr>
        <w:t xml:space="preserve"> </w:t>
      </w:r>
      <w:r>
        <w:rPr>
          <w:rFonts w:ascii="仿宋" w:hAnsi="仿宋" w:eastAsia="仿宋" w:cs="仿宋"/>
          <w:spacing w:val="1"/>
          <w:sz w:val="28"/>
          <w:szCs w:val="28"/>
        </w:rPr>
        <w:t>所有，甲、乙任何一方均享有为履行本合同而</w:t>
      </w:r>
      <w:r>
        <w:rPr>
          <w:rFonts w:ascii="仿宋" w:hAnsi="仿宋" w:eastAsia="仿宋" w:cs="仿宋"/>
          <w:spacing w:val="-5"/>
          <w:sz w:val="28"/>
          <w:szCs w:val="28"/>
        </w:rPr>
        <w:t>无偿使用上述知识产权的权利。</w:t>
      </w:r>
    </w:p>
    <w:p w14:paraId="03AC572E">
      <w:pPr>
        <w:spacing w:before="15" w:line="222" w:lineRule="auto"/>
        <w:ind w:left="544"/>
        <w:outlineLvl w:val="2"/>
        <w:rPr>
          <w:rFonts w:ascii="黑体" w:hAnsi="黑体" w:eastAsia="黑体" w:cs="黑体"/>
          <w:sz w:val="28"/>
          <w:szCs w:val="28"/>
        </w:rPr>
      </w:pPr>
      <w:r>
        <w:rPr>
          <w:rFonts w:ascii="黑体" w:hAnsi="黑体" w:eastAsia="黑体" w:cs="黑体"/>
          <w:b/>
          <w:bCs/>
          <w:spacing w:val="-6"/>
          <w:sz w:val="28"/>
          <w:szCs w:val="28"/>
        </w:rPr>
        <w:t>第八条</w:t>
      </w:r>
      <w:r>
        <w:rPr>
          <w:rFonts w:ascii="黑体" w:hAnsi="黑体" w:eastAsia="黑体" w:cs="黑体"/>
          <w:spacing w:val="-6"/>
          <w:sz w:val="28"/>
          <w:szCs w:val="28"/>
        </w:rPr>
        <w:t xml:space="preserve"> </w:t>
      </w:r>
      <w:r>
        <w:rPr>
          <w:rFonts w:ascii="黑体" w:hAnsi="黑体" w:eastAsia="黑体" w:cs="黑体"/>
          <w:b/>
          <w:bCs/>
          <w:spacing w:val="-6"/>
          <w:sz w:val="28"/>
          <w:szCs w:val="28"/>
        </w:rPr>
        <w:t>保密要求</w:t>
      </w:r>
    </w:p>
    <w:p w14:paraId="4780DE9C">
      <w:pPr>
        <w:spacing w:before="192" w:line="343" w:lineRule="auto"/>
        <w:ind w:firstLine="589"/>
        <w:jc w:val="both"/>
        <w:rPr>
          <w:rFonts w:ascii="仿宋" w:hAnsi="仿宋" w:eastAsia="仿宋" w:cs="仿宋"/>
          <w:sz w:val="28"/>
          <w:szCs w:val="28"/>
        </w:rPr>
      </w:pPr>
      <w:r>
        <w:rPr>
          <w:rFonts w:ascii="仿宋" w:hAnsi="仿宋" w:eastAsia="仿宋" w:cs="仿宋"/>
          <w:spacing w:val="-5"/>
          <w:sz w:val="28"/>
          <w:szCs w:val="28"/>
        </w:rPr>
        <w:t>甲、乙双方对订立合同过程中知悉的对方的商业秘密（包括技</w:t>
      </w:r>
      <w:r>
        <w:rPr>
          <w:rFonts w:ascii="仿宋" w:hAnsi="仿宋" w:eastAsia="仿宋" w:cs="仿宋"/>
          <w:spacing w:val="-6"/>
          <w:sz w:val="28"/>
          <w:szCs w:val="28"/>
        </w:rPr>
        <w:t>术信息和经营信息）及双方约定的其他保密信息即</w:t>
      </w:r>
      <w:r>
        <w:rPr>
          <w:rFonts w:ascii="仿宋" w:hAnsi="仿宋" w:eastAsia="仿宋" w:cs="仿宋"/>
          <w:spacing w:val="-6"/>
          <w:sz w:val="28"/>
          <w:szCs w:val="28"/>
          <w:u w:val="single" w:color="auto"/>
        </w:rPr>
        <w:t xml:space="preserve">    </w:t>
      </w:r>
      <w:r>
        <w:rPr>
          <w:rFonts w:ascii="仿宋" w:hAnsi="仿宋" w:eastAsia="仿宋" w:cs="仿宋"/>
          <w:spacing w:val="-7"/>
          <w:sz w:val="28"/>
          <w:szCs w:val="28"/>
          <w:u w:val="single" w:color="auto"/>
        </w:rPr>
        <w:t xml:space="preserve">             </w:t>
      </w:r>
      <w:r>
        <w:rPr>
          <w:rFonts w:ascii="仿宋" w:hAnsi="仿宋" w:eastAsia="仿宋" w:cs="仿宋"/>
          <w:spacing w:val="-7"/>
          <w:sz w:val="28"/>
          <w:szCs w:val="28"/>
        </w:rPr>
        <w:t>，无论本合</w:t>
      </w:r>
      <w:r>
        <w:rPr>
          <w:rFonts w:ascii="仿宋" w:hAnsi="仿宋" w:eastAsia="仿宋" w:cs="仿宋"/>
          <w:spacing w:val="-4"/>
          <w:sz w:val="28"/>
          <w:szCs w:val="28"/>
        </w:rPr>
        <w:t>同是否成立，均不得泄露或者不正当地使用；任何一方泄露、不正当地使用该商业秘密或者保密信息，给对方造成损失</w:t>
      </w:r>
      <w:r>
        <w:rPr>
          <w:rFonts w:ascii="仿宋" w:hAnsi="仿宋" w:eastAsia="仿宋" w:cs="仿宋"/>
          <w:spacing w:val="-5"/>
          <w:sz w:val="28"/>
          <w:szCs w:val="28"/>
        </w:rPr>
        <w:t>的，应当承担赔偿责任。</w:t>
      </w:r>
    </w:p>
    <w:p w14:paraId="0EB110A5">
      <w:pPr>
        <w:spacing w:before="30" w:line="222" w:lineRule="auto"/>
        <w:ind w:left="544"/>
        <w:outlineLvl w:val="2"/>
        <w:rPr>
          <w:rFonts w:ascii="黑体" w:hAnsi="黑体" w:eastAsia="黑体" w:cs="黑体"/>
          <w:sz w:val="28"/>
          <w:szCs w:val="28"/>
        </w:rPr>
      </w:pPr>
      <w:r>
        <w:rPr>
          <w:rFonts w:ascii="黑体" w:hAnsi="黑体" w:eastAsia="黑体" w:cs="黑体"/>
          <w:b/>
          <w:bCs/>
          <w:spacing w:val="-10"/>
          <w:sz w:val="28"/>
          <w:szCs w:val="28"/>
        </w:rPr>
        <w:t>第九条</w:t>
      </w:r>
      <w:r>
        <w:rPr>
          <w:rFonts w:ascii="黑体" w:hAnsi="黑体" w:eastAsia="黑体" w:cs="黑体"/>
          <w:spacing w:val="30"/>
          <w:sz w:val="28"/>
          <w:szCs w:val="28"/>
        </w:rPr>
        <w:t xml:space="preserve"> </w:t>
      </w:r>
      <w:r>
        <w:rPr>
          <w:rFonts w:ascii="黑体" w:hAnsi="黑体" w:eastAsia="黑体" w:cs="黑体"/>
          <w:b/>
          <w:bCs/>
          <w:spacing w:val="-10"/>
          <w:sz w:val="28"/>
          <w:szCs w:val="28"/>
        </w:rPr>
        <w:t>甲方权利义务</w:t>
      </w:r>
    </w:p>
    <w:p w14:paraId="584E1B10">
      <w:pPr>
        <w:spacing w:before="225" w:line="369" w:lineRule="auto"/>
        <w:ind w:right="2" w:firstLine="552"/>
        <w:rPr>
          <w:rFonts w:ascii="仿宋" w:hAnsi="仿宋" w:eastAsia="仿宋" w:cs="仿宋"/>
          <w:sz w:val="28"/>
          <w:szCs w:val="28"/>
        </w:rPr>
      </w:pPr>
      <w:r>
        <w:rPr>
          <w:rFonts w:ascii="仿宋" w:hAnsi="仿宋" w:eastAsia="仿宋" w:cs="仿宋"/>
          <w:spacing w:val="-4"/>
          <w:sz w:val="28"/>
          <w:szCs w:val="28"/>
        </w:rPr>
        <w:t>（一）甲方有权要求乙方出示身份信息及与处理委托事务相关的资质</w:t>
      </w:r>
      <w:r>
        <w:rPr>
          <w:rFonts w:ascii="仿宋" w:hAnsi="仿宋" w:eastAsia="仿宋" w:cs="仿宋"/>
          <w:spacing w:val="-6"/>
          <w:sz w:val="28"/>
          <w:szCs w:val="28"/>
        </w:rPr>
        <w:t>和许可条件证明。</w:t>
      </w:r>
    </w:p>
    <w:p w14:paraId="4895B313">
      <w:pPr>
        <w:spacing w:before="1" w:line="369" w:lineRule="auto"/>
        <w:ind w:left="16" w:right="2" w:firstLine="535"/>
        <w:rPr>
          <w:rFonts w:ascii="仿宋" w:hAnsi="仿宋" w:eastAsia="仿宋" w:cs="仿宋"/>
          <w:sz w:val="28"/>
          <w:szCs w:val="28"/>
        </w:rPr>
      </w:pPr>
      <w:r>
        <w:rPr>
          <w:rFonts w:ascii="仿宋" w:hAnsi="仿宋" w:eastAsia="仿宋" w:cs="仿宋"/>
          <w:spacing w:val="-4"/>
          <w:sz w:val="28"/>
          <w:szCs w:val="28"/>
        </w:rPr>
        <w:t>（二）甲方应当向乙方提供与处理委托事务相关的真实、准确、完整</w:t>
      </w:r>
      <w:r>
        <w:rPr>
          <w:rFonts w:ascii="仿宋" w:hAnsi="仿宋" w:eastAsia="仿宋" w:cs="仿宋"/>
          <w:spacing w:val="-11"/>
          <w:sz w:val="28"/>
          <w:szCs w:val="28"/>
        </w:rPr>
        <w:t>的信息。</w:t>
      </w:r>
    </w:p>
    <w:p w14:paraId="4FDAFF2B">
      <w:pPr>
        <w:spacing w:line="369" w:lineRule="auto"/>
        <w:rPr>
          <w:rFonts w:ascii="仿宋" w:hAnsi="仿宋" w:eastAsia="仿宋" w:cs="仿宋"/>
          <w:sz w:val="28"/>
          <w:szCs w:val="28"/>
        </w:rPr>
        <w:sectPr>
          <w:footerReference r:id="rId15" w:type="default"/>
          <w:pgSz w:w="11910" w:h="16840"/>
          <w:pgMar w:top="1431" w:right="1467" w:bottom="1702" w:left="1604" w:header="0" w:footer="1426" w:gutter="0"/>
          <w:pgNumType w:fmt="decimal"/>
          <w:cols w:space="720" w:num="1"/>
        </w:sectPr>
      </w:pPr>
    </w:p>
    <w:p w14:paraId="0D746360">
      <w:pPr>
        <w:pStyle w:val="8"/>
        <w:spacing w:line="259" w:lineRule="auto"/>
      </w:pPr>
    </w:p>
    <w:p w14:paraId="0FBA927B">
      <w:pPr>
        <w:pStyle w:val="8"/>
        <w:spacing w:line="259" w:lineRule="auto"/>
      </w:pPr>
    </w:p>
    <w:p w14:paraId="00632FA9">
      <w:pPr>
        <w:pStyle w:val="8"/>
        <w:spacing w:line="259" w:lineRule="auto"/>
      </w:pPr>
    </w:p>
    <w:p w14:paraId="29AFF290">
      <w:pPr>
        <w:spacing w:before="91" w:line="369" w:lineRule="auto"/>
        <w:ind w:left="16" w:right="2" w:firstLine="535"/>
        <w:rPr>
          <w:rFonts w:ascii="仿宋" w:hAnsi="仿宋" w:eastAsia="仿宋" w:cs="仿宋"/>
          <w:sz w:val="28"/>
          <w:szCs w:val="28"/>
        </w:rPr>
      </w:pPr>
      <w:r>
        <w:rPr>
          <w:rFonts w:ascii="仿宋" w:hAnsi="仿宋" w:eastAsia="仿宋" w:cs="仿宋"/>
          <w:spacing w:val="-4"/>
          <w:sz w:val="28"/>
          <w:szCs w:val="28"/>
        </w:rPr>
        <w:t>（三）甲方有权要求乙方及时、如实报告委托事务的处理进展和费用</w:t>
      </w:r>
      <w:r>
        <w:rPr>
          <w:rFonts w:ascii="仿宋" w:hAnsi="仿宋" w:eastAsia="仿宋" w:cs="仿宋"/>
          <w:spacing w:val="-9"/>
          <w:sz w:val="28"/>
          <w:szCs w:val="28"/>
        </w:rPr>
        <w:t>的支出情况。</w:t>
      </w:r>
    </w:p>
    <w:p w14:paraId="592DFC36">
      <w:pPr>
        <w:spacing w:before="1" w:line="222" w:lineRule="auto"/>
        <w:ind w:left="552"/>
        <w:rPr>
          <w:rFonts w:ascii="仿宋" w:hAnsi="仿宋" w:eastAsia="仿宋" w:cs="仿宋"/>
          <w:sz w:val="28"/>
          <w:szCs w:val="28"/>
        </w:rPr>
      </w:pPr>
      <w:r>
        <w:rPr>
          <w:rFonts w:ascii="仿宋" w:hAnsi="仿宋" w:eastAsia="仿宋" w:cs="仿宋"/>
          <w:spacing w:val="-5"/>
          <w:sz w:val="28"/>
          <w:szCs w:val="28"/>
        </w:rPr>
        <w:t>（四）甲方有权就委托事项的处理向乙方发出指示。</w:t>
      </w:r>
    </w:p>
    <w:p w14:paraId="6D1F8FE2">
      <w:pPr>
        <w:spacing w:before="222" w:line="369" w:lineRule="auto"/>
        <w:ind w:left="19" w:firstLine="532"/>
        <w:rPr>
          <w:rFonts w:ascii="仿宋" w:hAnsi="仿宋" w:eastAsia="仿宋" w:cs="仿宋"/>
          <w:sz w:val="28"/>
          <w:szCs w:val="28"/>
        </w:rPr>
      </w:pPr>
      <w:r>
        <w:rPr>
          <w:rFonts w:ascii="仿宋" w:hAnsi="仿宋" w:eastAsia="仿宋" w:cs="仿宋"/>
          <w:spacing w:val="-4"/>
          <w:sz w:val="28"/>
          <w:szCs w:val="28"/>
        </w:rPr>
        <w:t>（五）甲方应当按照本合同约定向乙方及时足额支付费用，应当偿还</w:t>
      </w:r>
      <w:r>
        <w:rPr>
          <w:rFonts w:ascii="仿宋" w:hAnsi="仿宋" w:eastAsia="仿宋" w:cs="仿宋"/>
          <w:spacing w:val="-6"/>
          <w:sz w:val="28"/>
          <w:szCs w:val="28"/>
        </w:rPr>
        <w:t>乙方为处理委托事务垫付的必要费用并支付利息。</w:t>
      </w:r>
    </w:p>
    <w:p w14:paraId="7F93458E">
      <w:pPr>
        <w:spacing w:before="1" w:line="221" w:lineRule="auto"/>
        <w:ind w:left="552"/>
        <w:rPr>
          <w:rFonts w:ascii="仿宋" w:hAnsi="仿宋" w:eastAsia="仿宋" w:cs="仿宋"/>
          <w:sz w:val="28"/>
          <w:szCs w:val="28"/>
        </w:rPr>
      </w:pPr>
      <w:r>
        <w:rPr>
          <w:rFonts w:ascii="仿宋" w:hAnsi="仿宋" w:eastAsia="仿宋" w:cs="仿宋"/>
          <w:spacing w:val="-5"/>
          <w:sz w:val="28"/>
          <w:szCs w:val="28"/>
        </w:rPr>
        <w:t>（六）甲方未经乙方同意，不得将同一委托事务另行委托。</w:t>
      </w:r>
    </w:p>
    <w:p w14:paraId="5EC0D2B4">
      <w:pPr>
        <w:spacing w:before="225" w:line="368" w:lineRule="auto"/>
        <w:ind w:left="1" w:right="2" w:firstLine="551"/>
        <w:rPr>
          <w:rFonts w:ascii="仿宋" w:hAnsi="仿宋" w:eastAsia="仿宋" w:cs="仿宋"/>
          <w:sz w:val="28"/>
          <w:szCs w:val="28"/>
        </w:rPr>
      </w:pPr>
      <w:r>
        <w:rPr>
          <w:rFonts w:ascii="仿宋" w:hAnsi="仿宋" w:eastAsia="仿宋" w:cs="仿宋"/>
          <w:spacing w:val="-4"/>
          <w:sz w:val="28"/>
          <w:szCs w:val="28"/>
        </w:rPr>
        <w:t>（七）在乙方转委托经甲方同意或者追认的情形下，甲方有权直接向</w:t>
      </w:r>
      <w:r>
        <w:rPr>
          <w:rFonts w:ascii="仿宋" w:hAnsi="仿宋" w:eastAsia="仿宋" w:cs="仿宋"/>
          <w:spacing w:val="-5"/>
          <w:sz w:val="28"/>
          <w:szCs w:val="28"/>
        </w:rPr>
        <w:t>接受转委托的第三人发出与处理委托事务相关的指示。</w:t>
      </w:r>
    </w:p>
    <w:p w14:paraId="3077C338">
      <w:pPr>
        <w:spacing w:before="3" w:line="222" w:lineRule="auto"/>
        <w:ind w:left="552"/>
        <w:rPr>
          <w:rFonts w:ascii="仿宋" w:hAnsi="仿宋" w:eastAsia="仿宋" w:cs="仿宋"/>
          <w:sz w:val="28"/>
          <w:szCs w:val="28"/>
        </w:rPr>
      </w:pPr>
      <w:r>
        <w:rPr>
          <w:rFonts w:ascii="仿宋" w:hAnsi="仿宋" w:eastAsia="仿宋" w:cs="仿宋"/>
          <w:spacing w:val="-5"/>
          <w:sz w:val="28"/>
          <w:szCs w:val="28"/>
        </w:rPr>
        <w:t>（八）法律规定或者本合同约定的其他权利义务。</w:t>
      </w:r>
    </w:p>
    <w:p w14:paraId="5BE12758">
      <w:pPr>
        <w:spacing w:before="223" w:line="222" w:lineRule="auto"/>
        <w:ind w:left="544"/>
        <w:outlineLvl w:val="2"/>
        <w:rPr>
          <w:rFonts w:ascii="黑体" w:hAnsi="黑体" w:eastAsia="黑体" w:cs="黑体"/>
          <w:sz w:val="28"/>
          <w:szCs w:val="28"/>
        </w:rPr>
      </w:pPr>
      <w:r>
        <w:rPr>
          <w:rFonts w:ascii="黑体" w:hAnsi="黑体" w:eastAsia="黑体" w:cs="黑体"/>
          <w:b/>
          <w:bCs/>
          <w:spacing w:val="-10"/>
          <w:sz w:val="28"/>
          <w:szCs w:val="28"/>
        </w:rPr>
        <w:t>第十条</w:t>
      </w:r>
      <w:r>
        <w:rPr>
          <w:rFonts w:ascii="黑体" w:hAnsi="黑体" w:eastAsia="黑体" w:cs="黑体"/>
          <w:spacing w:val="30"/>
          <w:sz w:val="28"/>
          <w:szCs w:val="28"/>
        </w:rPr>
        <w:t xml:space="preserve"> </w:t>
      </w:r>
      <w:r>
        <w:rPr>
          <w:rFonts w:ascii="黑体" w:hAnsi="黑体" w:eastAsia="黑体" w:cs="黑体"/>
          <w:b/>
          <w:bCs/>
          <w:spacing w:val="-10"/>
          <w:sz w:val="28"/>
          <w:szCs w:val="28"/>
        </w:rPr>
        <w:t>乙方权利义务</w:t>
      </w:r>
    </w:p>
    <w:p w14:paraId="6A8D1EDF">
      <w:pPr>
        <w:spacing w:before="225" w:line="369" w:lineRule="auto"/>
        <w:ind w:left="6" w:firstLine="545"/>
        <w:rPr>
          <w:rFonts w:ascii="仿宋" w:hAnsi="仿宋" w:eastAsia="仿宋" w:cs="仿宋"/>
          <w:sz w:val="28"/>
          <w:szCs w:val="28"/>
        </w:rPr>
      </w:pPr>
      <w:r>
        <w:rPr>
          <w:rFonts w:ascii="仿宋" w:hAnsi="仿宋" w:eastAsia="仿宋" w:cs="仿宋"/>
          <w:spacing w:val="-4"/>
          <w:sz w:val="28"/>
          <w:szCs w:val="28"/>
        </w:rPr>
        <w:t>（一）乙方应当保证自身及己方工作人员具备处理委托事务需要的资</w:t>
      </w:r>
      <w:r>
        <w:rPr>
          <w:rFonts w:ascii="仿宋" w:hAnsi="仿宋" w:eastAsia="仿宋" w:cs="仿宋"/>
          <w:spacing w:val="-7"/>
          <w:sz w:val="28"/>
          <w:szCs w:val="28"/>
        </w:rPr>
        <w:t>质及许可条件。</w:t>
      </w:r>
    </w:p>
    <w:p w14:paraId="13ED68D8">
      <w:pPr>
        <w:spacing w:line="222" w:lineRule="auto"/>
        <w:ind w:left="552"/>
        <w:rPr>
          <w:rFonts w:ascii="仿宋" w:hAnsi="仿宋" w:eastAsia="仿宋" w:cs="仿宋"/>
          <w:sz w:val="28"/>
          <w:szCs w:val="28"/>
        </w:rPr>
      </w:pPr>
      <w:r>
        <w:rPr>
          <w:rFonts w:ascii="仿宋" w:hAnsi="仿宋" w:eastAsia="仿宋" w:cs="仿宋"/>
          <w:spacing w:val="-5"/>
          <w:sz w:val="28"/>
          <w:szCs w:val="28"/>
        </w:rPr>
        <w:t>（二）乙方有权核实甲方提供的与处理委托事务相关的信息。</w:t>
      </w:r>
    </w:p>
    <w:p w14:paraId="0C80E4ED">
      <w:pPr>
        <w:spacing w:before="224" w:line="369" w:lineRule="auto"/>
        <w:ind w:firstLine="552"/>
        <w:rPr>
          <w:rFonts w:ascii="仿宋" w:hAnsi="仿宋" w:eastAsia="仿宋" w:cs="仿宋"/>
          <w:sz w:val="28"/>
          <w:szCs w:val="28"/>
        </w:rPr>
      </w:pPr>
      <w:r>
        <w:rPr>
          <w:rFonts w:ascii="仿宋" w:hAnsi="仿宋" w:eastAsia="仿宋" w:cs="仿宋"/>
          <w:spacing w:val="-4"/>
          <w:sz w:val="28"/>
          <w:szCs w:val="28"/>
        </w:rPr>
        <w:t>（三）乙方应当及时、如实向甲方汇报委托事务的处理进展和费用的</w:t>
      </w:r>
      <w:r>
        <w:rPr>
          <w:rFonts w:ascii="仿宋" w:hAnsi="仿宋" w:eastAsia="仿宋" w:cs="仿宋"/>
          <w:spacing w:val="-6"/>
          <w:sz w:val="28"/>
          <w:szCs w:val="28"/>
        </w:rPr>
        <w:t>支出情况。</w:t>
      </w:r>
    </w:p>
    <w:p w14:paraId="5624B8CB">
      <w:pPr>
        <w:spacing w:before="2" w:line="368" w:lineRule="auto"/>
        <w:ind w:left="1" w:firstLine="551"/>
        <w:rPr>
          <w:rFonts w:ascii="仿宋" w:hAnsi="仿宋" w:eastAsia="仿宋" w:cs="仿宋"/>
          <w:sz w:val="28"/>
          <w:szCs w:val="28"/>
        </w:rPr>
      </w:pPr>
      <w:r>
        <w:rPr>
          <w:rFonts w:ascii="仿宋" w:hAnsi="仿宋" w:eastAsia="仿宋" w:cs="仿宋"/>
          <w:spacing w:val="-4"/>
          <w:sz w:val="28"/>
          <w:szCs w:val="28"/>
        </w:rPr>
        <w:t>（四）乙方应当按照甲方的指示处理委托事务。变更甲方指示应当取得甲方同意。在紧急情况下，乙方难以与甲方取得联系的，应当妥善处理</w:t>
      </w:r>
      <w:r>
        <w:rPr>
          <w:rFonts w:ascii="仿宋" w:hAnsi="仿宋" w:eastAsia="仿宋" w:cs="仿宋"/>
          <w:spacing w:val="-5"/>
          <w:sz w:val="28"/>
          <w:szCs w:val="28"/>
        </w:rPr>
        <w:t>委托事务，并在事后将该情况及时报告甲方。</w:t>
      </w:r>
    </w:p>
    <w:p w14:paraId="02D69B30">
      <w:pPr>
        <w:spacing w:before="3" w:line="368" w:lineRule="auto"/>
        <w:ind w:left="10" w:firstLine="541"/>
        <w:rPr>
          <w:rFonts w:ascii="仿宋" w:hAnsi="仿宋" w:eastAsia="仿宋" w:cs="仿宋"/>
          <w:sz w:val="28"/>
          <w:szCs w:val="28"/>
        </w:rPr>
      </w:pPr>
      <w:r>
        <w:rPr>
          <w:rFonts w:ascii="仿宋" w:hAnsi="仿宋" w:eastAsia="仿宋" w:cs="仿宋"/>
          <w:spacing w:val="-4"/>
          <w:sz w:val="28"/>
          <w:szCs w:val="28"/>
        </w:rPr>
        <w:t>（五）乙方应当亲自处理委托事务，除甲方同意或者追认外，不得将</w:t>
      </w:r>
      <w:r>
        <w:rPr>
          <w:rFonts w:ascii="仿宋" w:hAnsi="仿宋" w:eastAsia="仿宋" w:cs="仿宋"/>
          <w:spacing w:val="-7"/>
          <w:sz w:val="28"/>
          <w:szCs w:val="28"/>
        </w:rPr>
        <w:t>委托事务转委托。</w:t>
      </w:r>
    </w:p>
    <w:p w14:paraId="60E87AD8">
      <w:pPr>
        <w:spacing w:before="3" w:line="223" w:lineRule="auto"/>
        <w:ind w:left="552"/>
        <w:rPr>
          <w:rFonts w:ascii="仿宋" w:hAnsi="仿宋" w:eastAsia="仿宋" w:cs="仿宋"/>
          <w:sz w:val="28"/>
          <w:szCs w:val="28"/>
        </w:rPr>
      </w:pPr>
      <w:r>
        <w:rPr>
          <w:rFonts w:ascii="仿宋" w:hAnsi="仿宋" w:eastAsia="仿宋" w:cs="仿宋"/>
          <w:spacing w:val="-5"/>
          <w:sz w:val="28"/>
          <w:szCs w:val="28"/>
        </w:rPr>
        <w:t>（六）乙方有权要求甲方按照本合同约定及时足额支付费用。</w:t>
      </w:r>
    </w:p>
    <w:p w14:paraId="08EF09C2">
      <w:pPr>
        <w:spacing w:before="224" w:line="219" w:lineRule="auto"/>
        <w:ind w:left="552"/>
        <w:rPr>
          <w:rFonts w:ascii="仿宋" w:hAnsi="仿宋" w:eastAsia="仿宋" w:cs="仿宋"/>
          <w:sz w:val="28"/>
          <w:szCs w:val="28"/>
        </w:rPr>
      </w:pPr>
      <w:r>
        <w:rPr>
          <w:rFonts w:ascii="仿宋" w:hAnsi="仿宋" w:eastAsia="仿宋" w:cs="仿宋"/>
          <w:spacing w:val="-5"/>
          <w:sz w:val="28"/>
          <w:szCs w:val="28"/>
        </w:rPr>
        <w:t>（七）乙方应当将处理委托事务取得的全部财产及时转交给甲方。</w:t>
      </w:r>
    </w:p>
    <w:p w14:paraId="10DA9C38">
      <w:pPr>
        <w:spacing w:line="219" w:lineRule="auto"/>
        <w:rPr>
          <w:rFonts w:ascii="仿宋" w:hAnsi="仿宋" w:eastAsia="仿宋" w:cs="仿宋"/>
          <w:sz w:val="28"/>
          <w:szCs w:val="28"/>
        </w:rPr>
        <w:sectPr>
          <w:footerReference r:id="rId16" w:type="default"/>
          <w:pgSz w:w="11910" w:h="16840"/>
          <w:pgMar w:top="1431" w:right="1467" w:bottom="1702" w:left="1604" w:header="0" w:footer="1427" w:gutter="0"/>
          <w:pgNumType w:fmt="decimal"/>
          <w:cols w:space="720" w:num="1"/>
        </w:sectPr>
      </w:pPr>
    </w:p>
    <w:p w14:paraId="2AEE4668">
      <w:pPr>
        <w:pStyle w:val="8"/>
        <w:spacing w:line="259" w:lineRule="auto"/>
      </w:pPr>
    </w:p>
    <w:p w14:paraId="0DB790C0">
      <w:pPr>
        <w:pStyle w:val="8"/>
        <w:spacing w:line="259" w:lineRule="auto"/>
      </w:pPr>
    </w:p>
    <w:p w14:paraId="0AE5F17C">
      <w:pPr>
        <w:pStyle w:val="8"/>
        <w:spacing w:line="259" w:lineRule="auto"/>
      </w:pPr>
    </w:p>
    <w:p w14:paraId="39FE800E">
      <w:pPr>
        <w:spacing w:before="91" w:line="369" w:lineRule="auto"/>
        <w:ind w:left="6" w:right="98" w:firstLine="546"/>
        <w:rPr>
          <w:rFonts w:ascii="仿宋" w:hAnsi="仿宋" w:eastAsia="仿宋" w:cs="仿宋"/>
          <w:sz w:val="28"/>
          <w:szCs w:val="28"/>
        </w:rPr>
      </w:pPr>
      <w:r>
        <w:rPr>
          <w:rFonts w:ascii="仿宋" w:hAnsi="仿宋" w:eastAsia="仿宋" w:cs="仿宋"/>
          <w:spacing w:val="-4"/>
          <w:sz w:val="28"/>
          <w:szCs w:val="28"/>
        </w:rPr>
        <w:t>（八）本合同终止或者解除时，乙方应当向甲方报告委托事务的处理</w:t>
      </w:r>
      <w:r>
        <w:rPr>
          <w:rFonts w:ascii="仿宋" w:hAnsi="仿宋" w:eastAsia="仿宋" w:cs="仿宋"/>
          <w:spacing w:val="-10"/>
          <w:sz w:val="28"/>
          <w:szCs w:val="28"/>
        </w:rPr>
        <w:t>结果。</w:t>
      </w:r>
    </w:p>
    <w:p w14:paraId="21CAACF6">
      <w:pPr>
        <w:spacing w:before="1" w:line="369" w:lineRule="auto"/>
        <w:ind w:right="98" w:firstLine="552"/>
        <w:rPr>
          <w:rFonts w:ascii="仿宋" w:hAnsi="仿宋" w:eastAsia="仿宋" w:cs="仿宋"/>
          <w:sz w:val="28"/>
          <w:szCs w:val="28"/>
        </w:rPr>
      </w:pPr>
      <w:r>
        <w:rPr>
          <w:rFonts w:ascii="仿宋" w:hAnsi="仿宋" w:eastAsia="仿宋" w:cs="仿宋"/>
          <w:spacing w:val="-4"/>
          <w:sz w:val="28"/>
          <w:szCs w:val="28"/>
        </w:rPr>
        <w:t>（九）本合同终止或者解除后，未经甲方同意，乙方不得继续处理委</w:t>
      </w:r>
      <w:r>
        <w:rPr>
          <w:rFonts w:ascii="仿宋" w:hAnsi="仿宋" w:eastAsia="仿宋" w:cs="仿宋"/>
          <w:spacing w:val="-7"/>
          <w:sz w:val="28"/>
          <w:szCs w:val="28"/>
        </w:rPr>
        <w:t>托事务。</w:t>
      </w:r>
    </w:p>
    <w:p w14:paraId="721E9C1D">
      <w:pPr>
        <w:spacing w:line="222" w:lineRule="auto"/>
        <w:ind w:left="553"/>
        <w:rPr>
          <w:rFonts w:ascii="仿宋" w:hAnsi="仿宋" w:eastAsia="仿宋" w:cs="仿宋"/>
          <w:sz w:val="28"/>
          <w:szCs w:val="28"/>
        </w:rPr>
      </w:pPr>
      <w:r>
        <w:rPr>
          <w:rFonts w:ascii="仿宋" w:hAnsi="仿宋" w:eastAsia="仿宋" w:cs="仿宋"/>
          <w:spacing w:val="-5"/>
          <w:sz w:val="28"/>
          <w:szCs w:val="28"/>
        </w:rPr>
        <w:t>（十）法律规定或者本合同约定的其他权利义务。</w:t>
      </w:r>
    </w:p>
    <w:p w14:paraId="4083310D">
      <w:pPr>
        <w:spacing w:before="221"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第十一条</w:t>
      </w:r>
      <w:r>
        <w:rPr>
          <w:rFonts w:ascii="黑体" w:hAnsi="黑体" w:eastAsia="黑体" w:cs="黑体"/>
          <w:spacing w:val="-6"/>
          <w:sz w:val="28"/>
          <w:szCs w:val="28"/>
        </w:rPr>
        <w:t xml:space="preserve"> </w:t>
      </w:r>
      <w:r>
        <w:rPr>
          <w:rFonts w:ascii="黑体" w:hAnsi="黑体" w:eastAsia="黑体" w:cs="黑体"/>
          <w:b/>
          <w:bCs/>
          <w:spacing w:val="-6"/>
          <w:sz w:val="28"/>
          <w:szCs w:val="28"/>
        </w:rPr>
        <w:t>违约责任</w:t>
      </w:r>
    </w:p>
    <w:p w14:paraId="7456A361">
      <w:pPr>
        <w:spacing w:before="224" w:line="369" w:lineRule="auto"/>
        <w:ind w:right="96" w:firstLine="552"/>
        <w:rPr>
          <w:rFonts w:ascii="仿宋" w:hAnsi="仿宋" w:eastAsia="仿宋" w:cs="仿宋"/>
          <w:sz w:val="28"/>
          <w:szCs w:val="28"/>
        </w:rPr>
      </w:pPr>
      <w:r>
        <w:rPr>
          <w:rFonts w:ascii="仿宋" w:hAnsi="仿宋" w:eastAsia="仿宋" w:cs="仿宋"/>
          <w:spacing w:val="-10"/>
          <w:sz w:val="28"/>
          <w:szCs w:val="28"/>
        </w:rPr>
        <w:t>（一）甲方逾期</w:t>
      </w:r>
      <w:r>
        <w:rPr>
          <w:rFonts w:ascii="仿宋" w:hAnsi="仿宋" w:eastAsia="仿宋" w:cs="仿宋"/>
          <w:spacing w:val="-10"/>
          <w:sz w:val="28"/>
          <w:szCs w:val="28"/>
          <w:u w:val="single" w:color="auto"/>
        </w:rPr>
        <w:t xml:space="preserve">       </w:t>
      </w:r>
      <w:r>
        <w:rPr>
          <w:rFonts w:ascii="仿宋" w:hAnsi="仿宋" w:eastAsia="仿宋" w:cs="仿宋"/>
          <w:spacing w:val="-52"/>
          <w:sz w:val="28"/>
          <w:szCs w:val="28"/>
        </w:rPr>
        <w:t xml:space="preserve"> </w:t>
      </w:r>
      <w:r>
        <w:rPr>
          <w:rFonts w:ascii="仿宋" w:hAnsi="仿宋" w:eastAsia="仿宋" w:cs="仿宋"/>
          <w:spacing w:val="-10"/>
          <w:sz w:val="28"/>
          <w:szCs w:val="28"/>
        </w:rPr>
        <w:t>日支付委托费用的，应当按</w:t>
      </w:r>
      <w:r>
        <w:rPr>
          <w:rFonts w:ascii="仿宋" w:hAnsi="仿宋" w:eastAsia="仿宋" w:cs="仿宋"/>
          <w:spacing w:val="-10"/>
          <w:sz w:val="28"/>
          <w:szCs w:val="28"/>
          <w:u w:val="single" w:color="auto"/>
        </w:rPr>
        <w:t xml:space="preserve">        </w:t>
      </w:r>
      <w:r>
        <w:rPr>
          <w:rFonts w:ascii="仿宋" w:hAnsi="仿宋" w:eastAsia="仿宋" w:cs="仿宋"/>
          <w:spacing w:val="-104"/>
          <w:sz w:val="28"/>
          <w:szCs w:val="28"/>
        </w:rPr>
        <w:t xml:space="preserve"> </w:t>
      </w:r>
      <w:r>
        <w:rPr>
          <w:rFonts w:ascii="仿宋" w:hAnsi="仿宋" w:eastAsia="仿宋" w:cs="仿宋"/>
          <w:spacing w:val="-10"/>
          <w:sz w:val="28"/>
          <w:szCs w:val="28"/>
        </w:rPr>
        <w:t>的标准支</w:t>
      </w:r>
      <w:r>
        <w:rPr>
          <w:rFonts w:ascii="仿宋" w:hAnsi="仿宋" w:eastAsia="仿宋" w:cs="仿宋"/>
          <w:spacing w:val="-7"/>
          <w:sz w:val="28"/>
          <w:szCs w:val="28"/>
        </w:rPr>
        <w:t>付违约金。逾期超过</w:t>
      </w:r>
      <w:r>
        <w:rPr>
          <w:rFonts w:ascii="仿宋" w:hAnsi="仿宋" w:eastAsia="仿宋" w:cs="仿宋"/>
          <w:spacing w:val="-7"/>
          <w:sz w:val="28"/>
          <w:szCs w:val="28"/>
          <w:u w:val="single" w:color="auto"/>
        </w:rPr>
        <w:t xml:space="preserve">      </w:t>
      </w:r>
      <w:r>
        <w:rPr>
          <w:rFonts w:ascii="仿宋" w:hAnsi="仿宋" w:eastAsia="仿宋" w:cs="仿宋"/>
          <w:spacing w:val="-61"/>
          <w:sz w:val="28"/>
          <w:szCs w:val="28"/>
        </w:rPr>
        <w:t xml:space="preserve"> </w:t>
      </w:r>
      <w:r>
        <w:rPr>
          <w:rFonts w:ascii="仿宋" w:hAnsi="仿宋" w:eastAsia="仿宋" w:cs="仿宋"/>
          <w:spacing w:val="-7"/>
          <w:sz w:val="28"/>
          <w:szCs w:val="28"/>
        </w:rPr>
        <w:t>日，乙方有权解除合同。</w:t>
      </w:r>
    </w:p>
    <w:p w14:paraId="14BC253B">
      <w:pPr>
        <w:spacing w:before="5" w:line="368" w:lineRule="auto"/>
        <w:ind w:right="96" w:firstLine="553"/>
        <w:rPr>
          <w:rFonts w:ascii="仿宋" w:hAnsi="仿宋" w:eastAsia="仿宋" w:cs="仿宋"/>
          <w:sz w:val="28"/>
          <w:szCs w:val="28"/>
        </w:rPr>
      </w:pPr>
      <w:r>
        <w:rPr>
          <w:rFonts w:ascii="仿宋" w:hAnsi="仿宋" w:eastAsia="仿宋" w:cs="仿宋"/>
          <w:spacing w:val="-4"/>
          <w:sz w:val="28"/>
          <w:szCs w:val="28"/>
        </w:rPr>
        <w:t>（二）转委托经甲方同意或者追认的，乙方仅就第三人的选任及其对第三人的指示承担责任。转委托未经甲方同意或者追认的，乙方应当对转委托的第三人的行为承担责任；但是，在紧急情况下乙方为了维护甲方的</w:t>
      </w:r>
      <w:r>
        <w:rPr>
          <w:rFonts w:ascii="仿宋" w:hAnsi="仿宋" w:eastAsia="仿宋" w:cs="仿宋"/>
          <w:spacing w:val="-5"/>
          <w:sz w:val="28"/>
          <w:szCs w:val="28"/>
        </w:rPr>
        <w:t>利益需要转委托第三人的，乙方不承担上述责任。</w:t>
      </w:r>
    </w:p>
    <w:p w14:paraId="402A00E3">
      <w:pPr>
        <w:spacing w:before="3" w:line="369" w:lineRule="auto"/>
        <w:ind w:left="8" w:right="96" w:firstLine="544"/>
        <w:rPr>
          <w:rFonts w:ascii="仿宋" w:hAnsi="仿宋" w:eastAsia="仿宋" w:cs="仿宋"/>
          <w:sz w:val="28"/>
          <w:szCs w:val="28"/>
        </w:rPr>
      </w:pPr>
      <w:r>
        <w:rPr>
          <w:rFonts w:ascii="仿宋" w:hAnsi="仿宋" w:eastAsia="仿宋" w:cs="仿宋"/>
          <w:spacing w:val="-4"/>
          <w:sz w:val="28"/>
          <w:szCs w:val="28"/>
        </w:rPr>
        <w:t>（三）有偿的委托合同，因乙方的过错造成甲方损失的，甲方有权请求赔偿损失。无偿的委托合同，因乙方的故意或者重大过失造成</w:t>
      </w:r>
      <w:r>
        <w:rPr>
          <w:rFonts w:ascii="仿宋" w:hAnsi="仿宋" w:eastAsia="仿宋" w:cs="仿宋"/>
          <w:spacing w:val="-5"/>
          <w:sz w:val="28"/>
          <w:szCs w:val="28"/>
        </w:rPr>
        <w:t>甲方损失</w:t>
      </w:r>
      <w:r>
        <w:rPr>
          <w:rFonts w:ascii="仿宋" w:hAnsi="仿宋" w:eastAsia="仿宋" w:cs="仿宋"/>
          <w:spacing w:val="-6"/>
          <w:sz w:val="28"/>
          <w:szCs w:val="28"/>
        </w:rPr>
        <w:t>的，甲方有权请求赔偿损失。</w:t>
      </w:r>
    </w:p>
    <w:p w14:paraId="78B86D12">
      <w:pPr>
        <w:spacing w:before="3" w:line="223" w:lineRule="auto"/>
        <w:ind w:left="553"/>
        <w:rPr>
          <w:rFonts w:ascii="仿宋" w:hAnsi="仿宋" w:eastAsia="仿宋" w:cs="仿宋"/>
          <w:sz w:val="28"/>
          <w:szCs w:val="28"/>
        </w:rPr>
      </w:pPr>
      <w:r>
        <w:rPr>
          <w:rFonts w:ascii="仿宋" w:hAnsi="仿宋" w:eastAsia="仿宋" w:cs="仿宋"/>
          <w:spacing w:val="-5"/>
          <w:sz w:val="28"/>
          <w:szCs w:val="28"/>
        </w:rPr>
        <w:t>（四）乙方超越权限造成甲方损失的，应当承担损失赔偿责任。</w:t>
      </w:r>
    </w:p>
    <w:p w14:paraId="062C142B">
      <w:pPr>
        <w:spacing w:before="219" w:line="369" w:lineRule="auto"/>
        <w:ind w:left="17" w:right="96" w:firstLine="535"/>
        <w:rPr>
          <w:rFonts w:ascii="仿宋" w:hAnsi="仿宋" w:eastAsia="仿宋" w:cs="仿宋"/>
          <w:sz w:val="28"/>
          <w:szCs w:val="28"/>
        </w:rPr>
      </w:pPr>
      <w:r>
        <w:rPr>
          <w:rFonts w:ascii="仿宋" w:hAnsi="仿宋" w:eastAsia="仿宋" w:cs="仿宋"/>
          <w:spacing w:val="-4"/>
          <w:sz w:val="28"/>
          <w:szCs w:val="28"/>
        </w:rPr>
        <w:t>（五）乙方处理委托事务过程中，因不可归责于自身的事由受到损失</w:t>
      </w:r>
      <w:r>
        <w:rPr>
          <w:rFonts w:ascii="仿宋" w:hAnsi="仿宋" w:eastAsia="仿宋" w:cs="仿宋"/>
          <w:spacing w:val="-6"/>
          <w:sz w:val="28"/>
          <w:szCs w:val="28"/>
        </w:rPr>
        <w:t>的，乙方有权向甲方请求赔偿损失。</w:t>
      </w:r>
    </w:p>
    <w:p w14:paraId="6D079E3F">
      <w:pPr>
        <w:spacing w:before="3" w:line="221" w:lineRule="auto"/>
        <w:jc w:val="right"/>
        <w:rPr>
          <w:rFonts w:ascii="仿宋" w:hAnsi="仿宋" w:eastAsia="仿宋" w:cs="仿宋"/>
          <w:sz w:val="28"/>
          <w:szCs w:val="28"/>
        </w:rPr>
      </w:pPr>
      <w:r>
        <w:rPr>
          <w:rFonts w:ascii="仿宋" w:hAnsi="仿宋" w:eastAsia="仿宋" w:cs="仿宋"/>
          <w:spacing w:val="-10"/>
          <w:sz w:val="28"/>
          <w:szCs w:val="28"/>
        </w:rPr>
        <w:t>（六）甲方另行委托造成乙方损失的，乙方有权向甲方请求赔偿损失。</w:t>
      </w:r>
    </w:p>
    <w:p w14:paraId="36321A3A">
      <w:pPr>
        <w:spacing w:before="225" w:line="370" w:lineRule="auto"/>
        <w:ind w:left="14" w:right="96" w:firstLine="539"/>
        <w:rPr>
          <w:rFonts w:ascii="仿宋" w:hAnsi="仿宋" w:eastAsia="仿宋" w:cs="仿宋"/>
          <w:sz w:val="28"/>
          <w:szCs w:val="28"/>
        </w:rPr>
      </w:pPr>
      <w:r>
        <w:rPr>
          <w:rFonts w:ascii="仿宋" w:hAnsi="仿宋" w:eastAsia="仿宋" w:cs="仿宋"/>
          <w:spacing w:val="-4"/>
          <w:sz w:val="28"/>
          <w:szCs w:val="28"/>
        </w:rPr>
        <w:t>（七）双方均有权随时解除本合同，但因解除合同造成对方损失的，除不可归责于提出解除方的事由外，无偿委托合同的</w:t>
      </w:r>
      <w:r>
        <w:rPr>
          <w:rFonts w:ascii="仿宋" w:hAnsi="仿宋" w:eastAsia="仿宋" w:cs="仿宋"/>
          <w:spacing w:val="-5"/>
          <w:sz w:val="28"/>
          <w:szCs w:val="28"/>
        </w:rPr>
        <w:t>解除方应当赔偿因解</w:t>
      </w:r>
      <w:r>
        <w:rPr>
          <w:rFonts w:ascii="仿宋" w:hAnsi="仿宋" w:eastAsia="仿宋" w:cs="仿宋"/>
          <w:spacing w:val="-4"/>
          <w:sz w:val="28"/>
          <w:szCs w:val="28"/>
        </w:rPr>
        <w:t>除时间不当造成的直接损失，有偿委托合同的解除方</w:t>
      </w:r>
      <w:r>
        <w:rPr>
          <w:rFonts w:ascii="仿宋" w:hAnsi="仿宋" w:eastAsia="仿宋" w:cs="仿宋"/>
          <w:spacing w:val="-5"/>
          <w:sz w:val="28"/>
          <w:szCs w:val="28"/>
        </w:rPr>
        <w:t>应当赔偿对方的直接</w:t>
      </w:r>
    </w:p>
    <w:p w14:paraId="16EA64D8">
      <w:pPr>
        <w:spacing w:line="370" w:lineRule="auto"/>
        <w:rPr>
          <w:rFonts w:ascii="仿宋" w:hAnsi="仿宋" w:eastAsia="仿宋" w:cs="仿宋"/>
          <w:sz w:val="28"/>
          <w:szCs w:val="28"/>
        </w:rPr>
        <w:sectPr>
          <w:footerReference r:id="rId17" w:type="default"/>
          <w:pgSz w:w="11910" w:h="16840"/>
          <w:pgMar w:top="1431" w:right="1370" w:bottom="1702" w:left="1604" w:header="0" w:footer="1427" w:gutter="0"/>
          <w:pgNumType w:fmt="decimal"/>
          <w:cols w:space="720" w:num="1"/>
        </w:sectPr>
      </w:pPr>
    </w:p>
    <w:p w14:paraId="03D7699E">
      <w:pPr>
        <w:pStyle w:val="8"/>
        <w:spacing w:line="259" w:lineRule="auto"/>
      </w:pPr>
    </w:p>
    <w:p w14:paraId="1CD294D6">
      <w:pPr>
        <w:pStyle w:val="8"/>
        <w:spacing w:line="259" w:lineRule="auto"/>
      </w:pPr>
    </w:p>
    <w:p w14:paraId="72BB2ACB">
      <w:pPr>
        <w:pStyle w:val="8"/>
        <w:spacing w:line="260" w:lineRule="auto"/>
      </w:pPr>
    </w:p>
    <w:p w14:paraId="1E7C30F4">
      <w:pPr>
        <w:spacing w:before="91" w:line="222" w:lineRule="auto"/>
        <w:rPr>
          <w:rFonts w:ascii="仿宋" w:hAnsi="仿宋" w:eastAsia="仿宋" w:cs="仿宋"/>
          <w:sz w:val="28"/>
          <w:szCs w:val="28"/>
        </w:rPr>
      </w:pPr>
      <w:r>
        <w:rPr>
          <w:rFonts w:ascii="仿宋" w:hAnsi="仿宋" w:eastAsia="仿宋" w:cs="仿宋"/>
          <w:spacing w:val="-5"/>
          <w:sz w:val="28"/>
          <w:szCs w:val="28"/>
        </w:rPr>
        <w:t>损失和合同履行后可以获得的利益。</w:t>
      </w:r>
    </w:p>
    <w:p w14:paraId="6A369947">
      <w:pPr>
        <w:spacing w:before="224" w:line="369" w:lineRule="auto"/>
        <w:ind w:right="80" w:firstLine="553"/>
        <w:rPr>
          <w:rFonts w:ascii="仿宋" w:hAnsi="仿宋" w:eastAsia="仿宋" w:cs="仿宋"/>
          <w:sz w:val="28"/>
          <w:szCs w:val="28"/>
        </w:rPr>
      </w:pPr>
      <w:r>
        <w:rPr>
          <w:rFonts w:ascii="仿宋" w:hAnsi="仿宋" w:eastAsia="仿宋" w:cs="仿宋"/>
          <w:spacing w:val="-4"/>
          <w:sz w:val="28"/>
          <w:szCs w:val="28"/>
        </w:rPr>
        <w:t>（八）任何一方有其他违约行为的，应当承担继续履行、采取补救措</w:t>
      </w:r>
      <w:r>
        <w:rPr>
          <w:rFonts w:ascii="仿宋" w:hAnsi="仿宋" w:eastAsia="仿宋" w:cs="仿宋"/>
          <w:spacing w:val="-5"/>
          <w:sz w:val="28"/>
          <w:szCs w:val="28"/>
        </w:rPr>
        <w:t>施或者赔偿损失等违约责任。</w:t>
      </w:r>
    </w:p>
    <w:p w14:paraId="0970A14B">
      <w:pPr>
        <w:spacing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第十二条</w:t>
      </w:r>
      <w:r>
        <w:rPr>
          <w:rFonts w:ascii="黑体" w:hAnsi="黑体" w:eastAsia="黑体" w:cs="黑体"/>
          <w:spacing w:val="-6"/>
          <w:sz w:val="28"/>
          <w:szCs w:val="28"/>
        </w:rPr>
        <w:t xml:space="preserve"> </w:t>
      </w:r>
      <w:r>
        <w:rPr>
          <w:rFonts w:ascii="黑体" w:hAnsi="黑体" w:eastAsia="黑体" w:cs="黑体"/>
          <w:b/>
          <w:bCs/>
          <w:spacing w:val="-6"/>
          <w:sz w:val="28"/>
          <w:szCs w:val="28"/>
        </w:rPr>
        <w:t>合同变更、终止</w:t>
      </w:r>
    </w:p>
    <w:p w14:paraId="71DDB680">
      <w:pPr>
        <w:spacing w:before="222" w:line="223" w:lineRule="auto"/>
        <w:ind w:left="553"/>
        <w:rPr>
          <w:rFonts w:ascii="仿宋" w:hAnsi="仿宋" w:eastAsia="仿宋" w:cs="仿宋"/>
          <w:sz w:val="28"/>
          <w:szCs w:val="28"/>
        </w:rPr>
      </w:pPr>
      <w:r>
        <w:rPr>
          <w:rFonts w:ascii="仿宋" w:hAnsi="仿宋" w:eastAsia="仿宋" w:cs="仿宋"/>
          <w:spacing w:val="-5"/>
          <w:sz w:val="28"/>
          <w:szCs w:val="28"/>
        </w:rPr>
        <w:t>（一）本合同经甲、乙双方协商一致可以变更。</w:t>
      </w:r>
    </w:p>
    <w:p w14:paraId="069438CE">
      <w:pPr>
        <w:spacing w:before="220" w:line="223" w:lineRule="auto"/>
        <w:ind w:left="553"/>
        <w:rPr>
          <w:rFonts w:ascii="仿宋" w:hAnsi="仿宋" w:eastAsia="仿宋" w:cs="仿宋"/>
          <w:sz w:val="28"/>
          <w:szCs w:val="28"/>
        </w:rPr>
      </w:pPr>
      <w:r>
        <w:rPr>
          <w:rFonts w:ascii="仿宋" w:hAnsi="仿宋" w:eastAsia="仿宋" w:cs="仿宋"/>
          <w:spacing w:val="-5"/>
          <w:sz w:val="28"/>
          <w:szCs w:val="28"/>
        </w:rPr>
        <w:t>（二）有下列情形之一的，本合同可以终止：</w:t>
      </w:r>
    </w:p>
    <w:p w14:paraId="37788CF5">
      <w:pPr>
        <w:spacing w:before="223" w:line="223" w:lineRule="auto"/>
        <w:ind w:left="564"/>
        <w:rPr>
          <w:rFonts w:ascii="仿宋" w:hAnsi="仿宋" w:eastAsia="仿宋" w:cs="仿宋"/>
          <w:sz w:val="28"/>
          <w:szCs w:val="28"/>
        </w:rPr>
      </w:pPr>
      <w:r>
        <w:rPr>
          <w:rFonts w:ascii="仿宋" w:hAnsi="仿宋" w:eastAsia="仿宋" w:cs="仿宋"/>
          <w:spacing w:val="-6"/>
          <w:sz w:val="28"/>
          <w:szCs w:val="28"/>
        </w:rPr>
        <w:t>1.甲、乙双方协商一致同意终止的；</w:t>
      </w:r>
    </w:p>
    <w:p w14:paraId="04E48BA8">
      <w:pPr>
        <w:spacing w:before="221" w:line="223" w:lineRule="auto"/>
        <w:ind w:left="547"/>
        <w:rPr>
          <w:rFonts w:ascii="仿宋" w:hAnsi="仿宋" w:eastAsia="仿宋" w:cs="仿宋"/>
          <w:sz w:val="28"/>
          <w:szCs w:val="28"/>
        </w:rPr>
      </w:pPr>
      <w:r>
        <w:rPr>
          <w:rFonts w:ascii="仿宋" w:hAnsi="仿宋" w:eastAsia="仿宋" w:cs="仿宋"/>
          <w:spacing w:val="-5"/>
          <w:sz w:val="28"/>
          <w:szCs w:val="28"/>
        </w:rPr>
        <w:t>2.发生法律规定的终止事由的；</w:t>
      </w:r>
    </w:p>
    <w:p w14:paraId="29F28DB1">
      <w:pPr>
        <w:spacing w:before="223" w:line="369" w:lineRule="auto"/>
        <w:ind w:left="17" w:right="82" w:firstLine="532"/>
        <w:rPr>
          <w:rFonts w:ascii="仿宋" w:hAnsi="仿宋" w:eastAsia="仿宋" w:cs="仿宋"/>
          <w:sz w:val="28"/>
          <w:szCs w:val="28"/>
        </w:rPr>
      </w:pPr>
      <w:r>
        <w:rPr>
          <w:rFonts w:ascii="仿宋" w:hAnsi="仿宋" w:eastAsia="仿宋" w:cs="仿宋"/>
          <w:spacing w:val="-4"/>
          <w:sz w:val="28"/>
          <w:szCs w:val="28"/>
        </w:rPr>
        <w:t>3.发生法律规定或者本合同约定的解除事由，解除权人提出解除合同</w:t>
      </w:r>
      <w:r>
        <w:rPr>
          <w:rFonts w:ascii="仿宋" w:hAnsi="仿宋" w:eastAsia="仿宋" w:cs="仿宋"/>
          <w:spacing w:val="-18"/>
          <w:sz w:val="28"/>
          <w:szCs w:val="28"/>
        </w:rPr>
        <w:t>的；</w:t>
      </w:r>
    </w:p>
    <w:p w14:paraId="08C2C648">
      <w:pPr>
        <w:spacing w:before="1" w:line="222" w:lineRule="auto"/>
        <w:ind w:left="543"/>
        <w:rPr>
          <w:rFonts w:ascii="仿宋" w:hAnsi="仿宋" w:eastAsia="仿宋" w:cs="仿宋"/>
          <w:sz w:val="28"/>
          <w:szCs w:val="28"/>
        </w:rPr>
      </w:pPr>
      <w:r>
        <w:rPr>
          <w:rFonts w:ascii="仿宋" w:hAnsi="仿宋" w:eastAsia="仿宋" w:cs="仿宋"/>
          <w:spacing w:val="-4"/>
          <w:sz w:val="28"/>
          <w:szCs w:val="28"/>
        </w:rPr>
        <w:t>4.甲、乙双方中任意一方提出解除合同的；</w:t>
      </w:r>
    </w:p>
    <w:p w14:paraId="6FED234F">
      <w:pPr>
        <w:spacing w:before="222" w:line="222" w:lineRule="auto"/>
        <w:ind w:left="549"/>
        <w:rPr>
          <w:rFonts w:ascii="仿宋" w:hAnsi="仿宋" w:eastAsia="仿宋" w:cs="仿宋"/>
          <w:sz w:val="28"/>
          <w:szCs w:val="28"/>
        </w:rPr>
      </w:pPr>
      <w:r>
        <w:rPr>
          <w:rFonts w:ascii="仿宋" w:hAnsi="仿宋" w:eastAsia="仿宋" w:cs="仿宋"/>
          <w:spacing w:val="-3"/>
          <w:sz w:val="28"/>
          <w:szCs w:val="28"/>
        </w:rPr>
        <w:t>5.其他</w:t>
      </w:r>
      <w:r>
        <w:rPr>
          <w:rFonts w:ascii="仿宋" w:hAnsi="仿宋" w:eastAsia="仿宋" w:cs="仿宋"/>
          <w:spacing w:val="-3"/>
          <w:sz w:val="28"/>
          <w:szCs w:val="28"/>
          <w:u w:val="single" w:color="auto"/>
        </w:rPr>
        <w:t xml:space="preserve">                           </w:t>
      </w:r>
      <w:r>
        <w:rPr>
          <w:rFonts w:ascii="仿宋" w:hAnsi="仿宋" w:eastAsia="仿宋" w:cs="仿宋"/>
          <w:spacing w:val="-3"/>
          <w:sz w:val="28"/>
          <w:szCs w:val="28"/>
        </w:rPr>
        <w:t>。</w:t>
      </w:r>
    </w:p>
    <w:p w14:paraId="1181C0C4">
      <w:pPr>
        <w:spacing w:before="223"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第十三条</w:t>
      </w:r>
      <w:r>
        <w:rPr>
          <w:rFonts w:ascii="黑体" w:hAnsi="黑体" w:eastAsia="黑体" w:cs="黑体"/>
          <w:spacing w:val="-6"/>
          <w:sz w:val="28"/>
          <w:szCs w:val="28"/>
        </w:rPr>
        <w:t xml:space="preserve"> </w:t>
      </w:r>
      <w:r>
        <w:rPr>
          <w:rFonts w:ascii="黑体" w:hAnsi="黑体" w:eastAsia="黑体" w:cs="黑体"/>
          <w:b/>
          <w:bCs/>
          <w:spacing w:val="-6"/>
          <w:sz w:val="28"/>
          <w:szCs w:val="28"/>
        </w:rPr>
        <w:t>不可抗力</w:t>
      </w:r>
    </w:p>
    <w:p w14:paraId="50BF4355">
      <w:pPr>
        <w:spacing w:before="223" w:line="221" w:lineRule="auto"/>
        <w:ind w:left="553"/>
        <w:rPr>
          <w:rFonts w:ascii="仿宋" w:hAnsi="仿宋" w:eastAsia="仿宋" w:cs="仿宋"/>
          <w:sz w:val="28"/>
          <w:szCs w:val="28"/>
        </w:rPr>
      </w:pPr>
      <w:r>
        <w:rPr>
          <w:rFonts w:ascii="仿宋" w:hAnsi="仿宋" w:eastAsia="仿宋" w:cs="仿宋"/>
          <w:spacing w:val="-5"/>
          <w:sz w:val="28"/>
          <w:szCs w:val="28"/>
        </w:rPr>
        <w:t>（一）不可抗力是指不能预见、不能避免并不能克服的客观情况。</w:t>
      </w:r>
    </w:p>
    <w:p w14:paraId="33A1A387">
      <w:pPr>
        <w:spacing w:before="228" w:line="369" w:lineRule="auto"/>
        <w:ind w:left="3" w:firstLine="550"/>
        <w:rPr>
          <w:rFonts w:ascii="仿宋" w:hAnsi="仿宋" w:eastAsia="仿宋" w:cs="仿宋"/>
          <w:sz w:val="28"/>
          <w:szCs w:val="28"/>
        </w:rPr>
      </w:pPr>
      <w:r>
        <w:rPr>
          <w:rFonts w:ascii="仿宋" w:hAnsi="仿宋" w:eastAsia="仿宋" w:cs="仿宋"/>
          <w:spacing w:val="-4"/>
          <w:sz w:val="28"/>
          <w:szCs w:val="28"/>
        </w:rPr>
        <w:t>（二）任何一方因不可抗力的原因不能履行合同或者不能完全履行合同的，应当及时向对方通报不能履行或者不能完全履行的理由，以减轻给</w:t>
      </w:r>
      <w:r>
        <w:rPr>
          <w:rFonts w:ascii="仿宋" w:hAnsi="仿宋" w:eastAsia="仿宋" w:cs="仿宋"/>
          <w:spacing w:val="-12"/>
          <w:sz w:val="28"/>
          <w:szCs w:val="28"/>
        </w:rPr>
        <w:t>对方造成的损失；并应当在</w:t>
      </w:r>
      <w:r>
        <w:rPr>
          <w:rFonts w:ascii="仿宋" w:hAnsi="仿宋" w:eastAsia="仿宋" w:cs="仿宋"/>
          <w:spacing w:val="-12"/>
          <w:sz w:val="28"/>
          <w:szCs w:val="28"/>
          <w:u w:val="single" w:color="auto"/>
        </w:rPr>
        <w:t xml:space="preserve">    </w:t>
      </w:r>
      <w:r>
        <w:rPr>
          <w:rFonts w:ascii="仿宋" w:hAnsi="仿宋" w:eastAsia="仿宋" w:cs="仿宋"/>
          <w:spacing w:val="-46"/>
          <w:sz w:val="28"/>
          <w:szCs w:val="28"/>
        </w:rPr>
        <w:t xml:space="preserve"> </w:t>
      </w:r>
      <w:r>
        <w:rPr>
          <w:rFonts w:ascii="仿宋" w:hAnsi="仿宋" w:eastAsia="仿宋" w:cs="仿宋"/>
          <w:spacing w:val="-12"/>
          <w:sz w:val="28"/>
          <w:szCs w:val="28"/>
        </w:rPr>
        <w:t>日内向对方提供不可抗力发生的证明材料，</w:t>
      </w:r>
      <w:r>
        <w:rPr>
          <w:rFonts w:ascii="仿宋" w:hAnsi="仿宋" w:eastAsia="仿宋" w:cs="仿宋"/>
          <w:spacing w:val="-5"/>
          <w:sz w:val="28"/>
          <w:szCs w:val="28"/>
        </w:rPr>
        <w:t>以部分或者全部免除相应的违约责任。</w:t>
      </w:r>
    </w:p>
    <w:p w14:paraId="0852D0D5">
      <w:pPr>
        <w:spacing w:before="2" w:line="368" w:lineRule="auto"/>
        <w:ind w:left="7" w:right="128" w:firstLine="545"/>
        <w:rPr>
          <w:rFonts w:ascii="仿宋" w:hAnsi="仿宋" w:eastAsia="仿宋" w:cs="仿宋"/>
          <w:sz w:val="28"/>
          <w:szCs w:val="28"/>
        </w:rPr>
      </w:pPr>
      <w:r>
        <w:rPr>
          <w:rFonts w:ascii="仿宋" w:hAnsi="仿宋" w:eastAsia="仿宋" w:cs="仿宋"/>
          <w:spacing w:val="-6"/>
          <w:sz w:val="28"/>
          <w:szCs w:val="28"/>
        </w:rPr>
        <w:t>（三）双方可以根据不可抗力的影响情况协商延期履行、部分履行、不履行合同或者解除合同。</w:t>
      </w:r>
    </w:p>
    <w:p w14:paraId="23FD65DC">
      <w:pPr>
        <w:spacing w:line="222" w:lineRule="auto"/>
        <w:ind w:left="545"/>
        <w:outlineLvl w:val="2"/>
        <w:rPr>
          <w:rFonts w:ascii="黑体" w:hAnsi="黑体" w:eastAsia="黑体" w:cs="黑体"/>
          <w:sz w:val="28"/>
          <w:szCs w:val="28"/>
        </w:rPr>
      </w:pPr>
      <w:r>
        <w:rPr>
          <w:rFonts w:ascii="黑体" w:hAnsi="黑体" w:eastAsia="黑体" w:cs="黑体"/>
          <w:b/>
          <w:bCs/>
          <w:spacing w:val="-6"/>
          <w:sz w:val="28"/>
          <w:szCs w:val="28"/>
        </w:rPr>
        <w:t>第十四条</w:t>
      </w:r>
      <w:r>
        <w:rPr>
          <w:rFonts w:ascii="黑体" w:hAnsi="黑体" w:eastAsia="黑体" w:cs="黑体"/>
          <w:spacing w:val="-6"/>
          <w:sz w:val="28"/>
          <w:szCs w:val="28"/>
        </w:rPr>
        <w:t xml:space="preserve"> </w:t>
      </w:r>
      <w:r>
        <w:rPr>
          <w:rFonts w:ascii="黑体" w:hAnsi="黑体" w:eastAsia="黑体" w:cs="黑体"/>
          <w:b/>
          <w:bCs/>
          <w:spacing w:val="-6"/>
          <w:sz w:val="28"/>
          <w:szCs w:val="28"/>
        </w:rPr>
        <w:t>通知、送达</w:t>
      </w:r>
    </w:p>
    <w:p w14:paraId="007238EA">
      <w:pPr>
        <w:spacing w:before="225" w:line="220" w:lineRule="auto"/>
        <w:ind w:left="553"/>
        <w:rPr>
          <w:rFonts w:ascii="仿宋" w:hAnsi="仿宋" w:eastAsia="仿宋" w:cs="仿宋"/>
          <w:sz w:val="28"/>
          <w:szCs w:val="28"/>
        </w:rPr>
      </w:pPr>
      <w:r>
        <w:rPr>
          <w:rFonts w:ascii="仿宋" w:hAnsi="仿宋" w:eastAsia="仿宋" w:cs="仿宋"/>
          <w:spacing w:val="-4"/>
          <w:sz w:val="28"/>
          <w:szCs w:val="28"/>
        </w:rPr>
        <w:t>（一）双方保证在本合同中记载的联系电话、联系地址、电子邮箱等</w:t>
      </w:r>
    </w:p>
    <w:p w14:paraId="0AB2A293">
      <w:pPr>
        <w:spacing w:line="220" w:lineRule="auto"/>
        <w:rPr>
          <w:rFonts w:ascii="仿宋" w:hAnsi="仿宋" w:eastAsia="仿宋" w:cs="仿宋"/>
          <w:sz w:val="28"/>
          <w:szCs w:val="28"/>
        </w:rPr>
        <w:sectPr>
          <w:footerReference r:id="rId18" w:type="default"/>
          <w:pgSz w:w="11910" w:h="16840"/>
          <w:pgMar w:top="1431" w:right="1386" w:bottom="1702" w:left="1604" w:header="0" w:footer="1426" w:gutter="0"/>
          <w:pgNumType w:fmt="decimal"/>
          <w:cols w:space="720" w:num="1"/>
        </w:sectPr>
      </w:pPr>
    </w:p>
    <w:p w14:paraId="34A975AA">
      <w:pPr>
        <w:pStyle w:val="8"/>
        <w:spacing w:line="259" w:lineRule="auto"/>
      </w:pPr>
    </w:p>
    <w:p w14:paraId="3B390402">
      <w:pPr>
        <w:pStyle w:val="8"/>
        <w:spacing w:line="259" w:lineRule="auto"/>
      </w:pPr>
    </w:p>
    <w:p w14:paraId="13503865">
      <w:pPr>
        <w:pStyle w:val="8"/>
        <w:spacing w:line="259" w:lineRule="auto"/>
      </w:pPr>
    </w:p>
    <w:p w14:paraId="209F615C">
      <w:pPr>
        <w:spacing w:before="91" w:line="369" w:lineRule="auto"/>
        <w:ind w:left="22" w:right="2" w:hanging="19"/>
        <w:rPr>
          <w:rFonts w:ascii="仿宋" w:hAnsi="仿宋" w:eastAsia="仿宋" w:cs="仿宋"/>
          <w:sz w:val="28"/>
          <w:szCs w:val="28"/>
        </w:rPr>
      </w:pPr>
      <w:r>
        <w:rPr>
          <w:rFonts w:ascii="仿宋" w:hAnsi="仿宋" w:eastAsia="仿宋" w:cs="仿宋"/>
          <w:spacing w:val="-4"/>
          <w:sz w:val="28"/>
          <w:szCs w:val="28"/>
        </w:rPr>
        <w:t>信息均真实有效并作为本合同履行以及法院或者仲裁机构解决本合同争议</w:t>
      </w:r>
      <w:r>
        <w:rPr>
          <w:rFonts w:ascii="仿宋" w:hAnsi="仿宋" w:eastAsia="仿宋" w:cs="仿宋"/>
          <w:spacing w:val="-7"/>
          <w:sz w:val="28"/>
          <w:szCs w:val="28"/>
        </w:rPr>
        <w:t>时的有效联系方式和送达地址。</w:t>
      </w:r>
    </w:p>
    <w:p w14:paraId="0A0F6867">
      <w:pPr>
        <w:spacing w:before="1" w:line="369" w:lineRule="auto"/>
        <w:ind w:left="3" w:firstLine="552"/>
        <w:jc w:val="both"/>
        <w:rPr>
          <w:rFonts w:ascii="仿宋" w:hAnsi="仿宋" w:eastAsia="仿宋" w:cs="仿宋"/>
          <w:sz w:val="28"/>
          <w:szCs w:val="28"/>
        </w:rPr>
      </w:pPr>
      <w:r>
        <w:rPr>
          <w:rFonts w:ascii="仿宋" w:hAnsi="仿宋" w:eastAsia="仿宋" w:cs="仿宋"/>
          <w:spacing w:val="-4"/>
          <w:sz w:val="28"/>
          <w:szCs w:val="28"/>
        </w:rPr>
        <w:t>（二）任何一方变更联系电话、联系地址、电子邮箱的，应当自变更</w:t>
      </w:r>
      <w:r>
        <w:rPr>
          <w:rFonts w:ascii="仿宋" w:hAnsi="仿宋" w:eastAsia="仿宋" w:cs="仿宋"/>
          <w:spacing w:val="-10"/>
          <w:sz w:val="28"/>
          <w:szCs w:val="28"/>
        </w:rPr>
        <w:t>之日起</w:t>
      </w:r>
      <w:r>
        <w:rPr>
          <w:rFonts w:ascii="仿宋" w:hAnsi="仿宋" w:eastAsia="仿宋" w:cs="仿宋"/>
          <w:spacing w:val="-10"/>
          <w:sz w:val="28"/>
          <w:szCs w:val="28"/>
          <w:u w:val="single" w:color="auto"/>
        </w:rPr>
        <w:t xml:space="preserve">   </w:t>
      </w:r>
      <w:r>
        <w:rPr>
          <w:rFonts w:ascii="仿宋" w:hAnsi="仿宋" w:eastAsia="仿宋" w:cs="仿宋"/>
          <w:spacing w:val="-61"/>
          <w:sz w:val="28"/>
          <w:szCs w:val="28"/>
        </w:rPr>
        <w:t xml:space="preserve"> </w:t>
      </w:r>
      <w:r>
        <w:rPr>
          <w:rFonts w:ascii="仿宋" w:hAnsi="仿宋" w:eastAsia="仿宋" w:cs="仿宋"/>
          <w:spacing w:val="-10"/>
          <w:sz w:val="28"/>
          <w:szCs w:val="28"/>
        </w:rPr>
        <w:t>日内书面通知对方，并提供变更后的信息；未及时通知的，对方</w:t>
      </w:r>
      <w:r>
        <w:rPr>
          <w:rFonts w:ascii="仿宋" w:hAnsi="仿宋" w:eastAsia="仿宋" w:cs="仿宋"/>
          <w:spacing w:val="-4"/>
          <w:sz w:val="28"/>
          <w:szCs w:val="28"/>
        </w:rPr>
        <w:t>按照本合同约定的联系方式和送达地址进行</w:t>
      </w:r>
      <w:r>
        <w:rPr>
          <w:rFonts w:ascii="仿宋" w:hAnsi="仿宋" w:eastAsia="仿宋" w:cs="仿宋"/>
          <w:spacing w:val="-5"/>
          <w:sz w:val="28"/>
          <w:szCs w:val="28"/>
        </w:rPr>
        <w:t>送达的，视为有效送达。</w:t>
      </w:r>
    </w:p>
    <w:p w14:paraId="68A74A21">
      <w:pPr>
        <w:spacing w:line="222" w:lineRule="auto"/>
        <w:ind w:left="547"/>
        <w:outlineLvl w:val="2"/>
        <w:rPr>
          <w:rFonts w:ascii="黑体" w:hAnsi="黑体" w:eastAsia="黑体" w:cs="黑体"/>
          <w:sz w:val="28"/>
          <w:szCs w:val="28"/>
        </w:rPr>
      </w:pPr>
      <w:r>
        <w:rPr>
          <w:rFonts w:ascii="黑体" w:hAnsi="黑体" w:eastAsia="黑体" w:cs="黑体"/>
          <w:b/>
          <w:bCs/>
          <w:spacing w:val="-6"/>
          <w:sz w:val="28"/>
          <w:szCs w:val="28"/>
        </w:rPr>
        <w:t>第十五条</w:t>
      </w:r>
      <w:r>
        <w:rPr>
          <w:rFonts w:ascii="黑体" w:hAnsi="黑体" w:eastAsia="黑体" w:cs="黑体"/>
          <w:spacing w:val="-6"/>
          <w:sz w:val="28"/>
          <w:szCs w:val="28"/>
        </w:rPr>
        <w:t xml:space="preserve"> </w:t>
      </w:r>
      <w:r>
        <w:rPr>
          <w:rFonts w:ascii="黑体" w:hAnsi="黑体" w:eastAsia="黑体" w:cs="黑体"/>
          <w:b/>
          <w:bCs/>
          <w:spacing w:val="-6"/>
          <w:sz w:val="28"/>
          <w:szCs w:val="28"/>
        </w:rPr>
        <w:t>法律适用及争议解决</w:t>
      </w:r>
    </w:p>
    <w:p w14:paraId="7BC072E5">
      <w:pPr>
        <w:spacing w:before="223" w:line="369" w:lineRule="auto"/>
        <w:ind w:left="2" w:right="2" w:firstLine="553"/>
        <w:rPr>
          <w:rFonts w:ascii="仿宋" w:hAnsi="仿宋" w:eastAsia="仿宋" w:cs="仿宋"/>
          <w:sz w:val="28"/>
          <w:szCs w:val="28"/>
        </w:rPr>
      </w:pPr>
      <w:r>
        <w:rPr>
          <w:rFonts w:ascii="仿宋" w:hAnsi="仿宋" w:eastAsia="仿宋" w:cs="仿宋"/>
          <w:spacing w:val="-4"/>
          <w:sz w:val="28"/>
          <w:szCs w:val="28"/>
        </w:rPr>
        <w:t>（一）本合同之订立、生效、解释、变更、终止、执行与争议解决均</w:t>
      </w:r>
      <w:r>
        <w:rPr>
          <w:rFonts w:ascii="仿宋" w:hAnsi="仿宋" w:eastAsia="仿宋" w:cs="仿宋"/>
          <w:spacing w:val="-5"/>
          <w:sz w:val="28"/>
          <w:szCs w:val="28"/>
        </w:rPr>
        <w:t>适用中华人民共和国的法律法规。</w:t>
      </w:r>
    </w:p>
    <w:p w14:paraId="1D390B4D">
      <w:pPr>
        <w:spacing w:before="1" w:line="369" w:lineRule="auto"/>
        <w:ind w:left="4" w:right="2" w:firstLine="551"/>
        <w:rPr>
          <w:rFonts w:ascii="仿宋" w:hAnsi="仿宋" w:eastAsia="仿宋" w:cs="仿宋"/>
          <w:sz w:val="28"/>
          <w:szCs w:val="28"/>
        </w:rPr>
      </w:pPr>
      <w:r>
        <w:rPr>
          <w:rFonts w:ascii="仿宋" w:hAnsi="仿宋" w:eastAsia="仿宋" w:cs="仿宋"/>
          <w:spacing w:val="-4"/>
          <w:sz w:val="28"/>
          <w:szCs w:val="28"/>
        </w:rPr>
        <w:t>（二）甲、乙双方因合同内容或者履行本合同发生任何争议，由双方</w:t>
      </w:r>
      <w:r>
        <w:rPr>
          <w:rFonts w:ascii="仿宋" w:hAnsi="仿宋" w:eastAsia="仿宋" w:cs="仿宋"/>
          <w:spacing w:val="-5"/>
          <w:sz w:val="28"/>
          <w:szCs w:val="28"/>
        </w:rPr>
        <w:t>协商解决；协商不成的，任何一方均可通过以下第</w:t>
      </w:r>
      <w:r>
        <w:rPr>
          <w:rFonts w:ascii="仿宋" w:hAnsi="仿宋" w:eastAsia="仿宋" w:cs="仿宋"/>
          <w:spacing w:val="24"/>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spacing w:val="-5"/>
          <w:sz w:val="28"/>
          <w:szCs w:val="28"/>
        </w:rPr>
        <w:t>种方式解决：</w:t>
      </w:r>
    </w:p>
    <w:p w14:paraId="2CFBBF09">
      <w:pPr>
        <w:spacing w:before="1" w:line="222" w:lineRule="auto"/>
        <w:ind w:left="567"/>
        <w:rPr>
          <w:rFonts w:ascii="仿宋" w:hAnsi="仿宋" w:eastAsia="仿宋" w:cs="仿宋"/>
          <w:sz w:val="28"/>
          <w:szCs w:val="28"/>
        </w:rPr>
      </w:pPr>
      <w:r>
        <w:rPr>
          <w:rFonts w:ascii="仿宋" w:hAnsi="仿宋" w:eastAsia="仿宋" w:cs="仿宋"/>
          <w:spacing w:val="-5"/>
          <w:sz w:val="28"/>
          <w:szCs w:val="28"/>
        </w:rPr>
        <w:t>1.向</w:t>
      </w:r>
      <w:r>
        <w:rPr>
          <w:rFonts w:ascii="仿宋" w:hAnsi="仿宋" w:eastAsia="仿宋" w:cs="仿宋"/>
          <w:spacing w:val="-5"/>
          <w:sz w:val="28"/>
          <w:szCs w:val="28"/>
          <w:u w:val="single" w:color="auto"/>
        </w:rPr>
        <w:t xml:space="preserve">              </w:t>
      </w:r>
      <w:r>
        <w:rPr>
          <w:rFonts w:ascii="仿宋" w:hAnsi="仿宋" w:eastAsia="仿宋" w:cs="仿宋"/>
          <w:spacing w:val="-103"/>
          <w:sz w:val="28"/>
          <w:szCs w:val="28"/>
        </w:rPr>
        <w:t xml:space="preserve"> </w:t>
      </w:r>
      <w:r>
        <w:rPr>
          <w:rFonts w:ascii="仿宋" w:hAnsi="仿宋" w:eastAsia="仿宋" w:cs="仿宋"/>
          <w:spacing w:val="-5"/>
          <w:sz w:val="28"/>
          <w:szCs w:val="28"/>
        </w:rPr>
        <w:t>人民法院提起民事诉讼；</w:t>
      </w:r>
    </w:p>
    <w:p w14:paraId="62D85090">
      <w:pPr>
        <w:spacing w:before="221" w:line="221" w:lineRule="auto"/>
        <w:ind w:left="549"/>
        <w:rPr>
          <w:rFonts w:ascii="仿宋" w:hAnsi="仿宋" w:eastAsia="仿宋" w:cs="仿宋"/>
          <w:sz w:val="28"/>
          <w:szCs w:val="28"/>
        </w:rPr>
      </w:pPr>
      <w:r>
        <w:rPr>
          <w:rFonts w:ascii="仿宋" w:hAnsi="仿宋" w:eastAsia="仿宋" w:cs="仿宋"/>
          <w:spacing w:val="-4"/>
          <w:sz w:val="28"/>
          <w:szCs w:val="28"/>
        </w:rPr>
        <w:t>2.向</w:t>
      </w:r>
      <w:r>
        <w:rPr>
          <w:rFonts w:ascii="仿宋" w:hAnsi="仿宋" w:eastAsia="仿宋" w:cs="仿宋"/>
          <w:spacing w:val="-4"/>
          <w:sz w:val="28"/>
          <w:szCs w:val="28"/>
          <w:u w:val="single" w:color="auto"/>
        </w:rPr>
        <w:t xml:space="preserve">              </w:t>
      </w:r>
      <w:r>
        <w:rPr>
          <w:rFonts w:ascii="仿宋" w:hAnsi="仿宋" w:eastAsia="仿宋" w:cs="仿宋"/>
          <w:spacing w:val="-114"/>
          <w:sz w:val="28"/>
          <w:szCs w:val="28"/>
        </w:rPr>
        <w:t xml:space="preserve"> </w:t>
      </w:r>
      <w:r>
        <w:rPr>
          <w:rFonts w:ascii="仿宋" w:hAnsi="仿宋" w:eastAsia="仿宋" w:cs="仿宋"/>
          <w:spacing w:val="-4"/>
          <w:sz w:val="28"/>
          <w:szCs w:val="28"/>
        </w:rPr>
        <w:t>仲裁委员会提请仲裁。</w:t>
      </w:r>
    </w:p>
    <w:p w14:paraId="3B376DE5">
      <w:pPr>
        <w:spacing w:before="227" w:line="222" w:lineRule="auto"/>
        <w:ind w:left="547"/>
        <w:outlineLvl w:val="2"/>
        <w:rPr>
          <w:rFonts w:ascii="黑体" w:hAnsi="黑体" w:eastAsia="黑体" w:cs="黑体"/>
          <w:sz w:val="28"/>
          <w:szCs w:val="28"/>
        </w:rPr>
      </w:pPr>
      <w:r>
        <w:rPr>
          <w:rFonts w:ascii="黑体" w:hAnsi="黑体" w:eastAsia="黑体" w:cs="黑体"/>
          <w:b/>
          <w:bCs/>
          <w:spacing w:val="-11"/>
          <w:sz w:val="28"/>
          <w:szCs w:val="28"/>
        </w:rPr>
        <w:t>第十六条</w:t>
      </w:r>
      <w:r>
        <w:rPr>
          <w:rFonts w:ascii="黑体" w:hAnsi="黑体" w:eastAsia="黑体" w:cs="黑体"/>
          <w:spacing w:val="25"/>
          <w:sz w:val="28"/>
          <w:szCs w:val="28"/>
        </w:rPr>
        <w:t xml:space="preserve"> </w:t>
      </w:r>
      <w:r>
        <w:rPr>
          <w:rFonts w:ascii="黑体" w:hAnsi="黑体" w:eastAsia="黑体" w:cs="黑体"/>
          <w:b/>
          <w:bCs/>
          <w:spacing w:val="-11"/>
          <w:sz w:val="28"/>
          <w:szCs w:val="28"/>
        </w:rPr>
        <w:t>附则</w:t>
      </w:r>
    </w:p>
    <w:p w14:paraId="208088C0">
      <w:pPr>
        <w:spacing w:before="222" w:line="221" w:lineRule="auto"/>
        <w:ind w:left="555"/>
        <w:rPr>
          <w:rFonts w:ascii="仿宋" w:hAnsi="仿宋" w:eastAsia="仿宋" w:cs="仿宋"/>
          <w:sz w:val="28"/>
          <w:szCs w:val="28"/>
        </w:rPr>
      </w:pPr>
      <w:r>
        <w:rPr>
          <w:rFonts w:ascii="仿宋" w:hAnsi="仿宋" w:eastAsia="仿宋" w:cs="仿宋"/>
          <w:spacing w:val="-5"/>
          <w:sz w:val="28"/>
          <w:szCs w:val="28"/>
        </w:rPr>
        <w:t>（一）本合同自甲、乙双方签名（盖章）之日起成立并生效。</w:t>
      </w:r>
    </w:p>
    <w:p w14:paraId="73CE0317">
      <w:pPr>
        <w:spacing w:before="226" w:line="369" w:lineRule="auto"/>
        <w:ind w:left="7" w:right="2" w:firstLine="548"/>
        <w:rPr>
          <w:rFonts w:ascii="仿宋" w:hAnsi="仿宋" w:eastAsia="仿宋" w:cs="仿宋"/>
          <w:sz w:val="28"/>
          <w:szCs w:val="28"/>
        </w:rPr>
      </w:pPr>
      <w:r>
        <w:rPr>
          <w:rFonts w:ascii="仿宋" w:hAnsi="仿宋" w:eastAsia="仿宋" w:cs="仿宋"/>
          <w:spacing w:val="-4"/>
          <w:sz w:val="28"/>
          <w:szCs w:val="28"/>
        </w:rPr>
        <w:t>（二）本合同附件为本合同不可分割的组成部分，与本合同具有同等</w:t>
      </w:r>
      <w:r>
        <w:rPr>
          <w:rFonts w:ascii="仿宋" w:hAnsi="仿宋" w:eastAsia="仿宋" w:cs="仿宋"/>
          <w:spacing w:val="-9"/>
          <w:sz w:val="28"/>
          <w:szCs w:val="28"/>
        </w:rPr>
        <w:t>效力。</w:t>
      </w:r>
    </w:p>
    <w:p w14:paraId="6E41DCB2">
      <w:pPr>
        <w:spacing w:line="222" w:lineRule="auto"/>
        <w:ind w:left="555"/>
        <w:rPr>
          <w:rFonts w:ascii="仿宋" w:hAnsi="仿宋" w:eastAsia="仿宋" w:cs="仿宋"/>
          <w:sz w:val="28"/>
          <w:szCs w:val="28"/>
        </w:rPr>
      </w:pPr>
      <w:r>
        <w:rPr>
          <w:rFonts w:ascii="仿宋" w:hAnsi="仿宋" w:eastAsia="仿宋" w:cs="仿宋"/>
          <w:spacing w:val="-5"/>
          <w:sz w:val="28"/>
          <w:szCs w:val="28"/>
        </w:rPr>
        <w:t>（三）本合同部分条款的无效或者变更不影响其他条款的效力。</w:t>
      </w:r>
    </w:p>
    <w:p w14:paraId="1B2D5838">
      <w:pPr>
        <w:spacing w:before="224" w:line="369" w:lineRule="auto"/>
        <w:ind w:left="7" w:right="2" w:firstLine="548"/>
        <w:rPr>
          <w:rFonts w:ascii="仿宋" w:hAnsi="仿宋" w:eastAsia="仿宋" w:cs="仿宋"/>
          <w:sz w:val="28"/>
          <w:szCs w:val="28"/>
        </w:rPr>
      </w:pPr>
      <w:r>
        <w:rPr>
          <w:rFonts w:ascii="仿宋" w:hAnsi="仿宋" w:eastAsia="仿宋" w:cs="仿宋"/>
          <w:spacing w:val="-4"/>
          <w:sz w:val="28"/>
          <w:szCs w:val="28"/>
        </w:rPr>
        <w:t>（四）甲、乙双方有权以书面形式对本合同进行变更或者补充，变更</w:t>
      </w:r>
      <w:r>
        <w:rPr>
          <w:rFonts w:ascii="仿宋" w:hAnsi="仿宋" w:eastAsia="仿宋" w:cs="仿宋"/>
          <w:spacing w:val="-5"/>
          <w:sz w:val="28"/>
          <w:szCs w:val="28"/>
        </w:rPr>
        <w:t>或者补充合同与本合同具有同等效力。</w:t>
      </w:r>
    </w:p>
    <w:p w14:paraId="72B5BCA8">
      <w:pPr>
        <w:spacing w:before="1" w:line="369" w:lineRule="auto"/>
        <w:ind w:right="4" w:firstLine="555"/>
        <w:rPr>
          <w:rFonts w:ascii="仿宋" w:hAnsi="仿宋" w:eastAsia="仿宋" w:cs="仿宋"/>
          <w:sz w:val="28"/>
          <w:szCs w:val="28"/>
        </w:rPr>
      </w:pPr>
      <w:r>
        <w:rPr>
          <w:rFonts w:ascii="仿宋" w:hAnsi="仿宋" w:eastAsia="仿宋" w:cs="仿宋"/>
          <w:spacing w:val="-4"/>
          <w:sz w:val="28"/>
          <w:szCs w:val="28"/>
        </w:rPr>
        <w:t>（五）本合同一式</w:t>
      </w:r>
      <w:r>
        <w:rPr>
          <w:rFonts w:ascii="仿宋" w:hAnsi="仿宋" w:eastAsia="仿宋" w:cs="仿宋"/>
          <w:spacing w:val="-4"/>
          <w:sz w:val="28"/>
          <w:szCs w:val="28"/>
          <w:u w:val="single" w:color="auto"/>
        </w:rPr>
        <w:t xml:space="preserve">      </w:t>
      </w:r>
      <w:r>
        <w:rPr>
          <w:rFonts w:ascii="仿宋" w:hAnsi="仿宋" w:eastAsia="仿宋" w:cs="仿宋"/>
          <w:spacing w:val="-120"/>
          <w:sz w:val="28"/>
          <w:szCs w:val="28"/>
        </w:rPr>
        <w:t xml:space="preserve"> </w:t>
      </w:r>
      <w:r>
        <w:rPr>
          <w:rFonts w:ascii="仿宋" w:hAnsi="仿宋" w:eastAsia="仿宋" w:cs="仿宋"/>
          <w:spacing w:val="-4"/>
          <w:sz w:val="28"/>
          <w:szCs w:val="28"/>
        </w:rPr>
        <w:t>份，其中甲</w:t>
      </w:r>
      <w:r>
        <w:rPr>
          <w:rFonts w:ascii="仿宋" w:hAnsi="仿宋" w:eastAsia="仿宋" w:cs="仿宋"/>
          <w:spacing w:val="-5"/>
          <w:sz w:val="28"/>
          <w:szCs w:val="28"/>
        </w:rPr>
        <w:t>方</w:t>
      </w:r>
      <w:r>
        <w:rPr>
          <w:rFonts w:ascii="仿宋" w:hAnsi="仿宋" w:eastAsia="仿宋" w:cs="仿宋"/>
          <w:spacing w:val="-5"/>
          <w:sz w:val="28"/>
          <w:szCs w:val="28"/>
          <w:u w:val="single" w:color="auto"/>
        </w:rPr>
        <w:t xml:space="preserve">      </w:t>
      </w:r>
      <w:r>
        <w:rPr>
          <w:rFonts w:ascii="仿宋" w:hAnsi="仿宋" w:eastAsia="仿宋" w:cs="仿宋"/>
          <w:spacing w:val="-121"/>
          <w:sz w:val="28"/>
          <w:szCs w:val="28"/>
        </w:rPr>
        <w:t xml:space="preserve"> </w:t>
      </w:r>
      <w:r>
        <w:rPr>
          <w:rFonts w:ascii="仿宋" w:hAnsi="仿宋" w:eastAsia="仿宋" w:cs="仿宋"/>
          <w:spacing w:val="-5"/>
          <w:sz w:val="28"/>
          <w:szCs w:val="28"/>
        </w:rPr>
        <w:t>份，乙方</w:t>
      </w:r>
      <w:r>
        <w:rPr>
          <w:rFonts w:ascii="仿宋" w:hAnsi="仿宋" w:eastAsia="仿宋" w:cs="仿宋"/>
          <w:spacing w:val="-5"/>
          <w:sz w:val="28"/>
          <w:szCs w:val="28"/>
          <w:u w:val="single" w:color="auto"/>
        </w:rPr>
        <w:t xml:space="preserve">      </w:t>
      </w:r>
      <w:r>
        <w:rPr>
          <w:rFonts w:ascii="仿宋" w:hAnsi="仿宋" w:eastAsia="仿宋" w:cs="仿宋"/>
          <w:spacing w:val="-122"/>
          <w:sz w:val="28"/>
          <w:szCs w:val="28"/>
        </w:rPr>
        <w:t xml:space="preserve"> </w:t>
      </w:r>
      <w:r>
        <w:rPr>
          <w:rFonts w:ascii="仿宋" w:hAnsi="仿宋" w:eastAsia="仿宋" w:cs="仿宋"/>
          <w:spacing w:val="-5"/>
          <w:sz w:val="28"/>
          <w:szCs w:val="28"/>
        </w:rPr>
        <w:t>份，具</w:t>
      </w:r>
      <w:r>
        <w:rPr>
          <w:rFonts w:ascii="仿宋" w:hAnsi="仿宋" w:eastAsia="仿宋" w:cs="仿宋"/>
          <w:spacing w:val="-6"/>
          <w:sz w:val="28"/>
          <w:szCs w:val="28"/>
        </w:rPr>
        <w:t>有同等效力。</w:t>
      </w:r>
    </w:p>
    <w:p w14:paraId="3C0505BF">
      <w:pPr>
        <w:spacing w:before="1" w:line="222" w:lineRule="auto"/>
        <w:ind w:left="547"/>
        <w:outlineLvl w:val="2"/>
        <w:rPr>
          <w:rFonts w:ascii="黑体" w:hAnsi="黑体" w:eastAsia="黑体" w:cs="黑体"/>
          <w:sz w:val="28"/>
          <w:szCs w:val="28"/>
        </w:rPr>
      </w:pPr>
      <w:r>
        <w:rPr>
          <w:rFonts w:ascii="黑体" w:hAnsi="黑体" w:eastAsia="黑体" w:cs="黑体"/>
          <w:b/>
          <w:bCs/>
          <w:spacing w:val="-6"/>
          <w:sz w:val="28"/>
          <w:szCs w:val="28"/>
        </w:rPr>
        <w:t>第十七条</w:t>
      </w:r>
      <w:r>
        <w:rPr>
          <w:rFonts w:ascii="黑体" w:hAnsi="黑体" w:eastAsia="黑体" w:cs="黑体"/>
          <w:spacing w:val="-6"/>
          <w:sz w:val="28"/>
          <w:szCs w:val="28"/>
        </w:rPr>
        <w:t xml:space="preserve"> </w:t>
      </w:r>
      <w:r>
        <w:rPr>
          <w:rFonts w:ascii="黑体" w:hAnsi="黑体" w:eastAsia="黑体" w:cs="黑体"/>
          <w:b/>
          <w:bCs/>
          <w:spacing w:val="-6"/>
          <w:sz w:val="28"/>
          <w:szCs w:val="28"/>
        </w:rPr>
        <w:t>其他</w:t>
      </w:r>
    </w:p>
    <w:p w14:paraId="49605E8B">
      <w:pPr>
        <w:spacing w:line="222" w:lineRule="auto"/>
        <w:rPr>
          <w:rFonts w:ascii="黑体" w:hAnsi="黑体" w:eastAsia="黑体" w:cs="黑体"/>
          <w:sz w:val="28"/>
          <w:szCs w:val="28"/>
        </w:rPr>
        <w:sectPr>
          <w:footerReference r:id="rId19" w:type="default"/>
          <w:pgSz w:w="11910" w:h="16840"/>
          <w:pgMar w:top="1431" w:right="1465" w:bottom="1702" w:left="1601" w:header="0" w:footer="1427" w:gutter="0"/>
          <w:pgNumType w:fmt="decimal"/>
          <w:cols w:space="720" w:num="1"/>
        </w:sectPr>
      </w:pPr>
    </w:p>
    <w:p w14:paraId="259DE114">
      <w:pPr>
        <w:spacing w:before="91" w:line="223" w:lineRule="auto"/>
        <w:ind w:left="28"/>
        <w:rPr>
          <w:rFonts w:ascii="仿宋" w:hAnsi="仿宋" w:eastAsia="仿宋" w:cs="仿宋"/>
          <w:sz w:val="28"/>
          <w:szCs w:val="28"/>
        </w:rPr>
      </w:pPr>
      <w:r>
        <w:rPr>
          <w:rFonts w:ascii="仿宋" w:hAnsi="仿宋" w:eastAsia="仿宋" w:cs="仿宋"/>
          <w:spacing w:val="-9"/>
          <w:sz w:val="28"/>
          <w:szCs w:val="28"/>
        </w:rPr>
        <w:t>甲方（签名/盖章</w:t>
      </w:r>
      <w:r>
        <w:rPr>
          <w:rFonts w:ascii="仿宋" w:hAnsi="仿宋" w:eastAsia="仿宋" w:cs="仿宋"/>
          <w:spacing w:val="-4"/>
          <w:sz w:val="28"/>
          <w:szCs w:val="28"/>
        </w:rPr>
        <w:t>）：</w:t>
      </w:r>
      <w:r>
        <w:rPr>
          <w:rFonts w:ascii="仿宋" w:hAnsi="仿宋" w:eastAsia="仿宋" w:cs="仿宋"/>
          <w:sz w:val="28"/>
          <w:szCs w:val="28"/>
        </w:rPr>
        <w:t xml:space="preserve">               </w:t>
      </w:r>
      <w:r>
        <w:rPr>
          <w:rFonts w:ascii="仿宋" w:hAnsi="仿宋" w:eastAsia="仿宋" w:cs="仿宋"/>
          <w:spacing w:val="-9"/>
          <w:sz w:val="28"/>
          <w:szCs w:val="28"/>
        </w:rPr>
        <w:t>乙方（签名/盖章</w:t>
      </w:r>
      <w:r>
        <w:rPr>
          <w:rFonts w:ascii="仿宋" w:hAnsi="仿宋" w:eastAsia="仿宋" w:cs="仿宋"/>
          <w:spacing w:val="-4"/>
          <w:sz w:val="28"/>
          <w:szCs w:val="28"/>
        </w:rPr>
        <w:t>）：</w:t>
      </w:r>
    </w:p>
    <w:p w14:paraId="3F5E2593">
      <w:pPr>
        <w:spacing w:before="239" w:line="224" w:lineRule="auto"/>
        <w:rPr>
          <w:rFonts w:ascii="仿宋" w:hAnsi="仿宋" w:eastAsia="仿宋" w:cs="仿宋"/>
          <w:sz w:val="28"/>
          <w:szCs w:val="28"/>
        </w:rPr>
      </w:pPr>
      <w:r>
        <w:rPr>
          <w:rFonts w:ascii="仿宋" w:hAnsi="仿宋" w:eastAsia="仿宋" w:cs="仿宋"/>
          <w:spacing w:val="-8"/>
          <w:sz w:val="28"/>
          <w:szCs w:val="28"/>
        </w:rPr>
        <w:t>法定代表人：</w:t>
      </w:r>
      <w:r>
        <w:rPr>
          <w:rFonts w:ascii="仿宋" w:hAnsi="仿宋" w:eastAsia="仿宋" w:cs="仿宋"/>
          <w:spacing w:val="5"/>
          <w:sz w:val="28"/>
          <w:szCs w:val="28"/>
        </w:rPr>
        <w:t xml:space="preserve">                     </w:t>
      </w:r>
      <w:r>
        <w:rPr>
          <w:rFonts w:ascii="仿宋" w:hAnsi="仿宋" w:eastAsia="仿宋" w:cs="仿宋"/>
          <w:spacing w:val="-8"/>
          <w:sz w:val="28"/>
          <w:szCs w:val="28"/>
        </w:rPr>
        <w:t>法定代表人：</w:t>
      </w:r>
    </w:p>
    <w:p w14:paraId="239B024F">
      <w:pPr>
        <w:spacing w:before="238" w:line="224" w:lineRule="auto"/>
        <w:ind w:left="1"/>
        <w:rPr>
          <w:rFonts w:ascii="仿宋" w:hAnsi="仿宋" w:eastAsia="仿宋" w:cs="仿宋"/>
          <w:sz w:val="28"/>
          <w:szCs w:val="28"/>
        </w:rPr>
      </w:pPr>
      <w:r>
        <w:rPr>
          <w:rFonts w:ascii="仿宋" w:hAnsi="仿宋" w:eastAsia="仿宋" w:cs="仿宋"/>
          <w:spacing w:val="-8"/>
          <w:sz w:val="28"/>
          <w:szCs w:val="28"/>
        </w:rPr>
        <w:t>委托代理人：</w:t>
      </w:r>
      <w:r>
        <w:rPr>
          <w:rFonts w:ascii="仿宋" w:hAnsi="仿宋" w:eastAsia="仿宋" w:cs="仿宋"/>
          <w:spacing w:val="5"/>
          <w:sz w:val="28"/>
          <w:szCs w:val="28"/>
        </w:rPr>
        <w:t xml:space="preserve">                     </w:t>
      </w:r>
      <w:r>
        <w:rPr>
          <w:rFonts w:ascii="仿宋" w:hAnsi="仿宋" w:eastAsia="仿宋" w:cs="仿宋"/>
          <w:spacing w:val="-8"/>
          <w:sz w:val="28"/>
          <w:szCs w:val="28"/>
        </w:rPr>
        <w:t>委托代理人：</w:t>
      </w:r>
    </w:p>
    <w:p w14:paraId="355124CE">
      <w:pPr>
        <w:spacing w:before="239" w:line="223" w:lineRule="auto"/>
        <w:rPr>
          <w:rFonts w:ascii="仿宋" w:hAnsi="仿宋" w:eastAsia="仿宋" w:cs="仿宋"/>
          <w:sz w:val="28"/>
          <w:szCs w:val="28"/>
        </w:rPr>
      </w:pPr>
      <w:r>
        <w:rPr>
          <w:rFonts w:ascii="仿宋" w:hAnsi="仿宋" w:eastAsia="仿宋" w:cs="仿宋"/>
          <w:spacing w:val="-31"/>
          <w:sz w:val="28"/>
          <w:szCs w:val="28"/>
        </w:rPr>
        <w:t>年</w:t>
      </w:r>
      <w:r>
        <w:rPr>
          <w:rFonts w:ascii="仿宋" w:hAnsi="仿宋" w:eastAsia="仿宋" w:cs="仿宋"/>
          <w:spacing w:val="7"/>
          <w:sz w:val="28"/>
          <w:szCs w:val="28"/>
        </w:rPr>
        <w:t xml:space="preserve">   </w:t>
      </w:r>
      <w:r>
        <w:rPr>
          <w:rFonts w:ascii="仿宋" w:hAnsi="仿宋" w:eastAsia="仿宋" w:cs="仿宋"/>
          <w:spacing w:val="-31"/>
          <w:sz w:val="28"/>
          <w:szCs w:val="28"/>
        </w:rPr>
        <w:t>月</w:t>
      </w:r>
      <w:r>
        <w:rPr>
          <w:rFonts w:ascii="仿宋" w:hAnsi="仿宋" w:eastAsia="仿宋" w:cs="仿宋"/>
          <w:spacing w:val="22"/>
          <w:sz w:val="28"/>
          <w:szCs w:val="28"/>
        </w:rPr>
        <w:t xml:space="preserve">   </w:t>
      </w:r>
      <w:r>
        <w:rPr>
          <w:rFonts w:ascii="仿宋" w:hAnsi="仿宋" w:eastAsia="仿宋" w:cs="仿宋"/>
          <w:spacing w:val="-31"/>
          <w:sz w:val="28"/>
          <w:szCs w:val="28"/>
        </w:rPr>
        <w:t>日</w:t>
      </w:r>
      <w:r>
        <w:rPr>
          <w:rFonts w:ascii="仿宋" w:hAnsi="仿宋" w:eastAsia="仿宋" w:cs="仿宋"/>
          <w:spacing w:val="5"/>
          <w:sz w:val="28"/>
          <w:szCs w:val="28"/>
        </w:rPr>
        <w:t xml:space="preserve">                   </w:t>
      </w:r>
      <w:r>
        <w:rPr>
          <w:rFonts w:ascii="仿宋" w:hAnsi="仿宋" w:eastAsia="仿宋" w:cs="仿宋"/>
          <w:spacing w:val="4"/>
          <w:sz w:val="28"/>
          <w:szCs w:val="28"/>
        </w:rPr>
        <w:t xml:space="preserve">  </w:t>
      </w:r>
      <w:r>
        <w:rPr>
          <w:rFonts w:ascii="仿宋" w:hAnsi="仿宋" w:eastAsia="仿宋" w:cs="仿宋"/>
          <w:spacing w:val="-31"/>
          <w:sz w:val="28"/>
          <w:szCs w:val="28"/>
        </w:rPr>
        <w:t>年</w:t>
      </w:r>
      <w:r>
        <w:rPr>
          <w:rFonts w:ascii="仿宋" w:hAnsi="仿宋" w:eastAsia="仿宋" w:cs="仿宋"/>
          <w:spacing w:val="7"/>
          <w:sz w:val="28"/>
          <w:szCs w:val="28"/>
        </w:rPr>
        <w:t xml:space="preserve">   </w:t>
      </w:r>
      <w:r>
        <w:rPr>
          <w:rFonts w:ascii="仿宋" w:hAnsi="仿宋" w:eastAsia="仿宋" w:cs="仿宋"/>
          <w:spacing w:val="-31"/>
          <w:sz w:val="28"/>
          <w:szCs w:val="28"/>
        </w:rPr>
        <w:t>月</w:t>
      </w:r>
      <w:r>
        <w:rPr>
          <w:rFonts w:ascii="仿宋" w:hAnsi="仿宋" w:eastAsia="仿宋" w:cs="仿宋"/>
          <w:spacing w:val="22"/>
          <w:sz w:val="28"/>
          <w:szCs w:val="28"/>
        </w:rPr>
        <w:t xml:space="preserve">   </w:t>
      </w:r>
      <w:r>
        <w:rPr>
          <w:rFonts w:ascii="仿宋" w:hAnsi="仿宋" w:eastAsia="仿宋" w:cs="仿宋"/>
          <w:spacing w:val="-31"/>
          <w:sz w:val="28"/>
          <w:szCs w:val="28"/>
        </w:rPr>
        <w:t>日</w:t>
      </w:r>
    </w:p>
    <w:p w14:paraId="30261B8E">
      <w:pPr>
        <w:spacing w:before="0" w:after="0" w:line="480" w:lineRule="atLeast"/>
        <w:jc w:val="center"/>
        <w:sectPr>
          <w:headerReference r:id="rId20" w:type="default"/>
          <w:footerReference r:id="rId21" w:type="default"/>
          <w:pgSz w:w="11910" w:h="16840"/>
          <w:pgMar w:top="2596" w:right="1480" w:bottom="1702" w:left="1613" w:header="2454" w:footer="1427" w:gutter="0"/>
          <w:pgNumType w:fmt="decimal"/>
          <w:cols w:space="720" w:num="1"/>
        </w:sectPr>
      </w:pPr>
    </w:p>
    <w:p w14:paraId="5161B05D">
      <w:pPr>
        <w:pageBreakBefore w:val="0"/>
        <w:kinsoku/>
        <w:wordWrap/>
        <w:overflowPunct/>
        <w:topLinePunct w:val="0"/>
        <w:autoSpaceDE/>
        <w:autoSpaceDN/>
        <w:bidi w:val="0"/>
        <w:spacing w:line="360" w:lineRule="auto"/>
        <w:textAlignment w:val="auto"/>
        <w:rPr>
          <w:sz w:val="24"/>
          <w:szCs w:val="24"/>
        </w:rPr>
      </w:pPr>
    </w:p>
    <w:p w14:paraId="3CFC476B">
      <w:pPr>
        <w:pageBreakBefore w:val="0"/>
        <w:kinsoku/>
        <w:wordWrap/>
        <w:overflowPunct/>
        <w:topLinePunct w:val="0"/>
        <w:autoSpaceDE/>
        <w:autoSpaceDN/>
        <w:bidi w:val="0"/>
        <w:spacing w:line="360" w:lineRule="auto"/>
        <w:jc w:val="center"/>
        <w:textAlignment w:val="auto"/>
        <w:rPr>
          <w:rFonts w:ascii="宋体" w:hAnsi="宋体" w:cs="宋体"/>
          <w:bCs/>
          <w:sz w:val="24"/>
          <w:szCs w:val="24"/>
          <w:u w:val="single"/>
        </w:rPr>
      </w:pPr>
    </w:p>
    <w:p w14:paraId="3812F41B">
      <w:pPr>
        <w:pageBreakBefore w:val="0"/>
        <w:kinsoku/>
        <w:wordWrap/>
        <w:overflowPunct/>
        <w:topLinePunct w:val="0"/>
        <w:autoSpaceDE/>
        <w:autoSpaceDN/>
        <w:bidi w:val="0"/>
        <w:spacing w:line="360" w:lineRule="auto"/>
        <w:jc w:val="center"/>
        <w:textAlignment w:val="auto"/>
        <w:rPr>
          <w:rFonts w:ascii="宋体" w:hAnsi="宋体" w:cs="宋体"/>
          <w:bCs/>
          <w:sz w:val="48"/>
          <w:szCs w:val="48"/>
        </w:rPr>
      </w:pPr>
      <w:r>
        <w:rPr>
          <w:rFonts w:hint="eastAsia" w:ascii="宋体" w:hAnsi="宋体" w:cs="宋体"/>
          <w:bCs/>
          <w:sz w:val="48"/>
          <w:szCs w:val="48"/>
          <w:u w:val="single"/>
          <w:lang w:val="en-US" w:eastAsia="zh-CN"/>
        </w:rPr>
        <w:t xml:space="preserve">                          </w:t>
      </w:r>
      <w:r>
        <w:rPr>
          <w:rFonts w:hint="eastAsia" w:ascii="宋体" w:hAnsi="宋体" w:cs="宋体"/>
          <w:bCs/>
          <w:sz w:val="48"/>
          <w:szCs w:val="48"/>
          <w:lang w:val="en-US" w:eastAsia="zh-CN"/>
        </w:rPr>
        <w:t>采购</w:t>
      </w:r>
      <w:r>
        <w:rPr>
          <w:rFonts w:hint="eastAsia" w:ascii="宋体" w:hAnsi="宋体" w:cs="宋体"/>
          <w:bCs/>
          <w:sz w:val="48"/>
          <w:szCs w:val="48"/>
        </w:rPr>
        <w:t>项目</w:t>
      </w:r>
    </w:p>
    <w:p w14:paraId="6277F672">
      <w:pPr>
        <w:pageBreakBefore w:val="0"/>
        <w:kinsoku/>
        <w:wordWrap/>
        <w:overflowPunct/>
        <w:topLinePunct w:val="0"/>
        <w:autoSpaceDE/>
        <w:autoSpaceDN/>
        <w:bidi w:val="0"/>
        <w:spacing w:line="360" w:lineRule="auto"/>
        <w:jc w:val="center"/>
        <w:textAlignment w:val="auto"/>
        <w:rPr>
          <w:sz w:val="48"/>
          <w:szCs w:val="48"/>
        </w:rPr>
      </w:pPr>
      <w:r>
        <w:rPr>
          <w:rFonts w:hint="eastAsia"/>
          <w:sz w:val="48"/>
          <w:szCs w:val="48"/>
        </w:rPr>
        <w:t>合同</w:t>
      </w:r>
    </w:p>
    <w:p w14:paraId="775A7459">
      <w:pPr>
        <w:pStyle w:val="8"/>
        <w:pageBreakBefore w:val="0"/>
        <w:kinsoku/>
        <w:wordWrap/>
        <w:overflowPunct/>
        <w:topLinePunct w:val="0"/>
        <w:autoSpaceDE/>
        <w:autoSpaceDN/>
        <w:bidi w:val="0"/>
        <w:spacing w:after="0" w:line="360" w:lineRule="auto"/>
        <w:ind w:firstLine="420"/>
        <w:textAlignment w:val="auto"/>
        <w:rPr>
          <w:sz w:val="24"/>
          <w:szCs w:val="24"/>
        </w:rPr>
      </w:pPr>
    </w:p>
    <w:p w14:paraId="73E14EC7">
      <w:pPr>
        <w:pageBreakBefore w:val="0"/>
        <w:kinsoku/>
        <w:wordWrap/>
        <w:overflowPunct/>
        <w:topLinePunct w:val="0"/>
        <w:autoSpaceDE/>
        <w:autoSpaceDN/>
        <w:bidi w:val="0"/>
        <w:spacing w:line="360" w:lineRule="auto"/>
        <w:textAlignment w:val="auto"/>
        <w:rPr>
          <w:sz w:val="24"/>
          <w:szCs w:val="24"/>
        </w:rPr>
      </w:pPr>
    </w:p>
    <w:p w14:paraId="00033FE4">
      <w:pPr>
        <w:pStyle w:val="8"/>
        <w:pageBreakBefore w:val="0"/>
        <w:kinsoku/>
        <w:wordWrap/>
        <w:overflowPunct/>
        <w:topLinePunct w:val="0"/>
        <w:autoSpaceDE/>
        <w:autoSpaceDN/>
        <w:bidi w:val="0"/>
        <w:spacing w:after="0" w:line="360" w:lineRule="auto"/>
        <w:textAlignment w:val="auto"/>
        <w:rPr>
          <w:sz w:val="24"/>
          <w:szCs w:val="24"/>
        </w:rPr>
      </w:pPr>
    </w:p>
    <w:p w14:paraId="6E4B4D87">
      <w:pPr>
        <w:pageBreakBefore w:val="0"/>
        <w:kinsoku/>
        <w:wordWrap/>
        <w:overflowPunct/>
        <w:topLinePunct w:val="0"/>
        <w:autoSpaceDE/>
        <w:autoSpaceDN/>
        <w:bidi w:val="0"/>
        <w:spacing w:line="360" w:lineRule="auto"/>
        <w:ind w:firstLine="420"/>
        <w:textAlignment w:val="auto"/>
        <w:rPr>
          <w:sz w:val="24"/>
          <w:szCs w:val="24"/>
        </w:rPr>
      </w:pPr>
    </w:p>
    <w:p w14:paraId="5D606EED">
      <w:pPr>
        <w:pStyle w:val="8"/>
        <w:pageBreakBefore w:val="0"/>
        <w:kinsoku/>
        <w:wordWrap/>
        <w:overflowPunct/>
        <w:topLinePunct w:val="0"/>
        <w:autoSpaceDE/>
        <w:autoSpaceDN/>
        <w:bidi w:val="0"/>
        <w:spacing w:after="0" w:line="360" w:lineRule="auto"/>
        <w:ind w:firstLine="1440" w:firstLineChars="600"/>
        <w:textAlignment w:val="auto"/>
        <w:rPr>
          <w:sz w:val="24"/>
          <w:szCs w:val="24"/>
          <w:u w:val="single"/>
        </w:rPr>
      </w:pPr>
      <w:r>
        <w:rPr>
          <w:rFonts w:hint="eastAsia"/>
          <w:sz w:val="24"/>
          <w:szCs w:val="24"/>
        </w:rPr>
        <w:t>项目名称：</w:t>
      </w:r>
      <w:r>
        <w:rPr>
          <w:rFonts w:hint="eastAsia"/>
          <w:sz w:val="24"/>
          <w:szCs w:val="24"/>
          <w:u w:val="single"/>
        </w:rPr>
        <w:t xml:space="preserve"> </w:t>
      </w:r>
      <w:r>
        <w:rPr>
          <w:sz w:val="24"/>
          <w:szCs w:val="24"/>
          <w:u w:val="single"/>
        </w:rPr>
        <w:t xml:space="preserve">                          </w:t>
      </w:r>
    </w:p>
    <w:p w14:paraId="6B6BB2BE">
      <w:pPr>
        <w:pageBreakBefore w:val="0"/>
        <w:kinsoku/>
        <w:wordWrap/>
        <w:overflowPunct/>
        <w:topLinePunct w:val="0"/>
        <w:autoSpaceDE/>
        <w:autoSpaceDN/>
        <w:bidi w:val="0"/>
        <w:spacing w:line="360" w:lineRule="auto"/>
        <w:ind w:firstLine="1440" w:firstLineChars="600"/>
        <w:textAlignment w:val="auto"/>
        <w:rPr>
          <w:sz w:val="24"/>
          <w:szCs w:val="24"/>
        </w:rPr>
      </w:pPr>
      <w:r>
        <w:rPr>
          <w:rFonts w:hint="eastAsia"/>
          <w:sz w:val="24"/>
          <w:szCs w:val="24"/>
        </w:rPr>
        <w:t>项目编号：</w:t>
      </w:r>
      <w:r>
        <w:rPr>
          <w:rFonts w:hint="eastAsia"/>
          <w:sz w:val="24"/>
          <w:szCs w:val="24"/>
          <w:u w:val="single"/>
        </w:rPr>
        <w:t xml:space="preserve"> </w:t>
      </w:r>
      <w:r>
        <w:rPr>
          <w:sz w:val="24"/>
          <w:szCs w:val="24"/>
          <w:u w:val="single"/>
        </w:rPr>
        <w:t xml:space="preserve">                          </w:t>
      </w:r>
    </w:p>
    <w:p w14:paraId="241B1BF5">
      <w:pPr>
        <w:pStyle w:val="8"/>
        <w:pageBreakBefore w:val="0"/>
        <w:kinsoku/>
        <w:wordWrap/>
        <w:overflowPunct/>
        <w:topLinePunct w:val="0"/>
        <w:autoSpaceDE/>
        <w:autoSpaceDN/>
        <w:bidi w:val="0"/>
        <w:spacing w:after="0" w:line="360" w:lineRule="auto"/>
        <w:ind w:firstLine="1440" w:firstLineChars="600"/>
        <w:textAlignment w:val="auto"/>
        <w:rPr>
          <w:sz w:val="24"/>
          <w:szCs w:val="24"/>
        </w:rPr>
      </w:pPr>
      <w:r>
        <w:rPr>
          <w:rFonts w:hint="eastAsia"/>
          <w:sz w:val="24"/>
          <w:szCs w:val="24"/>
        </w:rPr>
        <w:t>合同编号：</w:t>
      </w:r>
      <w:r>
        <w:rPr>
          <w:rFonts w:hint="eastAsia"/>
          <w:sz w:val="24"/>
          <w:szCs w:val="24"/>
          <w:u w:val="single"/>
        </w:rPr>
        <w:t xml:space="preserve"> </w:t>
      </w:r>
      <w:r>
        <w:rPr>
          <w:sz w:val="24"/>
          <w:szCs w:val="24"/>
          <w:u w:val="single"/>
        </w:rPr>
        <w:t xml:space="preserve">                          </w:t>
      </w:r>
    </w:p>
    <w:p w14:paraId="1F94DA42">
      <w:pPr>
        <w:pageBreakBefore w:val="0"/>
        <w:kinsoku/>
        <w:wordWrap/>
        <w:overflowPunct/>
        <w:topLinePunct w:val="0"/>
        <w:autoSpaceDE/>
        <w:autoSpaceDN/>
        <w:bidi w:val="0"/>
        <w:spacing w:line="360" w:lineRule="auto"/>
        <w:ind w:firstLine="1440" w:firstLineChars="600"/>
        <w:textAlignment w:val="auto"/>
        <w:rPr>
          <w:sz w:val="24"/>
          <w:szCs w:val="24"/>
        </w:rPr>
      </w:pPr>
    </w:p>
    <w:p w14:paraId="3559C97E">
      <w:pPr>
        <w:pStyle w:val="8"/>
        <w:pageBreakBefore w:val="0"/>
        <w:kinsoku/>
        <w:wordWrap/>
        <w:overflowPunct/>
        <w:topLinePunct w:val="0"/>
        <w:autoSpaceDE/>
        <w:autoSpaceDN/>
        <w:bidi w:val="0"/>
        <w:spacing w:after="0" w:line="360" w:lineRule="auto"/>
        <w:ind w:firstLine="1440" w:firstLineChars="600"/>
        <w:jc w:val="left"/>
        <w:textAlignment w:val="auto"/>
        <w:rPr>
          <w:sz w:val="24"/>
          <w:szCs w:val="24"/>
        </w:rPr>
      </w:pPr>
      <w:r>
        <w:rPr>
          <w:rFonts w:hint="eastAsia"/>
          <w:sz w:val="24"/>
          <w:szCs w:val="24"/>
        </w:rPr>
        <w:t>甲方（采购单位）：</w:t>
      </w:r>
      <w:r>
        <w:rPr>
          <w:rFonts w:hint="eastAsia"/>
          <w:sz w:val="24"/>
          <w:szCs w:val="24"/>
          <w:u w:val="single"/>
        </w:rPr>
        <w:t xml:space="preserve">                    </w:t>
      </w:r>
    </w:p>
    <w:p w14:paraId="5FF7872D">
      <w:pPr>
        <w:pStyle w:val="8"/>
        <w:pageBreakBefore w:val="0"/>
        <w:kinsoku/>
        <w:wordWrap/>
        <w:overflowPunct/>
        <w:topLinePunct w:val="0"/>
        <w:autoSpaceDE/>
        <w:autoSpaceDN/>
        <w:bidi w:val="0"/>
        <w:spacing w:after="0" w:line="360" w:lineRule="auto"/>
        <w:ind w:firstLine="1440" w:firstLineChars="600"/>
        <w:textAlignment w:val="auto"/>
        <w:rPr>
          <w:sz w:val="24"/>
          <w:szCs w:val="24"/>
        </w:rPr>
      </w:pPr>
      <w:r>
        <w:rPr>
          <w:rFonts w:hint="eastAsia"/>
          <w:sz w:val="24"/>
          <w:szCs w:val="24"/>
        </w:rPr>
        <w:t>乙方（供</w:t>
      </w:r>
      <w:r>
        <w:rPr>
          <w:sz w:val="24"/>
          <w:szCs w:val="24"/>
        </w:rPr>
        <w:t xml:space="preserve"> </w:t>
      </w:r>
      <w:r>
        <w:rPr>
          <w:rFonts w:hint="eastAsia"/>
          <w:sz w:val="24"/>
          <w:szCs w:val="24"/>
        </w:rPr>
        <w:t>应</w:t>
      </w:r>
      <w:r>
        <w:rPr>
          <w:sz w:val="24"/>
          <w:szCs w:val="24"/>
        </w:rPr>
        <w:t xml:space="preserve"> </w:t>
      </w:r>
      <w:r>
        <w:rPr>
          <w:rFonts w:hint="eastAsia"/>
          <w:sz w:val="24"/>
          <w:szCs w:val="24"/>
        </w:rPr>
        <w:t>商）：</w:t>
      </w:r>
      <w:r>
        <w:rPr>
          <w:rFonts w:hint="eastAsia"/>
          <w:sz w:val="24"/>
          <w:szCs w:val="24"/>
          <w:u w:val="single"/>
        </w:rPr>
        <w:t xml:space="preserve">                    </w:t>
      </w:r>
    </w:p>
    <w:p w14:paraId="5F03FBE6">
      <w:pPr>
        <w:pStyle w:val="8"/>
        <w:pageBreakBefore w:val="0"/>
        <w:kinsoku/>
        <w:wordWrap/>
        <w:overflowPunct/>
        <w:topLinePunct w:val="0"/>
        <w:autoSpaceDE/>
        <w:autoSpaceDN/>
        <w:bidi w:val="0"/>
        <w:spacing w:after="0" w:line="360" w:lineRule="auto"/>
        <w:ind w:firstLine="1440" w:firstLineChars="600"/>
        <w:textAlignment w:val="auto"/>
        <w:rPr>
          <w:sz w:val="24"/>
          <w:szCs w:val="24"/>
        </w:rPr>
      </w:pPr>
    </w:p>
    <w:p w14:paraId="58D8378C">
      <w:pPr>
        <w:pStyle w:val="8"/>
        <w:pageBreakBefore w:val="0"/>
        <w:kinsoku/>
        <w:wordWrap/>
        <w:overflowPunct/>
        <w:topLinePunct w:val="0"/>
        <w:autoSpaceDE/>
        <w:autoSpaceDN/>
        <w:bidi w:val="0"/>
        <w:spacing w:after="0" w:line="360" w:lineRule="auto"/>
        <w:ind w:firstLine="1440" w:firstLineChars="600"/>
        <w:textAlignment w:val="auto"/>
        <w:rPr>
          <w:sz w:val="24"/>
          <w:szCs w:val="24"/>
        </w:rPr>
      </w:pPr>
    </w:p>
    <w:p w14:paraId="75406CFC">
      <w:pPr>
        <w:pStyle w:val="8"/>
        <w:pageBreakBefore w:val="0"/>
        <w:kinsoku/>
        <w:wordWrap/>
        <w:overflowPunct/>
        <w:topLinePunct w:val="0"/>
        <w:autoSpaceDE/>
        <w:autoSpaceDN/>
        <w:bidi w:val="0"/>
        <w:spacing w:after="0" w:line="360" w:lineRule="auto"/>
        <w:ind w:firstLine="1440" w:firstLineChars="600"/>
        <w:textAlignment w:val="auto"/>
        <w:rPr>
          <w:sz w:val="24"/>
          <w:szCs w:val="24"/>
        </w:rPr>
      </w:pPr>
      <w:r>
        <w:rPr>
          <w:rFonts w:hint="eastAsia"/>
          <w:sz w:val="24"/>
          <w:szCs w:val="24"/>
        </w:rPr>
        <w:t>签订时间：</w:t>
      </w:r>
      <w:r>
        <w:rPr>
          <w:rFonts w:hint="eastAsia"/>
          <w:sz w:val="24"/>
          <w:szCs w:val="24"/>
          <w:u w:val="single"/>
        </w:rPr>
        <w:t xml:space="preserve"> </w:t>
      </w:r>
      <w:r>
        <w:rPr>
          <w:sz w:val="24"/>
          <w:szCs w:val="24"/>
          <w:u w:val="single"/>
        </w:rPr>
        <w:t xml:space="preserve">                          </w:t>
      </w:r>
    </w:p>
    <w:p w14:paraId="520249DB">
      <w:pPr>
        <w:pStyle w:val="8"/>
        <w:pageBreakBefore w:val="0"/>
        <w:kinsoku/>
        <w:wordWrap/>
        <w:overflowPunct/>
        <w:topLinePunct w:val="0"/>
        <w:autoSpaceDE/>
        <w:autoSpaceDN/>
        <w:bidi w:val="0"/>
        <w:spacing w:after="0" w:line="360" w:lineRule="auto"/>
        <w:ind w:firstLine="1440" w:firstLineChars="600"/>
        <w:textAlignment w:val="auto"/>
        <w:rPr>
          <w:sz w:val="24"/>
          <w:szCs w:val="24"/>
          <w:u w:val="single"/>
        </w:rPr>
      </w:pPr>
      <w:r>
        <w:rPr>
          <w:rFonts w:hint="eastAsia"/>
          <w:sz w:val="24"/>
          <w:szCs w:val="24"/>
        </w:rPr>
        <w:t>签订地点：</w:t>
      </w:r>
      <w:r>
        <w:rPr>
          <w:rFonts w:hint="eastAsia"/>
          <w:sz w:val="24"/>
          <w:szCs w:val="24"/>
          <w:u w:val="single"/>
        </w:rPr>
        <w:t xml:space="preserve"> </w:t>
      </w:r>
      <w:r>
        <w:rPr>
          <w:sz w:val="24"/>
          <w:szCs w:val="24"/>
          <w:u w:val="single"/>
        </w:rPr>
        <w:t xml:space="preserve">                          </w:t>
      </w:r>
    </w:p>
    <w:p w14:paraId="496CFBC4">
      <w:pPr>
        <w:pageBreakBefore w:val="0"/>
        <w:widowControl/>
        <w:kinsoku/>
        <w:wordWrap/>
        <w:overflowPunct/>
        <w:topLinePunct w:val="0"/>
        <w:autoSpaceDE/>
        <w:autoSpaceDN/>
        <w:bidi w:val="0"/>
        <w:spacing w:line="360" w:lineRule="auto"/>
        <w:jc w:val="left"/>
        <w:textAlignment w:val="auto"/>
        <w:rPr>
          <w:sz w:val="24"/>
          <w:szCs w:val="24"/>
        </w:rPr>
      </w:pPr>
      <w:r>
        <w:rPr>
          <w:sz w:val="24"/>
          <w:szCs w:val="24"/>
        </w:rPr>
        <w:br w:type="page"/>
      </w:r>
    </w:p>
    <w:p w14:paraId="79BCC605">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一、项目信息</w:t>
      </w:r>
    </w:p>
    <w:p w14:paraId="00016C1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签订日期：</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年</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月</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日</w:t>
      </w:r>
    </w:p>
    <w:p w14:paraId="783D946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签订地点：</w:t>
      </w:r>
      <w:r>
        <w:rPr>
          <w:rFonts w:hint="eastAsia" w:asciiTheme="minorEastAsia" w:hAnsiTheme="minorEastAsia" w:eastAsiaTheme="minorEastAsia" w:cstheme="minorEastAsia"/>
          <w:bCs/>
          <w:sz w:val="24"/>
          <w:szCs w:val="24"/>
          <w:u w:val="single"/>
        </w:rPr>
        <w:t xml:space="preserve">              </w:t>
      </w:r>
    </w:p>
    <w:p w14:paraId="4D4FB51F">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二、合同标的及金额</w:t>
      </w:r>
    </w:p>
    <w:tbl>
      <w:tblPr>
        <w:tblStyle w:val="10"/>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400"/>
        <w:gridCol w:w="1955"/>
        <w:gridCol w:w="1212"/>
        <w:gridCol w:w="817"/>
        <w:gridCol w:w="933"/>
        <w:gridCol w:w="1017"/>
        <w:gridCol w:w="850"/>
      </w:tblGrid>
      <w:tr w14:paraId="44AC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4F918A80">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6E7CB28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lang w:eastAsia="zh-CN"/>
              </w:rPr>
              <w:t>服务</w:t>
            </w:r>
            <w:r>
              <w:rPr>
                <w:rFonts w:hint="eastAsia" w:asciiTheme="minorEastAsia" w:hAnsiTheme="minorEastAsia" w:eastAsiaTheme="minorEastAsia" w:cstheme="minorEastAsia"/>
                <w:bCs/>
                <w:spacing w:val="-4"/>
                <w:sz w:val="24"/>
                <w:szCs w:val="24"/>
              </w:rPr>
              <w:t>名称</w:t>
            </w:r>
          </w:p>
        </w:tc>
        <w:tc>
          <w:tcPr>
            <w:tcW w:w="1955" w:type="dxa"/>
            <w:tcBorders>
              <w:top w:val="single" w:color="auto" w:sz="4" w:space="0"/>
              <w:left w:val="single" w:color="auto" w:sz="4" w:space="0"/>
              <w:bottom w:val="single" w:color="auto" w:sz="4" w:space="0"/>
              <w:right w:val="single" w:color="auto" w:sz="4" w:space="0"/>
            </w:tcBorders>
            <w:vAlign w:val="center"/>
          </w:tcPr>
          <w:p w14:paraId="2395271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lang w:eastAsia="zh-CN"/>
              </w:rPr>
            </w:pPr>
            <w:r>
              <w:rPr>
                <w:rFonts w:hint="eastAsia" w:asciiTheme="minorEastAsia" w:hAnsiTheme="minorEastAsia" w:eastAsiaTheme="minorEastAsia" w:cstheme="minorEastAsia"/>
                <w:bCs/>
                <w:spacing w:val="-4"/>
                <w:sz w:val="24"/>
                <w:szCs w:val="24"/>
                <w:lang w:eastAsia="zh-CN"/>
              </w:rPr>
              <w:t>质量技术标准</w:t>
            </w:r>
          </w:p>
        </w:tc>
        <w:tc>
          <w:tcPr>
            <w:tcW w:w="1212" w:type="dxa"/>
            <w:tcBorders>
              <w:top w:val="single" w:color="auto" w:sz="4" w:space="0"/>
              <w:left w:val="single" w:color="auto" w:sz="4" w:space="0"/>
              <w:bottom w:val="single" w:color="auto" w:sz="4" w:space="0"/>
              <w:right w:val="single" w:color="auto" w:sz="4" w:space="0"/>
            </w:tcBorders>
            <w:vAlign w:val="center"/>
          </w:tcPr>
          <w:p w14:paraId="736228C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计量</w:t>
            </w:r>
          </w:p>
          <w:p w14:paraId="4819CFD5">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单位</w:t>
            </w:r>
          </w:p>
        </w:tc>
        <w:tc>
          <w:tcPr>
            <w:tcW w:w="817" w:type="dxa"/>
            <w:tcBorders>
              <w:top w:val="single" w:color="auto" w:sz="4" w:space="0"/>
              <w:left w:val="single" w:color="auto" w:sz="4" w:space="0"/>
              <w:bottom w:val="single" w:color="auto" w:sz="4" w:space="0"/>
              <w:right w:val="single" w:color="auto" w:sz="4" w:space="0"/>
            </w:tcBorders>
            <w:vAlign w:val="center"/>
          </w:tcPr>
          <w:p w14:paraId="2EA93454">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数量</w:t>
            </w:r>
          </w:p>
        </w:tc>
        <w:tc>
          <w:tcPr>
            <w:tcW w:w="933" w:type="dxa"/>
            <w:tcBorders>
              <w:top w:val="single" w:color="auto" w:sz="4" w:space="0"/>
              <w:left w:val="single" w:color="auto" w:sz="4" w:space="0"/>
              <w:bottom w:val="single" w:color="auto" w:sz="4" w:space="0"/>
              <w:right w:val="single" w:color="auto" w:sz="4" w:space="0"/>
            </w:tcBorders>
            <w:vAlign w:val="center"/>
          </w:tcPr>
          <w:p w14:paraId="57883BD8">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lang w:eastAsia="zh-CN"/>
              </w:rPr>
            </w:pPr>
            <w:r>
              <w:rPr>
                <w:rFonts w:hint="eastAsia" w:asciiTheme="minorEastAsia" w:hAnsiTheme="minorEastAsia" w:eastAsiaTheme="minorEastAsia" w:cstheme="minorEastAsia"/>
                <w:bCs/>
                <w:spacing w:val="-4"/>
                <w:sz w:val="24"/>
                <w:szCs w:val="24"/>
                <w:lang w:eastAsia="zh-CN"/>
              </w:rPr>
              <w:t>价格</w:t>
            </w:r>
          </w:p>
          <w:p w14:paraId="31D501B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（元）</w:t>
            </w:r>
          </w:p>
        </w:tc>
        <w:tc>
          <w:tcPr>
            <w:tcW w:w="1017" w:type="dxa"/>
            <w:tcBorders>
              <w:top w:val="single" w:color="auto" w:sz="4" w:space="0"/>
              <w:left w:val="single" w:color="auto" w:sz="4" w:space="0"/>
              <w:bottom w:val="single" w:color="auto" w:sz="4" w:space="0"/>
              <w:right w:val="single" w:color="auto" w:sz="4" w:space="0"/>
            </w:tcBorders>
            <w:vAlign w:val="center"/>
          </w:tcPr>
          <w:p w14:paraId="3D37879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lang w:eastAsia="zh-CN"/>
              </w:rPr>
            </w:pPr>
            <w:r>
              <w:rPr>
                <w:rFonts w:hint="eastAsia" w:asciiTheme="minorEastAsia" w:hAnsiTheme="minorEastAsia" w:eastAsiaTheme="minorEastAsia" w:cstheme="minorEastAsia"/>
                <w:bCs/>
                <w:spacing w:val="-4"/>
                <w:sz w:val="24"/>
                <w:szCs w:val="24"/>
                <w:lang w:eastAsia="zh-CN"/>
              </w:rPr>
              <w:t>小计</w:t>
            </w:r>
          </w:p>
          <w:p w14:paraId="6BC5EB0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（元）</w:t>
            </w:r>
          </w:p>
        </w:tc>
        <w:tc>
          <w:tcPr>
            <w:tcW w:w="850" w:type="dxa"/>
            <w:tcBorders>
              <w:top w:val="single" w:color="auto" w:sz="4" w:space="0"/>
              <w:left w:val="single" w:color="auto" w:sz="4" w:space="0"/>
              <w:bottom w:val="single" w:color="auto" w:sz="4" w:space="0"/>
              <w:right w:val="single" w:color="auto" w:sz="4" w:space="0"/>
            </w:tcBorders>
            <w:vAlign w:val="center"/>
          </w:tcPr>
          <w:p w14:paraId="4260275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备注</w:t>
            </w:r>
          </w:p>
        </w:tc>
      </w:tr>
      <w:tr w14:paraId="145D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3CA7A0E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1</w:t>
            </w:r>
          </w:p>
        </w:tc>
        <w:tc>
          <w:tcPr>
            <w:tcW w:w="1400" w:type="dxa"/>
            <w:tcBorders>
              <w:top w:val="single" w:color="auto" w:sz="4" w:space="0"/>
              <w:left w:val="single" w:color="auto" w:sz="4" w:space="0"/>
              <w:bottom w:val="single" w:color="auto" w:sz="4" w:space="0"/>
              <w:right w:val="single" w:color="auto" w:sz="4" w:space="0"/>
            </w:tcBorders>
            <w:vAlign w:val="center"/>
          </w:tcPr>
          <w:p w14:paraId="57B93AC9">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1955" w:type="dxa"/>
            <w:tcBorders>
              <w:top w:val="single" w:color="auto" w:sz="4" w:space="0"/>
              <w:left w:val="single" w:color="auto" w:sz="4" w:space="0"/>
              <w:bottom w:val="single" w:color="auto" w:sz="4" w:space="0"/>
              <w:right w:val="single" w:color="auto" w:sz="4" w:space="0"/>
            </w:tcBorders>
            <w:vAlign w:val="center"/>
          </w:tcPr>
          <w:p w14:paraId="0A30B44C">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iCs/>
                <w:spacing w:val="-4"/>
                <w:sz w:val="24"/>
                <w:szCs w:val="24"/>
              </w:rPr>
            </w:pPr>
          </w:p>
        </w:tc>
        <w:tc>
          <w:tcPr>
            <w:tcW w:w="1212" w:type="dxa"/>
            <w:tcBorders>
              <w:top w:val="single" w:color="auto" w:sz="4" w:space="0"/>
              <w:left w:val="single" w:color="auto" w:sz="4" w:space="0"/>
              <w:bottom w:val="single" w:color="auto" w:sz="4" w:space="0"/>
              <w:right w:val="single" w:color="auto" w:sz="4" w:space="0"/>
            </w:tcBorders>
            <w:vAlign w:val="center"/>
          </w:tcPr>
          <w:p w14:paraId="189E475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817" w:type="dxa"/>
            <w:tcBorders>
              <w:top w:val="single" w:color="auto" w:sz="4" w:space="0"/>
              <w:left w:val="single" w:color="auto" w:sz="4" w:space="0"/>
              <w:bottom w:val="single" w:color="auto" w:sz="4" w:space="0"/>
              <w:right w:val="single" w:color="auto" w:sz="4" w:space="0"/>
            </w:tcBorders>
            <w:vAlign w:val="center"/>
          </w:tcPr>
          <w:p w14:paraId="37CED244">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3E30934E">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1017" w:type="dxa"/>
            <w:tcBorders>
              <w:top w:val="single" w:color="auto" w:sz="4" w:space="0"/>
              <w:left w:val="single" w:color="auto" w:sz="4" w:space="0"/>
              <w:bottom w:val="single" w:color="auto" w:sz="4" w:space="0"/>
              <w:right w:val="single" w:color="auto" w:sz="4" w:space="0"/>
            </w:tcBorders>
            <w:vAlign w:val="center"/>
          </w:tcPr>
          <w:p w14:paraId="7DD828EE">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2FF8D806">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r>
      <w:tr w14:paraId="7F04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2" w:type="dxa"/>
            <w:tcBorders>
              <w:top w:val="single" w:color="auto" w:sz="4" w:space="0"/>
              <w:left w:val="single" w:color="auto" w:sz="4" w:space="0"/>
              <w:bottom w:val="single" w:color="auto" w:sz="4" w:space="0"/>
              <w:right w:val="single" w:color="auto" w:sz="4" w:space="0"/>
            </w:tcBorders>
            <w:vAlign w:val="center"/>
          </w:tcPr>
          <w:p w14:paraId="17C710F5">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rPr>
              <w:t>…</w:t>
            </w:r>
          </w:p>
        </w:tc>
        <w:tc>
          <w:tcPr>
            <w:tcW w:w="1400" w:type="dxa"/>
            <w:tcBorders>
              <w:top w:val="single" w:color="auto" w:sz="4" w:space="0"/>
              <w:left w:val="single" w:color="auto" w:sz="4" w:space="0"/>
              <w:bottom w:val="single" w:color="auto" w:sz="4" w:space="0"/>
              <w:right w:val="single" w:color="auto" w:sz="4" w:space="0"/>
            </w:tcBorders>
            <w:vAlign w:val="center"/>
          </w:tcPr>
          <w:p w14:paraId="3E364940">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1955" w:type="dxa"/>
            <w:tcBorders>
              <w:top w:val="single" w:color="auto" w:sz="4" w:space="0"/>
              <w:left w:val="single" w:color="auto" w:sz="4" w:space="0"/>
              <w:bottom w:val="single" w:color="auto" w:sz="4" w:space="0"/>
              <w:right w:val="single" w:color="auto" w:sz="4" w:space="0"/>
            </w:tcBorders>
            <w:vAlign w:val="center"/>
          </w:tcPr>
          <w:p w14:paraId="138E42E4">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iCs/>
                <w:spacing w:val="-4"/>
                <w:sz w:val="24"/>
                <w:szCs w:val="24"/>
              </w:rPr>
            </w:pPr>
          </w:p>
        </w:tc>
        <w:tc>
          <w:tcPr>
            <w:tcW w:w="1212" w:type="dxa"/>
            <w:tcBorders>
              <w:top w:val="single" w:color="auto" w:sz="4" w:space="0"/>
              <w:left w:val="single" w:color="auto" w:sz="4" w:space="0"/>
              <w:bottom w:val="single" w:color="auto" w:sz="4" w:space="0"/>
              <w:right w:val="single" w:color="auto" w:sz="4" w:space="0"/>
            </w:tcBorders>
            <w:vAlign w:val="center"/>
          </w:tcPr>
          <w:p w14:paraId="1F16ECA6">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817" w:type="dxa"/>
            <w:tcBorders>
              <w:top w:val="single" w:color="auto" w:sz="4" w:space="0"/>
              <w:left w:val="single" w:color="auto" w:sz="4" w:space="0"/>
              <w:bottom w:val="single" w:color="auto" w:sz="4" w:space="0"/>
              <w:right w:val="single" w:color="auto" w:sz="4" w:space="0"/>
            </w:tcBorders>
            <w:vAlign w:val="center"/>
          </w:tcPr>
          <w:p w14:paraId="196A05D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1FA6E88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1017" w:type="dxa"/>
            <w:tcBorders>
              <w:top w:val="single" w:color="auto" w:sz="4" w:space="0"/>
              <w:left w:val="single" w:color="auto" w:sz="4" w:space="0"/>
              <w:bottom w:val="single" w:color="auto" w:sz="4" w:space="0"/>
              <w:right w:val="single" w:color="auto" w:sz="4" w:space="0"/>
            </w:tcBorders>
            <w:vAlign w:val="center"/>
          </w:tcPr>
          <w:p w14:paraId="6834E5CC">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50852E7F">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r>
      <w:tr w14:paraId="0F51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82" w:type="dxa"/>
            <w:gridSpan w:val="2"/>
            <w:tcBorders>
              <w:top w:val="single" w:color="auto" w:sz="4" w:space="0"/>
              <w:left w:val="single" w:color="auto" w:sz="4" w:space="0"/>
              <w:bottom w:val="single" w:color="auto" w:sz="4" w:space="0"/>
              <w:right w:val="single" w:color="auto" w:sz="4" w:space="0"/>
            </w:tcBorders>
            <w:vAlign w:val="center"/>
          </w:tcPr>
          <w:p w14:paraId="364DE9BE">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lang w:eastAsia="zh-CN"/>
              </w:rPr>
              <w:t>合</w:t>
            </w:r>
            <w:r>
              <w:rPr>
                <w:rFonts w:hint="eastAsia" w:asciiTheme="minorEastAsia" w:hAnsiTheme="minorEastAsia" w:eastAsiaTheme="minorEastAsia" w:cstheme="minorEastAsia"/>
                <w:bCs/>
                <w:spacing w:val="-4"/>
                <w:sz w:val="24"/>
                <w:szCs w:val="24"/>
                <w:lang w:val="en-US" w:eastAsia="zh-CN"/>
              </w:rPr>
              <w:t xml:space="preserve">  </w:t>
            </w:r>
            <w:r>
              <w:rPr>
                <w:rFonts w:hint="eastAsia" w:asciiTheme="minorEastAsia" w:hAnsiTheme="minorEastAsia" w:eastAsiaTheme="minorEastAsia" w:cstheme="minorEastAsia"/>
                <w:bCs/>
                <w:spacing w:val="-4"/>
                <w:sz w:val="24"/>
                <w:szCs w:val="24"/>
                <w:lang w:eastAsia="zh-CN"/>
              </w:rPr>
              <w:t>计</w:t>
            </w:r>
          </w:p>
        </w:tc>
        <w:tc>
          <w:tcPr>
            <w:tcW w:w="1955" w:type="dxa"/>
            <w:tcBorders>
              <w:top w:val="single" w:color="auto" w:sz="4" w:space="0"/>
              <w:left w:val="single" w:color="auto" w:sz="4" w:space="0"/>
              <w:bottom w:val="single" w:color="auto" w:sz="4" w:space="0"/>
              <w:right w:val="single" w:color="auto" w:sz="4" w:space="0"/>
            </w:tcBorders>
            <w:vAlign w:val="center"/>
          </w:tcPr>
          <w:p w14:paraId="6F2B5A00">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1212" w:type="dxa"/>
            <w:tcBorders>
              <w:top w:val="single" w:color="auto" w:sz="4" w:space="0"/>
              <w:left w:val="single" w:color="auto" w:sz="4" w:space="0"/>
              <w:bottom w:val="single" w:color="auto" w:sz="4" w:space="0"/>
              <w:right w:val="single" w:color="auto" w:sz="4" w:space="0"/>
            </w:tcBorders>
            <w:vAlign w:val="center"/>
          </w:tcPr>
          <w:p w14:paraId="60B9E019">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817" w:type="dxa"/>
            <w:tcBorders>
              <w:top w:val="single" w:color="auto" w:sz="4" w:space="0"/>
              <w:left w:val="single" w:color="auto" w:sz="4" w:space="0"/>
              <w:bottom w:val="single" w:color="auto" w:sz="4" w:space="0"/>
              <w:right w:val="single" w:color="auto" w:sz="4" w:space="0"/>
            </w:tcBorders>
            <w:vAlign w:val="center"/>
          </w:tcPr>
          <w:p w14:paraId="77CF139E">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4404C66F">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1017" w:type="dxa"/>
            <w:tcBorders>
              <w:top w:val="single" w:color="auto" w:sz="4" w:space="0"/>
              <w:left w:val="single" w:color="auto" w:sz="4" w:space="0"/>
              <w:bottom w:val="single" w:color="auto" w:sz="4" w:space="0"/>
              <w:right w:val="single" w:color="auto" w:sz="4" w:space="0"/>
            </w:tcBorders>
            <w:vAlign w:val="center"/>
          </w:tcPr>
          <w:p w14:paraId="57CCF618">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11F714D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heme="minorEastAsia" w:hAnsiTheme="minorEastAsia" w:eastAsiaTheme="minorEastAsia" w:cstheme="minorEastAsia"/>
                <w:bCs/>
                <w:spacing w:val="-4"/>
                <w:sz w:val="24"/>
                <w:szCs w:val="24"/>
              </w:rPr>
            </w:pPr>
          </w:p>
        </w:tc>
      </w:tr>
      <w:tr w14:paraId="6596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66" w:type="dxa"/>
            <w:gridSpan w:val="8"/>
            <w:tcBorders>
              <w:top w:val="single" w:color="auto" w:sz="4" w:space="0"/>
              <w:left w:val="single" w:color="auto" w:sz="4" w:space="0"/>
              <w:bottom w:val="single" w:color="auto" w:sz="4" w:space="0"/>
              <w:right w:val="single" w:color="auto" w:sz="4" w:space="0"/>
            </w:tcBorders>
            <w:vAlign w:val="center"/>
          </w:tcPr>
          <w:p w14:paraId="5D3AD85B">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Theme="minorEastAsia" w:hAnsiTheme="minorEastAsia" w:eastAsiaTheme="minorEastAsia" w:cstheme="minorEastAsia"/>
                <w:bCs/>
                <w:spacing w:val="-4"/>
                <w:sz w:val="24"/>
                <w:szCs w:val="24"/>
              </w:rPr>
            </w:pPr>
            <w:r>
              <w:rPr>
                <w:rFonts w:hint="eastAsia" w:asciiTheme="minorEastAsia" w:hAnsiTheme="minorEastAsia" w:eastAsiaTheme="minorEastAsia" w:cstheme="minorEastAsia"/>
                <w:bCs/>
                <w:spacing w:val="-4"/>
                <w:sz w:val="24"/>
                <w:szCs w:val="24"/>
                <w:lang w:eastAsia="zh-CN"/>
              </w:rPr>
              <w:t>合同金额</w:t>
            </w:r>
            <w:r>
              <w:rPr>
                <w:rFonts w:hint="eastAsia" w:asciiTheme="minorEastAsia" w:hAnsiTheme="minorEastAsia" w:eastAsiaTheme="minorEastAsia" w:cstheme="minorEastAsia"/>
                <w:bCs/>
                <w:spacing w:val="-4"/>
                <w:sz w:val="24"/>
                <w:szCs w:val="24"/>
              </w:rPr>
              <w:t>（人民币大写）：</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pacing w:val="-4"/>
                <w:sz w:val="24"/>
                <w:szCs w:val="24"/>
              </w:rPr>
              <w:t>元</w:t>
            </w:r>
            <w:r>
              <w:rPr>
                <w:rFonts w:hint="eastAsia" w:asciiTheme="minorEastAsia" w:hAnsiTheme="minorEastAsia" w:eastAsiaTheme="minorEastAsia" w:cstheme="minorEastAsia"/>
                <w:bCs/>
                <w:sz w:val="24"/>
                <w:szCs w:val="24"/>
              </w:rPr>
              <w:t xml:space="preserve">      （小写）：¥</w:t>
            </w:r>
            <w:r>
              <w:rPr>
                <w:rFonts w:hint="eastAsia" w:asciiTheme="minorEastAsia" w:hAnsiTheme="minorEastAsia" w:eastAsiaTheme="minorEastAsia" w:cstheme="minorEastAsia"/>
                <w:bCs/>
                <w:sz w:val="24"/>
                <w:szCs w:val="24"/>
                <w:u w:val="single"/>
              </w:rPr>
              <w:t xml:space="preserve">        </w:t>
            </w:r>
          </w:p>
        </w:tc>
      </w:tr>
    </w:tbl>
    <w:p w14:paraId="5809EB04">
      <w:pPr>
        <w:pStyle w:val="8"/>
        <w:keepNext w:val="0"/>
        <w:keepLines w:val="0"/>
        <w:pageBreakBefore w:val="0"/>
        <w:widowControl w:val="0"/>
        <w:kinsoku/>
        <w:wordWrap/>
        <w:overflowPunct/>
        <w:topLinePunct w:val="0"/>
        <w:autoSpaceDE/>
        <w:autoSpaceDN/>
        <w:bidi w:val="0"/>
        <w:adjustRightInd w:val="0"/>
        <w:snapToGrid/>
        <w:spacing w:after="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05076A5E">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三、合同履行的时间、地点及方式</w:t>
      </w:r>
    </w:p>
    <w:p w14:paraId="40D891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（一）合同履行时间</w:t>
      </w:r>
    </w:p>
    <w:p w14:paraId="5B9821B8">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培训服务交付 / 开班时间：______年____月____日</w:t>
      </w:r>
    </w:p>
    <w:p w14:paraId="468BFAA0">
      <w:pPr>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服务实施期限：______年____月____日 至 ______年____月____日（含培训、考前辅导、补考培训周期）</w:t>
      </w:r>
    </w:p>
    <w:p w14:paraId="567C52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（二）合同履行地点</w:t>
      </w:r>
    </w:p>
    <w:p w14:paraId="34DB2F60">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培训实施地点：________________________</w:t>
      </w:r>
    </w:p>
    <w:p w14:paraId="1203BF07">
      <w:pPr>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食宿安排地点：________________________</w:t>
      </w:r>
    </w:p>
    <w:p w14:paraId="40D33E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（三）合同履行方式</w:t>
      </w:r>
    </w:p>
    <w:p w14:paraId="16BCBC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b w:val="0"/>
          <w:bCs w:val="0"/>
          <w:color w:val="1F2329"/>
          <w:sz w:val="24"/>
          <w:szCs w:val="24"/>
        </w:rPr>
      </w:pPr>
      <w:r>
        <w:rPr>
          <w:rFonts w:ascii="宋体" w:hAnsi="宋体" w:eastAsia="宋体" w:cs="宋体"/>
          <w:b w:val="0"/>
          <w:bCs w:val="0"/>
          <w:color w:val="1F2329"/>
          <w:kern w:val="0"/>
          <w:sz w:val="24"/>
          <w:szCs w:val="24"/>
          <w:lang w:val="en-US" w:eastAsia="zh-CN" w:bidi="ar"/>
        </w:rPr>
        <w:t>乙方按照国家及行业无人机驾驶员视距内培训规范，线下集中开展理论教学、实操训练；统一安排全体参训人员食宿；组织学员参加官方职业能力考核；对首次考核未通过人员提供</w:t>
      </w:r>
      <w:r>
        <w:rPr>
          <w:rStyle w:val="13"/>
          <w:rFonts w:ascii="宋体" w:hAnsi="宋体" w:eastAsia="宋体" w:cs="宋体"/>
          <w:b w:val="0"/>
          <w:bCs w:val="0"/>
          <w:color w:val="1F2329"/>
          <w:kern w:val="0"/>
          <w:sz w:val="24"/>
          <w:szCs w:val="24"/>
          <w:lang w:val="en-US" w:eastAsia="zh-CN" w:bidi="ar"/>
        </w:rPr>
        <w:t>免费补考培训</w:t>
      </w:r>
      <w:r>
        <w:rPr>
          <w:rFonts w:ascii="宋体" w:hAnsi="宋体" w:eastAsia="宋体" w:cs="宋体"/>
          <w:b w:val="0"/>
          <w:bCs w:val="0"/>
          <w:color w:val="1F2329"/>
          <w:kern w:val="0"/>
          <w:sz w:val="24"/>
          <w:szCs w:val="24"/>
          <w:lang w:val="en-US" w:eastAsia="zh-CN" w:bidi="ar"/>
        </w:rPr>
        <w:t>。</w:t>
      </w:r>
    </w:p>
    <w:p w14:paraId="2BA4B17A">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四、服务内容和标准</w:t>
      </w:r>
    </w:p>
    <w:p w14:paraId="239BA4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（一）服务内容</w:t>
      </w:r>
    </w:p>
    <w:p w14:paraId="0D9C07D8">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 xml:space="preserve">培训内容 </w:t>
      </w:r>
      <w:r>
        <w:rPr>
          <w:rFonts w:hint="eastAsia"/>
          <w:color w:val="1F2329"/>
          <w:sz w:val="24"/>
          <w:szCs w:val="24"/>
          <w:lang w:eastAsia="zh-CN"/>
        </w:rPr>
        <w:t>：</w:t>
      </w:r>
    </w:p>
    <w:p w14:paraId="7ACD93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Chars="0" w:right="0" w:rightChars="0"/>
        <w:jc w:val="left"/>
        <w:textAlignment w:val="auto"/>
        <w:rPr>
          <w:color w:val="1F2329"/>
          <w:sz w:val="24"/>
          <w:szCs w:val="24"/>
        </w:rPr>
      </w:pPr>
      <w:r>
        <w:rPr>
          <w:color w:val="1F2329"/>
          <w:sz w:val="24"/>
          <w:szCs w:val="24"/>
        </w:rPr>
        <w:t>（1）无人机法律法规、飞行原理、设备构造、安全规范等理论课程；</w:t>
      </w:r>
    </w:p>
    <w:p w14:paraId="1A5BE6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Chars="0" w:right="0" w:rightChars="0"/>
        <w:jc w:val="left"/>
        <w:textAlignment w:val="auto"/>
        <w:rPr>
          <w:color w:val="1F2329"/>
          <w:sz w:val="24"/>
          <w:szCs w:val="24"/>
        </w:rPr>
      </w:pPr>
      <w:r>
        <w:rPr>
          <w:color w:val="1F2329"/>
          <w:sz w:val="24"/>
          <w:szCs w:val="24"/>
        </w:rPr>
        <w:t>（2）视距内飞行操控、起降、悬停、航线飞行等实操技能训练；</w:t>
      </w:r>
    </w:p>
    <w:p w14:paraId="317907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Chars="0" w:right="0" w:rightChars="0"/>
        <w:jc w:val="left"/>
        <w:textAlignment w:val="auto"/>
        <w:rPr>
          <w:rFonts w:hint="eastAsia"/>
          <w:color w:val="1F2329"/>
          <w:sz w:val="24"/>
          <w:szCs w:val="24"/>
          <w:lang w:eastAsia="zh-CN"/>
        </w:rPr>
      </w:pPr>
      <w:r>
        <w:rPr>
          <w:color w:val="1F2329"/>
          <w:sz w:val="24"/>
          <w:szCs w:val="24"/>
        </w:rPr>
        <w:t>（3）考前专项辅导、模拟考核，助力学员通过官方取证考试</w:t>
      </w:r>
      <w:r>
        <w:rPr>
          <w:rFonts w:hint="eastAsia"/>
          <w:color w:val="1F2329"/>
          <w:sz w:val="24"/>
          <w:szCs w:val="24"/>
          <w:lang w:eastAsia="zh-CN"/>
        </w:rPr>
        <w:t>；</w:t>
      </w:r>
    </w:p>
    <w:p w14:paraId="7A26D5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Chars="0" w:right="0" w:rightChars="0"/>
        <w:jc w:val="left"/>
        <w:textAlignment w:val="auto"/>
        <w:rPr>
          <w:color w:val="1F2329"/>
          <w:sz w:val="24"/>
          <w:szCs w:val="24"/>
        </w:rPr>
      </w:pPr>
      <w:r>
        <w:rPr>
          <w:rFonts w:hint="eastAsia"/>
          <w:color w:val="1F2329"/>
          <w:sz w:val="24"/>
          <w:szCs w:val="24"/>
          <w:lang w:eastAsia="zh-CN"/>
        </w:rPr>
        <w:t>（</w:t>
      </w:r>
      <w:r>
        <w:rPr>
          <w:rFonts w:hint="eastAsia"/>
          <w:color w:val="1F2329"/>
          <w:sz w:val="24"/>
          <w:szCs w:val="24"/>
          <w:lang w:val="en-US" w:eastAsia="zh-CN"/>
        </w:rPr>
        <w:t>4）购买</w:t>
      </w:r>
      <w:r>
        <w:rPr>
          <w:rFonts w:hint="eastAsia"/>
          <w:lang w:val="en-US" w:eastAsia="zh-CN"/>
        </w:rPr>
        <w:t>M3TD无人机（2台/年）、经纬M350（2台/年）、禅思H30T（2台/年）、御Mavic 3T（2台/年）、M30T（4台/年）、御3E（1台/年）、M4TD（1台/年）。</w:t>
      </w:r>
    </w:p>
    <w:p w14:paraId="783835E0">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食宿服务内容：为全体参训人员提供培训期间住宿、三餐餐饮，保障食宿卫生、安全、舒适。</w:t>
      </w:r>
    </w:p>
    <w:p w14:paraId="459425EC">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补考培训内容：针对首次考试未通过的学员，免费开展针对性补强教学、实操复训、再次考前辅导。</w:t>
      </w:r>
    </w:p>
    <w:p w14:paraId="595B02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（二）服务标准</w:t>
      </w:r>
    </w:p>
    <w:p w14:paraId="6172D945">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培训师资：配备具备无人机培训资质、行业从业经验的专职讲师及实操教练；</w:t>
      </w:r>
    </w:p>
    <w:p w14:paraId="12FC60A2">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教学标准：严格按照无人机驾驶员视距内国家 / 行业培训大纲开展教学，课时、课程内容符合取证考核要求；</w:t>
      </w:r>
    </w:p>
    <w:p w14:paraId="767E89D0">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食宿标准：住宿为标准客房，餐饮卫生达标、菜品搭配合理，满足参训人员日常食宿需求；</w:t>
      </w:r>
    </w:p>
    <w:p w14:paraId="03F12C8F">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取证保障：全力保障参训人员完成培训并通过官方取证考试；学员首次考试未通过的，乙方必须提供免费补考培训，直至学员再次参加考试</w:t>
      </w:r>
      <w:r>
        <w:rPr>
          <w:rFonts w:hint="eastAsia"/>
          <w:color w:val="1F2329"/>
          <w:sz w:val="24"/>
          <w:szCs w:val="24"/>
          <w:lang w:eastAsia="zh-CN"/>
        </w:rPr>
        <w:t>。</w:t>
      </w:r>
    </w:p>
    <w:p w14:paraId="659498AD">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lang w:val="en-US" w:eastAsia="zh-CN"/>
        </w:rPr>
        <w:t>五</w:t>
      </w:r>
      <w:r>
        <w:rPr>
          <w:rFonts w:hint="eastAsia" w:ascii="黑体" w:hAnsi="黑体" w:eastAsia="黑体" w:cs="黑体"/>
          <w:b w:val="0"/>
          <w:sz w:val="24"/>
          <w:szCs w:val="24"/>
        </w:rPr>
        <w:t>、履约验收</w:t>
      </w:r>
    </w:p>
    <w:p w14:paraId="3AFDA3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（一）培训成果验收</w:t>
      </w:r>
    </w:p>
    <w:p w14:paraId="5EFF1E87">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培训全部课程结束后，甲方对培训课时、教学资料、食宿服务、学员参训情况进行整体验收，符合合同约定即为验收通过。</w:t>
      </w:r>
    </w:p>
    <w:p w14:paraId="219C6431">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若培训内容、课时、食宿标准未达到合同要求，甲方有权书面通知乙方限期整改，整改期间合同工期不予顺延，产生的全部费用由乙方承担。</w:t>
      </w:r>
    </w:p>
    <w:p w14:paraId="4BDC7365">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其他要求：验收以签到表、课时记录表</w:t>
      </w:r>
      <w:r>
        <w:rPr>
          <w:rFonts w:hint="eastAsia"/>
          <w:color w:val="1F2329"/>
          <w:sz w:val="24"/>
          <w:szCs w:val="24"/>
          <w:lang w:val="en-US" w:eastAsia="zh-CN"/>
        </w:rPr>
        <w:t>等</w:t>
      </w:r>
      <w:r>
        <w:rPr>
          <w:color w:val="1F2329"/>
          <w:sz w:val="24"/>
          <w:szCs w:val="24"/>
        </w:rPr>
        <w:t>为依据。</w:t>
      </w:r>
    </w:p>
    <w:p w14:paraId="2B1F0C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（二）取证及补考验收</w:t>
      </w:r>
    </w:p>
    <w:p w14:paraId="0A40A77F">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乙方负责组织学员参加官方无人机驾驶员视距内取证考试，全程配合考试相关工作。</w:t>
      </w:r>
    </w:p>
    <w:p w14:paraId="4B74D264">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学员首次考试未通过的，乙方须在考试结果公布后____个工作日内启动免费补考培训，不得收取培训费、辅导费，仅不含官方补考报名费。</w:t>
      </w:r>
    </w:p>
    <w:p w14:paraId="2A36F409">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若乙方拒绝提供、拖延提供补考培训，或补考培训质量不达标，视为乙方履约违约，甲方有权追究乙方违约责任。</w:t>
      </w:r>
    </w:p>
    <w:p w14:paraId="28CF9B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（三）分期考核验收</w:t>
      </w:r>
    </w:p>
    <w:p w14:paraId="6634E52B">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甲方可开展日常巡查、现场督查、学员满意度调查等考核工作，乙方须配合检查并及时整改问题。</w:t>
      </w:r>
    </w:p>
    <w:p w14:paraId="35C99E7D">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考核结果作为费用支付、履约评价的依据。</w:t>
      </w:r>
    </w:p>
    <w:p w14:paraId="033FDE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left="0" w:right="0"/>
        <w:jc w:val="left"/>
        <w:textAlignment w:val="auto"/>
        <w:rPr>
          <w:color w:val="1F2329"/>
          <w:sz w:val="24"/>
          <w:szCs w:val="24"/>
        </w:rPr>
      </w:pPr>
      <w:r>
        <w:rPr>
          <w:color w:val="1F2329"/>
          <w:sz w:val="24"/>
          <w:szCs w:val="24"/>
        </w:rPr>
        <w:t>（四）验收其他要求</w:t>
      </w:r>
    </w:p>
    <w:p w14:paraId="51EBDC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验收过程形成的所有书面资料，由甲乙双方各留存一份。</w:t>
      </w:r>
    </w:p>
    <w:p w14:paraId="20671F5C">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七、保密要求</w:t>
      </w:r>
    </w:p>
    <w:p w14:paraId="4567258E">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乙方应对本次培训涉及的甲方内部资料、参训人员个人信息、培训档案等信息严格保密，不得擅自泄露、外传、用于商业宣传。</w:t>
      </w:r>
    </w:p>
    <w:p w14:paraId="1F7305AE">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本合同履行期间及合同终止后，保密义务持续有效；若乙方违反保密约定，需赔偿甲方因此造成的全部损失。</w:t>
      </w:r>
    </w:p>
    <w:p w14:paraId="2DEEFA72">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九、资金结算</w:t>
      </w:r>
    </w:p>
    <w:p w14:paraId="3F3474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根据项目实际选择以下结算方式：</w:t>
      </w:r>
    </w:p>
    <w:p w14:paraId="4119FD4B">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合同签订后____日内，甲方向乙方支付合同总额____% 作为预付款，金额：¥________元。</w:t>
      </w:r>
    </w:p>
    <w:p w14:paraId="0B762027">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培训全部完成、验收合格后，乙方提交发票、验收报告等资料，甲方在____个工作日内支付剩余____% 款项，金额：¥________元。</w:t>
      </w:r>
    </w:p>
    <w:p w14:paraId="784AF547">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十、违约责任</w:t>
      </w:r>
    </w:p>
    <w:p w14:paraId="414E93FC">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乙方逾期履约：乙方未按约定时间开班、完成培训的，每逾期一日，按合同总金额的____‰向甲方支付违约金，违约金累计最高不超过合同总额的 10%。逾期超过____日，甲方有权解除合同，乙方赔偿甲方全部损失。</w:t>
      </w:r>
    </w:p>
    <w:p w14:paraId="451026A0">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服务不达标违约：培训教学、食宿服务未达到合同标准，甲方有权按考核结果扣减对应服务费用；造成不良影响的，乙方需限期整改并承担相应损失。</w:t>
      </w:r>
    </w:p>
    <w:p w14:paraId="2D9F25C9">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补考培训违约：学员首次考试未通过，乙方无正当理由拒绝、拖延提供免费补考培训，或变相收取培训费用的，视为严重违约，甲方有权扣除部分合同款，并要求乙方继续履行补考培训义务。</w:t>
      </w:r>
    </w:p>
    <w:p w14:paraId="05774EA2">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甲方逾期付款：甲方未按约定时限支付款项的，每逾期一日，按当期应付金额的____‰向乙方支付违约金，违约金累计最高不超过合同总额的 10%。</w:t>
      </w:r>
    </w:p>
    <w:p w14:paraId="53A51DAF">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不可抗力：因地震、疫情、政策调整等不可抗力导致合同无法正常履行的，受影响一方需第一时间书面通知对方，并提供有效证明，双方根据实际情况协商顺延工期或变更合同，互不追究违约责任。</w:t>
      </w:r>
    </w:p>
    <w:p w14:paraId="5947902E">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十一、争议解决方式</w:t>
      </w:r>
    </w:p>
    <w:p w14:paraId="39EF35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right="0"/>
        <w:jc w:val="left"/>
        <w:textAlignment w:val="auto"/>
        <w:rPr>
          <w:color w:val="1F2329"/>
          <w:sz w:val="24"/>
          <w:szCs w:val="24"/>
        </w:rPr>
      </w:pPr>
      <w:r>
        <w:rPr>
          <w:rFonts w:ascii="宋体" w:hAnsi="宋体" w:eastAsia="宋体" w:cs="宋体"/>
          <w:color w:val="1F2329"/>
          <w:kern w:val="0"/>
          <w:sz w:val="24"/>
          <w:szCs w:val="24"/>
          <w:lang w:val="en-US" w:eastAsia="zh-CN" w:bidi="ar"/>
        </w:rPr>
        <w:t>本合同履行过程中如发生争议，双方首先友好协商解决；协商不成的，依法向</w:t>
      </w:r>
      <w:r>
        <w:rPr>
          <w:rStyle w:val="13"/>
          <w:rFonts w:ascii="宋体" w:hAnsi="宋体" w:eastAsia="宋体" w:cs="宋体"/>
          <w:color w:val="1F2329"/>
          <w:kern w:val="0"/>
          <w:sz w:val="24"/>
          <w:szCs w:val="24"/>
          <w:lang w:val="en-US" w:eastAsia="zh-CN" w:bidi="ar"/>
        </w:rPr>
        <w:t>甲方所在地</w:t>
      </w:r>
      <w:r>
        <w:rPr>
          <w:rFonts w:ascii="宋体" w:hAnsi="宋体" w:eastAsia="宋体" w:cs="宋体"/>
          <w:color w:val="1F2329"/>
          <w:kern w:val="0"/>
          <w:sz w:val="24"/>
          <w:szCs w:val="24"/>
          <w:lang w:val="en-US" w:eastAsia="zh-CN" w:bidi="ar"/>
        </w:rPr>
        <w:t>人民法院提起诉讼。</w:t>
      </w:r>
    </w:p>
    <w:p w14:paraId="14DA12DC">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十二、合同生效</w:t>
      </w:r>
    </w:p>
    <w:p w14:paraId="0376BD65">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本合同经甲乙双方法定代表人 / 授权代表签字并加盖单位公章后生效。乙方不得擅自转包、分包本合同项下培训服务。</w:t>
      </w:r>
    </w:p>
    <w:p w14:paraId="0EA5ECFD">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本合同一式____份，甲方执____份，乙方执____份，具有同等法律效力。</w:t>
      </w:r>
    </w:p>
    <w:p w14:paraId="3FF57740">
      <w:pPr>
        <w:pStyle w:val="4"/>
        <w:pageBreakBefore w:val="0"/>
        <w:kinsoku/>
        <w:wordWrap/>
        <w:overflowPunct/>
        <w:topLinePunct w:val="0"/>
        <w:autoSpaceDE/>
        <w:autoSpaceDN/>
        <w:bidi w:val="0"/>
        <w:spacing w:before="0" w:after="0" w:line="360" w:lineRule="auto"/>
        <w:ind w:firstLine="560"/>
        <w:textAlignment w:val="auto"/>
        <w:rPr>
          <w:rFonts w:hint="eastAsia" w:ascii="黑体" w:hAnsi="黑体" w:eastAsia="黑体" w:cs="黑体"/>
          <w:b w:val="0"/>
          <w:sz w:val="24"/>
          <w:szCs w:val="24"/>
        </w:rPr>
      </w:pPr>
      <w:r>
        <w:rPr>
          <w:rFonts w:hint="eastAsia" w:ascii="黑体" w:hAnsi="黑体" w:eastAsia="黑体" w:cs="黑体"/>
          <w:b w:val="0"/>
          <w:sz w:val="24"/>
          <w:szCs w:val="24"/>
        </w:rPr>
        <w:t>十三、其他事项</w:t>
      </w:r>
    </w:p>
    <w:p w14:paraId="0D4C762B">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本合同履行过程中产生的教学课件、培训资料等知识产权，归____方所有。</w:t>
      </w:r>
    </w:p>
    <w:p w14:paraId="2FDE1471">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参训学员人身安全、培训期间意外风险：乙方须为全体参训人员购买培训期间意外伤害保险，保障参训人员人身安全；培训场地、食宿场所安全管理由乙方全权负责。</w:t>
      </w:r>
    </w:p>
    <w:p w14:paraId="45E54BC0">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本合同未尽事宜，双方可签订补充协议，补充协议与本合同具有同等法律效力。</w:t>
      </w:r>
    </w:p>
    <w:p w14:paraId="7ACD454A">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0"/>
        <w:jc w:val="left"/>
        <w:textAlignment w:val="auto"/>
        <w:rPr>
          <w:color w:val="1F2329"/>
          <w:sz w:val="24"/>
          <w:szCs w:val="24"/>
        </w:rPr>
      </w:pPr>
      <w:r>
        <w:rPr>
          <w:color w:val="1F2329"/>
          <w:sz w:val="24"/>
          <w:szCs w:val="24"/>
        </w:rPr>
        <w:t>甲方采购文件、乙方报价文件、沟通确认的补充承诺，均为本合同有效组成部分。</w:t>
      </w:r>
    </w:p>
    <w:p w14:paraId="7F1DB1F9">
      <w:pPr>
        <w:pStyle w:val="8"/>
        <w:pageBreakBefore w:val="0"/>
        <w:kinsoku/>
        <w:wordWrap/>
        <w:overflowPunct/>
        <w:topLinePunct w:val="0"/>
        <w:autoSpaceDE/>
        <w:autoSpaceDN/>
        <w:bidi w:val="0"/>
        <w:spacing w:after="0" w:line="360" w:lineRule="auto"/>
        <w:textAlignment w:val="auto"/>
        <w:rPr>
          <w:rFonts w:hint="eastAsia" w:asciiTheme="minorEastAsia" w:hAnsiTheme="minorEastAsia" w:eastAsiaTheme="minorEastAsia" w:cstheme="minorEastAsia"/>
          <w:sz w:val="24"/>
          <w:szCs w:val="24"/>
        </w:rPr>
      </w:pPr>
    </w:p>
    <w:p w14:paraId="2AE57C80">
      <w:pPr>
        <w:pageBreakBefore w:val="0"/>
        <w:kinsoku/>
        <w:wordWrap/>
        <w:overflowPunct/>
        <w:topLinePunct w:val="0"/>
        <w:autoSpaceDE/>
        <w:autoSpaceDN/>
        <w:bidi w:val="0"/>
        <w:spacing w:line="360" w:lineRule="auto"/>
        <w:textAlignment w:val="auto"/>
        <w:rPr>
          <w:rFonts w:hint="eastAsia"/>
          <w:sz w:val="24"/>
          <w:szCs w:val="24"/>
        </w:rPr>
      </w:pPr>
    </w:p>
    <w:p w14:paraId="503611B2">
      <w:pPr>
        <w:pageBreakBefore w:val="0"/>
        <w:kinsoku/>
        <w:wordWrap/>
        <w:overflowPunct/>
        <w:topLinePunct w:val="0"/>
        <w:autoSpaceDE/>
        <w:autoSpaceDN/>
        <w:bidi w:val="0"/>
        <w:spacing w:line="360" w:lineRule="auto"/>
        <w:textAlignment w:val="auto"/>
        <w:rPr>
          <w:rFonts w:hint="eastAsia"/>
          <w:sz w:val="24"/>
          <w:szCs w:val="24"/>
        </w:rPr>
      </w:pPr>
    </w:p>
    <w:tbl>
      <w:tblPr>
        <w:tblStyle w:val="11"/>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14:paraId="31488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14:paraId="3F339678">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      方：（公章）</w:t>
            </w:r>
          </w:p>
        </w:tc>
        <w:tc>
          <w:tcPr>
            <w:tcW w:w="4410" w:type="dxa"/>
            <w:vAlign w:val="center"/>
          </w:tcPr>
          <w:p w14:paraId="0FC32499">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      方：（公章）</w:t>
            </w:r>
          </w:p>
        </w:tc>
      </w:tr>
      <w:tr w14:paraId="4F7E4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14:paraId="57A6329E">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法定代表人：</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14635808">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委托代理人：</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71113725">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电      话：</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2CAF534A">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账户名称：</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628A56ED">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开户银行：</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31F13ACD">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账    号：</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468C0793">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通讯地址：</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tc>
        <w:tc>
          <w:tcPr>
            <w:tcW w:w="4410" w:type="dxa"/>
            <w:vAlign w:val="center"/>
          </w:tcPr>
          <w:p w14:paraId="22F06935">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w:t>
            </w:r>
            <w:r>
              <w:rPr>
                <w:rFonts w:hint="eastAsia" w:asciiTheme="minorEastAsia" w:hAnsiTheme="minorEastAsia" w:eastAsiaTheme="minorEastAsia" w:cstheme="minorEastAsia"/>
                <w:sz w:val="24"/>
                <w:szCs w:val="24"/>
                <w:u w:val="single"/>
                <w:lang w:val="en-US" w:eastAsia="zh-CN"/>
              </w:rPr>
              <w:t xml:space="preserve">            </w:t>
            </w:r>
          </w:p>
          <w:p w14:paraId="3283010B">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法定代表人：</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15FB52BD">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委托代理人：</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71DBDF63">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电      话：</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6CE89A47">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账户名称：</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7DD6632E">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开户银行：</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509E3B54">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账    号：</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p w14:paraId="570091C4">
            <w:pPr>
              <w:pStyle w:val="8"/>
              <w:keepNext w:val="0"/>
              <w:keepLines w:val="0"/>
              <w:pageBreakBefore w:val="0"/>
              <w:widowControl w:val="0"/>
              <w:kinsoku/>
              <w:wordWrap/>
              <w:overflowPunct/>
              <w:topLinePunct w:val="0"/>
              <w:autoSpaceDE/>
              <w:autoSpaceDN/>
              <w:bidi w:val="0"/>
              <w:adjustRightInd w:val="0"/>
              <w:snapToGrid/>
              <w:spacing w:after="0" w:line="360" w:lineRule="auto"/>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通讯地址：</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w:t>
            </w:r>
          </w:p>
        </w:tc>
      </w:tr>
    </w:tbl>
    <w:p w14:paraId="2DE40527">
      <w:pPr>
        <w:spacing w:before="0" w:after="0" w:line="480" w:lineRule="atLeast"/>
        <w:jc w:val="center"/>
      </w:pPr>
    </w:p>
    <w:sectPr>
      <w:pgSz w:w="11910" w:h="16840"/>
      <w:pgMar w:top="2596" w:right="1480" w:bottom="1702" w:left="1613" w:header="2454" w:footer="142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F9DD5">
    <w:pPr>
      <w:spacing w:line="176" w:lineRule="auto"/>
      <w:ind w:left="436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412F4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3412F4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E56A">
    <w:pPr>
      <w:spacing w:line="266" w:lineRule="exact"/>
      <w:ind w:left="4550"/>
      <w:rPr>
        <w:rFonts w:ascii="Calibri" w:hAnsi="Calibri" w:eastAsia="Calibri" w:cs="Calibri"/>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1E0ECF">
                          <w:pPr>
                            <w:pStyle w:val="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7B1E0ECF">
                    <w:pPr>
                      <w:pStyle w:val="9"/>
                    </w:pPr>
                    <w:r>
                      <w:fldChar w:fldCharType="begin"/>
                    </w:r>
                    <w:r>
                      <w:instrText xml:space="preserve"> PAGE  \* MERGEFORMAT </w:instrText>
                    </w:r>
                    <w:r>
                      <w:fldChar w:fldCharType="separate"/>
                    </w:r>
                    <w:r>
                      <w:t>22</w:t>
                    </w:r>
                    <w:r>
                      <w:fldChar w:fldCharType="end"/>
                    </w:r>
                  </w:p>
                </w:txbxContent>
              </v:textbox>
            </v:shape>
          </w:pict>
        </mc:Fallback>
      </mc:AlternateContent>
    </w:r>
    <w:r>
      <w:rPr>
        <w:rFonts w:ascii="Calibri" w:hAnsi="Calibri" w:eastAsia="Calibri" w:cs="Calibri"/>
        <w:position w:val="2"/>
        <w:sz w:val="18"/>
        <w:szCs w:val="18"/>
      </w:rPr>
      <w:t>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D5C10">
    <w:pPr>
      <w:spacing w:line="265" w:lineRule="exact"/>
      <w:ind w:left="4551"/>
      <w:rPr>
        <w:rFonts w:ascii="Calibri" w:hAnsi="Calibri" w:eastAsia="Calibri" w:cs="Calibri"/>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72298E9">
                          <w:pPr>
                            <w:pStyle w:val="9"/>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772298E9">
                    <w:pPr>
                      <w:pStyle w:val="9"/>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754F9">
    <w:pPr>
      <w:spacing w:line="265" w:lineRule="exact"/>
      <w:ind w:left="4539"/>
      <w:rPr>
        <w:rFonts w:ascii="Calibri" w:hAnsi="Calibri" w:eastAsia="Calibri" w:cs="Calibri"/>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0447235">
                          <w:pPr>
                            <w:pStyle w:val="9"/>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10447235">
                    <w:pPr>
                      <w:pStyle w:val="9"/>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FCFB5">
    <w:pPr>
      <w:spacing w:line="266" w:lineRule="exact"/>
      <w:ind w:left="4557"/>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D64058A">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D64058A">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4DB42">
    <w:pPr>
      <w:spacing w:line="266" w:lineRule="exact"/>
      <w:ind w:left="4549"/>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1F2B51D">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61F2B51D">
                    <w:pPr>
                      <w:pStyle w:val="9"/>
                    </w:pPr>
                    <w:r>
                      <w:fldChar w:fldCharType="begin"/>
                    </w:r>
                    <w:r>
                      <w:instrText xml:space="preserve"> PAGE  \* MERGEFORMAT </w:instrText>
                    </w:r>
                    <w:r>
                      <w:fldChar w:fldCharType="separate"/>
                    </w:r>
                    <w:r>
                      <w:t>15</w:t>
                    </w:r>
                    <w:r>
                      <w:fldChar w:fldCharType="end"/>
                    </w:r>
                  </w:p>
                </w:txbxContent>
              </v:textbox>
            </v:shape>
          </w:pict>
        </mc:Fallback>
      </mc:AlternateContent>
    </w:r>
    <w:r>
      <w:rPr>
        <w:rFonts w:ascii="Calibri" w:hAnsi="Calibri" w:eastAsia="Calibri" w:cs="Calibri"/>
        <w:position w:val="2"/>
        <w:sz w:val="18"/>
        <w:szCs w:val="18"/>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DF8E9">
    <w:pPr>
      <w:spacing w:line="266" w:lineRule="exact"/>
      <w:ind w:left="4559"/>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BD7D7A4">
                          <w:pPr>
                            <w:pStyle w:val="9"/>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2BD7D7A4">
                    <w:pPr>
                      <w:pStyle w:val="9"/>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A4824">
    <w:pPr>
      <w:spacing w:line="266" w:lineRule="exact"/>
      <w:ind w:left="4552"/>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2D91D7">
                          <w:pPr>
                            <w:pStyle w:val="9"/>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4B2D91D7">
                    <w:pPr>
                      <w:pStyle w:val="9"/>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C833">
    <w:pPr>
      <w:spacing w:line="265" w:lineRule="exact"/>
      <w:ind w:left="4550"/>
      <w:rPr>
        <w:rFonts w:ascii="Calibri" w:hAnsi="Calibri" w:eastAsia="Calibri" w:cs="Calibri"/>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43E610">
                          <w:pPr>
                            <w:pStyle w:val="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2A43E610">
                    <w:pPr>
                      <w:pStyle w:val="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05102">
    <w:pPr>
      <w:spacing w:line="266" w:lineRule="exact"/>
      <w:ind w:left="4545"/>
      <w:rPr>
        <w:rFonts w:ascii="Calibri" w:hAnsi="Calibri" w:eastAsia="Calibri" w:cs="Calibri"/>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507678B">
                          <w:pPr>
                            <w:pStyle w:val="9"/>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6507678B">
                    <w:pPr>
                      <w:pStyle w:val="9"/>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5D460">
    <w:pPr>
      <w:spacing w:line="265" w:lineRule="exact"/>
      <w:ind w:left="4550"/>
      <w:rPr>
        <w:rFonts w:ascii="Calibri" w:hAnsi="Calibri" w:eastAsia="Calibri" w:cs="Calibri"/>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5418F9B">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65418F9B">
                    <w:pPr>
                      <w:pStyle w:val="9"/>
                    </w:pPr>
                    <w:r>
                      <w:fldChar w:fldCharType="begin"/>
                    </w:r>
                    <w:r>
                      <w:instrText xml:space="preserve"> PAGE  \* MERGEFORMAT </w:instrText>
                    </w:r>
                    <w:r>
                      <w:fldChar w:fldCharType="separate"/>
                    </w:r>
                    <w:r>
                      <w:t>20</w:t>
                    </w:r>
                    <w:r>
                      <w:fldChar w:fldCharType="end"/>
                    </w:r>
                  </w:p>
                </w:txbxContent>
              </v:textbox>
            </v:shape>
          </w:pict>
        </mc:Fallback>
      </mc:AlternateContent>
    </w:r>
    <w:r>
      <w:rPr>
        <w:rFonts w:ascii="Calibri" w:hAnsi="Calibri" w:eastAsia="Calibri" w:cs="Calibri"/>
        <w:position w:val="2"/>
        <w:sz w:val="18"/>
        <w:szCs w:val="18"/>
      </w:rPr>
      <w:t>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27185">
    <w:pPr>
      <w:spacing w:line="265" w:lineRule="exact"/>
      <w:ind w:left="4551"/>
      <w:rPr>
        <w:rFonts w:ascii="Calibri" w:hAnsi="Calibri" w:eastAsia="Calibri" w:cs="Calibri"/>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395408">
                          <w:pPr>
                            <w:pStyle w:val="9"/>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7D395408">
                    <w:pPr>
                      <w:pStyle w:val="9"/>
                    </w:pPr>
                    <w:r>
                      <w:fldChar w:fldCharType="begin"/>
                    </w:r>
                    <w:r>
                      <w:instrText xml:space="preserve"> PAGE  \* MERGEFORMAT </w:instrText>
                    </w:r>
                    <w:r>
                      <w:fldChar w:fldCharType="separate"/>
                    </w:r>
                    <w:r>
                      <w:t>21</w:t>
                    </w:r>
                    <w:r>
                      <w:fldChar w:fldCharType="end"/>
                    </w:r>
                  </w:p>
                </w:txbxContent>
              </v:textbox>
            </v:shape>
          </w:pict>
        </mc:Fallback>
      </mc:AlternateContent>
    </w:r>
    <w:r>
      <w:rPr>
        <w:rFonts w:ascii="Calibri" w:hAnsi="Calibri" w:eastAsia="Calibri" w:cs="Calibri"/>
        <w:position w:val="2"/>
        <w:sz w:val="18"/>
        <w:szCs w:val="18"/>
      </w:rPr>
      <w:t>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E9EDB">
    <w:pPr>
      <w:pBdr>
        <w:top w:val="none" w:color="auto" w:sz="0" w:space="1"/>
        <w:left w:val="none" w:color="auto" w:sz="0" w:space="4"/>
        <w:bottom w:val="none" w:color="auto" w:sz="0" w:space="1"/>
        <w:right w:val="none" w:color="auto" w:sz="0" w:space="4"/>
      </w:pBdr>
      <w:spacing w:before="0" w:after="0"/>
      <w:ind w:left="80" w:right="80"/>
      <w:jc w:val="both"/>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C2F60">
    <w:pPr>
      <w:spacing w:before="16" w:after="0" w:line="216" w:lineRule="auto"/>
      <w:ind w:left="2174"/>
      <w:rPr>
        <w:sz w:val="18"/>
        <w:szCs w:val="18"/>
      </w:rPr>
    </w:pPr>
    <w:r>
      <w:rPr>
        <w:strike w:val="0"/>
        <w:sz w:val="18"/>
        <w:szCs w:val="18"/>
        <w:u w:val="none"/>
      </w:rPr>
      <w:drawing>
        <wp:anchor distT="0" distB="0" distL="114300" distR="114300" simplePos="0" relativeHeight="251659264" behindDoc="1" locked="0" layoutInCell="1" allowOverlap="1">
          <wp:simplePos x="0" y="0"/>
          <wp:positionH relativeFrom="page">
            <wp:posOffset>1136015</wp:posOffset>
          </wp:positionH>
          <wp:positionV relativeFrom="page">
            <wp:posOffset>650875</wp:posOffset>
          </wp:positionV>
          <wp:extent cx="5667375" cy="9525"/>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
                  <a:stretch>
                    <a:fillRect/>
                  </a:stretch>
                </pic:blipFill>
                <pic:spPr>
                  <a:xfrm>
                    <a:off x="0" y="0"/>
                    <a:ext cx="5667375" cy="952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EBCDE">
    <w:pPr>
      <w:spacing w:before="16" w:after="0" w:line="216" w:lineRule="auto"/>
      <w:ind w:left="2178"/>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781">
    <w:pPr>
      <w:pBdr>
        <w:top w:val="none" w:color="auto" w:sz="0" w:space="1"/>
        <w:left w:val="none" w:color="auto" w:sz="0" w:space="4"/>
        <w:bottom w:val="none" w:color="auto" w:sz="0" w:space="1"/>
        <w:right w:val="none" w:color="auto" w:sz="0" w:space="4"/>
      </w:pBdr>
      <w:spacing w:before="0" w:after="0"/>
      <w:ind w:left="80" w:right="80"/>
      <w:jc w:val="both"/>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C7FE1">
    <w:pPr>
      <w:spacing w:before="16" w:after="0" w:line="216" w:lineRule="auto"/>
      <w:ind w:left="2179"/>
      <w:rPr>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531BD">
    <w:pPr>
      <w:pBdr>
        <w:top w:val="none" w:color="auto" w:sz="0" w:space="1"/>
        <w:left w:val="none" w:color="auto" w:sz="0" w:space="4"/>
        <w:bottom w:val="none" w:color="auto" w:sz="0" w:space="1"/>
        <w:right w:val="none" w:color="auto" w:sz="0" w:space="4"/>
      </w:pBdr>
      <w:spacing w:before="0" w:after="0"/>
      <w:ind w:left="80" w:right="80"/>
      <w:jc w:val="center"/>
      <w:rPr>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04A33">
    <w:pPr>
      <w:tabs>
        <w:tab w:val="left" w:pos="8667"/>
      </w:tabs>
      <w:spacing w:before="39" w:line="176" w:lineRule="auto"/>
      <w:rPr>
        <w:rFonts w:ascii="仿宋" w:hAnsi="仿宋" w:eastAsia="仿宋" w:cs="仿宋"/>
        <w:sz w:val="9"/>
        <w:szCs w:val="9"/>
      </w:rPr>
    </w:pPr>
    <w:r>
      <w:rPr>
        <w:rFonts w:ascii="仿宋" w:hAnsi="仿宋" w:eastAsia="仿宋" w:cs="仿宋"/>
        <w:spacing w:val="18"/>
        <w:sz w:val="9"/>
        <w:szCs w:val="9"/>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E33431"/>
    <w:multiLevelType w:val="multilevel"/>
    <w:tmpl w:val="9BE33431"/>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7A9E1D9"/>
    <w:multiLevelType w:val="multilevel"/>
    <w:tmpl w:val="A7A9E1D9"/>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FDFF157"/>
    <w:multiLevelType w:val="multilevel"/>
    <w:tmpl w:val="AFDFF15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B5E6F789"/>
    <w:multiLevelType w:val="multilevel"/>
    <w:tmpl w:val="B5E6F789"/>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BAB39F3F"/>
    <w:multiLevelType w:val="multilevel"/>
    <w:tmpl w:val="BAB39F3F"/>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CD4167B7"/>
    <w:multiLevelType w:val="multilevel"/>
    <w:tmpl w:val="CD4167B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00000001"/>
    <w:multiLevelType w:val="multilevel"/>
    <w:tmpl w:val="00000001"/>
    <w:lvl w:ilvl="0" w:tentative="0">
      <w:start w:val="1"/>
      <w:numFmt w:val="decimal"/>
      <w:lvlText w:val="%1."/>
      <w:lvlJc w:val="left"/>
      <w:pPr>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00000002"/>
    <w:multiLevelType w:val="multilevel"/>
    <w:tmpl w:val="00000002"/>
    <w:lvl w:ilvl="0" w:tentative="0">
      <w:start w:val="2"/>
      <w:numFmt w:val="decimal"/>
      <w:lvlText w:val="%1."/>
      <w:lvlJc w:val="left"/>
      <w:pPr>
        <w:ind w:left="720" w:hanging="360"/>
      </w:pPr>
    </w:lvl>
    <w:lvl w:ilvl="1" w:tentative="0">
      <w:start w:val="1"/>
      <w:numFmt w:val="decimal"/>
      <w:lvlText w:val="%1.%2."/>
      <w:lvlJc w:val="left"/>
      <w:pPr>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00000003"/>
    <w:multiLevelType w:val="multilevel"/>
    <w:tmpl w:val="00000003"/>
    <w:lvl w:ilvl="0" w:tentative="0">
      <w:start w:val="4"/>
      <w:numFmt w:val="decimal"/>
      <w:lvlText w:val="%1."/>
      <w:lvlJc w:val="left"/>
      <w:pPr>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00000004"/>
    <w:multiLevelType w:val="multilevel"/>
    <w:tmpl w:val="00000004"/>
    <w:lvl w:ilvl="0" w:tentative="0">
      <w:start w:val="5"/>
      <w:numFmt w:val="decimal"/>
      <w:lvlText w:val="%1."/>
      <w:lvlJc w:val="left"/>
      <w:pPr>
        <w:ind w:left="720" w:hanging="360"/>
      </w:pPr>
    </w:lvl>
    <w:lvl w:ilvl="1" w:tentative="0">
      <w:start w:val="1"/>
      <w:numFmt w:val="decimal"/>
      <w:lvlText w:val="%1.%2."/>
      <w:lvlJc w:val="left"/>
      <w:pPr>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00000005"/>
    <w:multiLevelType w:val="multilevel"/>
    <w:tmpl w:val="00000005"/>
    <w:lvl w:ilvl="0" w:tentative="0">
      <w:start w:val="7"/>
      <w:numFmt w:val="decimal"/>
      <w:lvlText w:val="%1."/>
      <w:lvlJc w:val="left"/>
      <w:pPr>
        <w:ind w:left="720" w:hanging="360"/>
      </w:pPr>
    </w:lvl>
    <w:lvl w:ilvl="1" w:tentative="0">
      <w:start w:val="1"/>
      <w:numFmt w:val="decimal"/>
      <w:lvlText w:val="%1.%2."/>
      <w:lvlJc w:val="left"/>
      <w:pPr>
        <w:ind w:left="1440" w:hanging="360"/>
      </w:pPr>
    </w:lvl>
    <w:lvl w:ilvl="2" w:tentative="0">
      <w:start w:val="1"/>
      <w:numFmt w:val="decimal"/>
      <w:lvlText w:val="%1.%2.%3."/>
      <w:lvlJc w:val="left"/>
      <w:pPr>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00000006"/>
    <w:multiLevelType w:val="multilevel"/>
    <w:tmpl w:val="00000006"/>
    <w:lvl w:ilvl="0" w:tentative="0">
      <w:start w:val="13"/>
      <w:numFmt w:val="decimal"/>
      <w:lvlText w:val="%1."/>
      <w:lvlJc w:val="left"/>
      <w:pPr>
        <w:ind w:left="720" w:hanging="360"/>
      </w:pPr>
    </w:lvl>
    <w:lvl w:ilvl="1" w:tentative="0">
      <w:start w:val="1"/>
      <w:numFmt w:val="decimal"/>
      <w:lvlText w:val="%1.%2."/>
      <w:lvlJc w:val="left"/>
      <w:pPr>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00000007"/>
    <w:multiLevelType w:val="multilevel"/>
    <w:tmpl w:val="00000007"/>
    <w:lvl w:ilvl="0" w:tentative="0">
      <w:start w:val="15"/>
      <w:numFmt w:val="decimal"/>
      <w:lvlText w:val="%1."/>
      <w:lvlJc w:val="left"/>
      <w:pPr>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00000008"/>
    <w:multiLevelType w:val="multilevel"/>
    <w:tmpl w:val="00000008"/>
    <w:lvl w:ilvl="0" w:tentative="0">
      <w:start w:val="16"/>
      <w:numFmt w:val="decimal"/>
      <w:lvlText w:val="%1."/>
      <w:lvlJc w:val="left"/>
      <w:pPr>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21416030"/>
    <w:multiLevelType w:val="multilevel"/>
    <w:tmpl w:val="21416030"/>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29D70A69"/>
    <w:multiLevelType w:val="multilevel"/>
    <w:tmpl w:val="29D70A69"/>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3C828F3C"/>
    <w:multiLevelType w:val="multilevel"/>
    <w:tmpl w:val="3C828F3C"/>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7">
    <w:nsid w:val="614BB7E2"/>
    <w:multiLevelType w:val="multilevel"/>
    <w:tmpl w:val="614BB7E2"/>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8">
    <w:nsid w:val="63D2028D"/>
    <w:multiLevelType w:val="multilevel"/>
    <w:tmpl w:val="63D2028D"/>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9">
    <w:nsid w:val="7DB8E852"/>
    <w:multiLevelType w:val="multilevel"/>
    <w:tmpl w:val="7DB8E852"/>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6"/>
  </w:num>
  <w:num w:numId="2">
    <w:abstractNumId w:val="7"/>
  </w:num>
  <w:num w:numId="3">
    <w:abstractNumId w:val="8"/>
  </w:num>
  <w:num w:numId="4">
    <w:abstractNumId w:val="9"/>
  </w:num>
  <w:num w:numId="5">
    <w:abstractNumId w:val="10"/>
  </w:num>
  <w:num w:numId="6">
    <w:abstractNumId w:val="11"/>
  </w:num>
  <w:num w:numId="7">
    <w:abstractNumId w:val="12"/>
  </w:num>
  <w:num w:numId="8">
    <w:abstractNumId w:val="13"/>
  </w:num>
  <w:num w:numId="9">
    <w:abstractNumId w:val="1"/>
  </w:num>
  <w:num w:numId="10">
    <w:abstractNumId w:val="0"/>
  </w:num>
  <w:num w:numId="11">
    <w:abstractNumId w:val="3"/>
  </w:num>
  <w:num w:numId="12">
    <w:abstractNumId w:val="18"/>
  </w:num>
  <w:num w:numId="13">
    <w:abstractNumId w:val="5"/>
  </w:num>
  <w:num w:numId="14">
    <w:abstractNumId w:val="4"/>
  </w:num>
  <w:num w:numId="15">
    <w:abstractNumId w:val="19"/>
  </w:num>
  <w:num w:numId="16">
    <w:abstractNumId w:val="2"/>
  </w:num>
  <w:num w:numId="17">
    <w:abstractNumId w:val="16"/>
  </w:num>
  <w:num w:numId="18">
    <w:abstractNumId w:val="17"/>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3"/>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0123F"/>
    <w:rsid w:val="04AB0032"/>
    <w:rsid w:val="12371157"/>
    <w:rsid w:val="18FA331D"/>
    <w:rsid w:val="443C45C4"/>
    <w:rsid w:val="4F623C61"/>
    <w:rsid w:val="51A433BF"/>
    <w:rsid w:val="54DA3332"/>
    <w:rsid w:val="553B6729"/>
    <w:rsid w:val="5BE8501F"/>
    <w:rsid w:val="61FB0E26"/>
    <w:rsid w:val="734E18B2"/>
    <w:rsid w:val="7D983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en-US" w:bidi="ar-SA"/>
    </w:rPr>
  </w:style>
  <w:style w:type="paragraph" w:styleId="2">
    <w:name w:val="heading 1"/>
    <w:basedOn w:val="1"/>
    <w:next w:val="1"/>
    <w:qFormat/>
    <w:uiPriority w:val="0"/>
    <w:pPr>
      <w:keepNext/>
      <w:spacing w:before="240" w:after="60"/>
      <w:outlineLvl w:val="0"/>
    </w:pPr>
    <w:rPr>
      <w:rFonts w:ascii="Times New Roman" w:hAnsi="Times New Roman" w:eastAsia="Times New Roman" w:cs="Times New Roman"/>
      <w:b/>
      <w:bCs/>
      <w:kern w:val="36"/>
      <w:sz w:val="48"/>
      <w:szCs w:val="48"/>
    </w:rPr>
  </w:style>
  <w:style w:type="paragraph" w:styleId="3">
    <w:name w:val="heading 2"/>
    <w:basedOn w:val="1"/>
    <w:next w:val="1"/>
    <w:qFormat/>
    <w:uiPriority w:val="0"/>
    <w:pPr>
      <w:keepNext/>
      <w:spacing w:before="240" w:after="60"/>
      <w:outlineLvl w:val="1"/>
    </w:pPr>
    <w:rPr>
      <w:rFonts w:ascii="Times New Roman" w:hAnsi="Times New Roman" w:eastAsia="Times New Roman" w:cs="Times New Roman"/>
      <w:b/>
      <w:bCs/>
      <w:iCs/>
      <w:sz w:val="36"/>
      <w:szCs w:val="36"/>
    </w:rPr>
  </w:style>
  <w:style w:type="paragraph" w:styleId="4">
    <w:name w:val="heading 3"/>
    <w:basedOn w:val="1"/>
    <w:next w:val="1"/>
    <w:qFormat/>
    <w:uiPriority w:val="0"/>
    <w:pPr>
      <w:keepNext/>
      <w:spacing w:before="240" w:after="60"/>
      <w:outlineLvl w:val="2"/>
    </w:pPr>
    <w:rPr>
      <w:rFonts w:ascii="Times New Roman" w:hAnsi="Times New Roman" w:eastAsia="Times New Roman" w:cs="Times New Roman"/>
      <w:b/>
      <w:bCs/>
      <w:sz w:val="28"/>
      <w:szCs w:val="28"/>
    </w:rPr>
  </w:style>
  <w:style w:type="paragraph" w:styleId="5">
    <w:name w:val="heading 4"/>
    <w:basedOn w:val="1"/>
    <w:next w:val="1"/>
    <w:qFormat/>
    <w:uiPriority w:val="0"/>
    <w:pPr>
      <w:keepNext/>
      <w:spacing w:before="240" w:after="60"/>
      <w:outlineLvl w:val="3"/>
    </w:pPr>
    <w:rPr>
      <w:rFonts w:ascii="Times New Roman" w:hAnsi="Times New Roman" w:eastAsia="Times New Roman" w:cs="Times New Roman"/>
      <w:b/>
      <w:bCs/>
      <w:sz w:val="24"/>
      <w:szCs w:val="24"/>
    </w:rPr>
  </w:style>
  <w:style w:type="paragraph" w:styleId="6">
    <w:name w:val="heading 5"/>
    <w:basedOn w:val="1"/>
    <w:next w:val="1"/>
    <w:qFormat/>
    <w:uiPriority w:val="0"/>
    <w:pPr>
      <w:spacing w:before="240" w:after="60"/>
      <w:outlineLvl w:val="4"/>
    </w:pPr>
    <w:rPr>
      <w:rFonts w:ascii="Times New Roman" w:hAnsi="Times New Roman" w:eastAsia="Times New Roman" w:cs="Times New Roman"/>
      <w:b/>
      <w:bCs/>
      <w:iCs/>
      <w:sz w:val="20"/>
      <w:szCs w:val="20"/>
    </w:rPr>
  </w:style>
  <w:style w:type="paragraph" w:styleId="7">
    <w:name w:val="heading 6"/>
    <w:basedOn w:val="1"/>
    <w:next w:val="1"/>
    <w:qFormat/>
    <w:uiPriority w:val="0"/>
    <w:pPr>
      <w:spacing w:before="240" w:after="60"/>
      <w:outlineLvl w:val="5"/>
    </w:pPr>
    <w:rPr>
      <w:rFonts w:ascii="Times New Roman" w:hAnsi="Times New Roman" w:eastAsia="Times New Roman" w:cs="Times New Roman"/>
      <w:b/>
      <w:bCs/>
      <w:sz w:val="16"/>
      <w:szCs w:val="16"/>
    </w:rPr>
  </w:style>
  <w:style w:type="character" w:default="1" w:styleId="12">
    <w:name w:val="Default Paragraph Font"/>
    <w:semiHidden/>
    <w:qFormat/>
    <w:uiPriority w:val="0"/>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footer"/>
    <w:basedOn w:val="1"/>
    <w:semiHidden/>
    <w:unhideWhenUsed/>
    <w:uiPriority w:val="99"/>
    <w:pPr>
      <w:tabs>
        <w:tab w:val="center" w:pos="4153"/>
        <w:tab w:val="right" w:pos="8306"/>
      </w:tabs>
      <w:snapToGrid w:val="0"/>
      <w:jc w:val="left"/>
    </w:pPr>
    <w:rPr>
      <w:sz w:val="18"/>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annotation reference"/>
    <w:basedOn w:val="12"/>
    <w:qFormat/>
    <w:uiPriority w:val="0"/>
    <w:rPr>
      <w:sz w:val="16"/>
      <w:szCs w:val="16"/>
    </w:rPr>
  </w:style>
  <w:style w:type="character" w:customStyle="1" w:styleId="15">
    <w:name w:val="contractReviewCommentRevision_b243c0d77ed14ddc85c6f31a7b932a99"/>
    <w:basedOn w:val="12"/>
    <w:qFormat/>
    <w:uiPriority w:val="0"/>
  </w:style>
  <w:style w:type="character" w:customStyle="1" w:styleId="16">
    <w:name w:val="contractReviewCommentRevision_663f1f251c644883b4ffa0d6453a5f4a"/>
    <w:basedOn w:val="12"/>
    <w:qFormat/>
    <w:uiPriority w:val="0"/>
  </w:style>
  <w:style w:type="character" w:customStyle="1" w:styleId="17">
    <w:name w:val="contractReviewCommentRevision_c15918be2cd34462aef7706fdcc952d5"/>
    <w:basedOn w:val="12"/>
    <w:qFormat/>
    <w:uiPriority w:val="0"/>
  </w:style>
  <w:style w:type="character" w:customStyle="1" w:styleId="18">
    <w:name w:val="contractReviewCommentRevision_d47e52c38d6140ba897ef13458f0d3dc"/>
    <w:basedOn w:val="12"/>
    <w:qFormat/>
    <w:uiPriority w:val="0"/>
  </w:style>
  <w:style w:type="character" w:customStyle="1" w:styleId="19">
    <w:name w:val="contractReviewCommentRevision_706d3021b37d464bbeaee43b11c7b7f9"/>
    <w:basedOn w:val="12"/>
    <w:qFormat/>
    <w:uiPriority w:val="0"/>
  </w:style>
  <w:style w:type="character" w:customStyle="1" w:styleId="20">
    <w:name w:val="contractReviewCommentRevision_a7df9fa250c14ff8bd218e1d9e0a0972"/>
    <w:basedOn w:val="12"/>
    <w:qFormat/>
    <w:uiPriority w:val="0"/>
  </w:style>
  <w:style w:type="character" w:customStyle="1" w:styleId="21">
    <w:name w:val="contractReviewCommentRevision_9e36df000f074d9abf5f529c8977eb04"/>
    <w:basedOn w:val="12"/>
    <w:qFormat/>
    <w:uiPriority w:val="0"/>
  </w:style>
  <w:style w:type="character" w:customStyle="1" w:styleId="22">
    <w:name w:val="contractReviewCommentRevision_e5f9745195f240d79b760065a27c3e6b"/>
    <w:basedOn w:val="12"/>
    <w:qFormat/>
    <w:uiPriority w:val="0"/>
  </w:style>
  <w:style w:type="character" w:customStyle="1" w:styleId="23">
    <w:name w:val="contractReviewCommentRevision_46c79d6bce874ff19e97baca460dceeb"/>
    <w:basedOn w:val="12"/>
    <w:qFormat/>
    <w:uiPriority w:val="0"/>
  </w:style>
  <w:style w:type="character" w:customStyle="1" w:styleId="24">
    <w:name w:val="contractReviewCommentRevision_587dfe5b37364309980fedb08997f9b9"/>
    <w:basedOn w:val="12"/>
    <w:qFormat/>
    <w:uiPriority w:val="0"/>
  </w:style>
  <w:style w:type="character" w:customStyle="1" w:styleId="25">
    <w:name w:val="contractReviewCommentRevision_df5c1709eb704c5fbc3e70523e3f4c41"/>
    <w:basedOn w:val="12"/>
    <w:qFormat/>
    <w:uiPriority w:val="0"/>
  </w:style>
  <w:style w:type="character" w:customStyle="1" w:styleId="26">
    <w:name w:val="contractReviewCommentRevision_7190c06cb0aa47a28ccfa73ebbe976d4"/>
    <w:basedOn w:val="12"/>
    <w:qFormat/>
    <w:uiPriority w:val="0"/>
  </w:style>
  <w:style w:type="character" w:customStyle="1" w:styleId="27">
    <w:name w:val="contractReviewCommentRevision_c07a785025bc40a5bcdbf424982f8a77"/>
    <w:basedOn w:val="12"/>
    <w:qFormat/>
    <w:uiPriority w:val="0"/>
  </w:style>
  <w:style w:type="character" w:customStyle="1" w:styleId="28">
    <w:name w:val="contractReviewCommentRevision_fd59774ab43d49b38360d21239a71cc0"/>
    <w:basedOn w:val="12"/>
    <w:qFormat/>
    <w:uiPriority w:val="0"/>
  </w:style>
  <w:style w:type="character" w:customStyle="1" w:styleId="29">
    <w:name w:val="contractReviewCommentRevision_e1db2f64da8a475595f0dd2b5c0c1ddf"/>
    <w:basedOn w:val="12"/>
    <w:qFormat/>
    <w:uiPriority w:val="0"/>
  </w:style>
  <w:style w:type="character" w:customStyle="1" w:styleId="30">
    <w:name w:val="contractReviewCommentRevision_e68674533a834945aeccef166169c64d"/>
    <w:basedOn w:val="12"/>
    <w:qFormat/>
    <w:uiPriority w:val="0"/>
  </w:style>
  <w:style w:type="character" w:customStyle="1" w:styleId="31">
    <w:name w:val="contractReviewCommentRevision_8bf8771172674d2786748d9a0813a2c8"/>
    <w:basedOn w:val="12"/>
    <w:qFormat/>
    <w:uiPriority w:val="0"/>
  </w:style>
  <w:style w:type="character" w:customStyle="1" w:styleId="32">
    <w:name w:val="contractReviewCommentRevision_86bb8a0e622a4a32a8197f044c5f8adb"/>
    <w:basedOn w:val="12"/>
    <w:qFormat/>
    <w:uiPriority w:val="0"/>
  </w:style>
  <w:style w:type="character" w:customStyle="1" w:styleId="33">
    <w:name w:val="contractReviewCommentRevision_781e3107e533463384f8c99ff3b6da70"/>
    <w:basedOn w:val="12"/>
    <w:qFormat/>
    <w:uiPriority w:val="0"/>
  </w:style>
  <w:style w:type="character" w:customStyle="1" w:styleId="34">
    <w:name w:val="contractReviewCommentRevision_d8c1427cdafa4633809ceb8e9d443664"/>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4361</Words>
  <Characters>4443</Characters>
  <Lines>0</Lines>
  <Paragraphs>0</Paragraphs>
  <TotalTime>21</TotalTime>
  <ScaleCrop>false</ScaleCrop>
  <LinksUpToDate>false</LinksUpToDate>
  <CharactersWithSpaces>4706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2024-12-16T01:58:00Z</dcterms:created>
  <dc:creator>Administrator</dc:creator>
  <cp:lastModifiedBy>高凌</cp:lastModifiedBy>
  <dcterms:modified xsi:type="dcterms:W3CDTF">2026-06-23T11:46:09Z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5C4DE3EDFB884CE5AAB90C1CF10B103E_13</vt:lpwstr>
  </property>
  <property fmtid="{D5CDD505-2E9C-101B-9397-08002B2CF9AE}" pid="4" name="KSOTemplateDocerSaveRecord">
    <vt:lpwstr>eyJoZGlkIjoiODY5YmQ3ZGNiMWEwY2I0MTFjNzIzYzQ3YTQ2MmNjNTYiLCJ1c2VySWQiOiIzMzczMzc2MzkifQ==</vt:lpwstr>
  </property>
</Properties>
</file>