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FC618">
      <w:pPr>
        <w:spacing w:line="360" w:lineRule="auto"/>
        <w:ind w:firstLine="723" w:firstLineChars="200"/>
        <w:jc w:val="center"/>
        <w:outlineLvl w:val="0"/>
        <w:rPr>
          <w:rFonts w:hint="eastAsia" w:ascii="宋体" w:hAnsi="宋体" w:eastAsia="宋体" w:cs="宋体"/>
          <w:b/>
          <w:color w:val="auto"/>
          <w:sz w:val="24"/>
          <w:szCs w:val="24"/>
        </w:rPr>
      </w:pPr>
      <w:r>
        <w:rPr>
          <w:rFonts w:hint="eastAsia" w:ascii="宋体" w:hAnsi="宋体" w:eastAsia="宋体" w:cs="宋体"/>
          <w:b/>
          <w:color w:val="auto"/>
          <w:sz w:val="36"/>
          <w:szCs w:val="36"/>
        </w:rPr>
        <w:t>合同条款及格式</w:t>
      </w:r>
    </w:p>
    <w:p w14:paraId="4586C01B">
      <w:pPr>
        <w:autoSpaceDE w:val="0"/>
        <w:autoSpaceDN w:val="0"/>
        <w:adjustRightInd w:val="0"/>
        <w:spacing w:before="100" w:after="100" w:line="480" w:lineRule="auto"/>
        <w:ind w:right="23" w:firstLine="964" w:firstLineChars="400"/>
        <w:jc w:val="left"/>
        <w:outlineLvl w:val="9"/>
        <w:rPr>
          <w:rFonts w:hint="eastAsia" w:ascii="宋体" w:hAnsi="宋体" w:eastAsia="宋体" w:cs="宋体"/>
          <w:b/>
          <w:bCs/>
          <w:color w:val="auto"/>
          <w:sz w:val="24"/>
          <w:szCs w:val="24"/>
        </w:rPr>
      </w:pPr>
      <w:bookmarkStart w:id="0" w:name="_Toc31903"/>
      <w:r>
        <w:rPr>
          <w:rFonts w:hint="eastAsia" w:ascii="宋体" w:hAnsi="宋体" w:eastAsia="宋体" w:cs="宋体"/>
          <w:b/>
          <w:bCs/>
          <w:color w:val="auto"/>
          <w:sz w:val="24"/>
          <w:szCs w:val="24"/>
        </w:rPr>
        <w:t>（本合同仅为参考，合同最终签订以甲乙双方签订为准）</w:t>
      </w:r>
      <w:bookmarkEnd w:id="0"/>
    </w:p>
    <w:p w14:paraId="6E9E3E2B">
      <w:pPr>
        <w:keepNext w:val="0"/>
        <w:keepLines w:val="0"/>
        <w:pageBreakBefore w:val="0"/>
        <w:widowControl w:val="0"/>
        <w:kinsoku/>
        <w:wordWrap w:val="0"/>
        <w:overflowPunct/>
        <w:topLinePunct/>
        <w:autoSpaceDE/>
        <w:autoSpaceDN/>
        <w:bidi w:val="0"/>
        <w:adjustRightInd/>
        <w:snapToGrid/>
        <w:spacing w:line="480" w:lineRule="auto"/>
        <w:ind w:firstLine="480" w:firstLineChars="200"/>
        <w:outlineLvl w:val="9"/>
        <w:rPr>
          <w:rFonts w:hint="eastAsia" w:ascii="宋体" w:hAnsi="宋体" w:eastAsia="宋体" w:cs="宋体"/>
          <w:bCs/>
          <w:spacing w:val="0"/>
          <w:sz w:val="24"/>
          <w:szCs w:val="24"/>
          <w:lang w:val="en-US" w:eastAsia="zh-CN"/>
        </w:rPr>
      </w:pPr>
      <w:r>
        <w:rPr>
          <w:rFonts w:hint="eastAsia" w:ascii="宋体" w:hAnsi="宋体" w:eastAsia="宋体" w:cs="宋体"/>
          <w:bCs/>
          <w:spacing w:val="0"/>
          <w:sz w:val="24"/>
          <w:szCs w:val="24"/>
        </w:rPr>
        <w:t>甲方：</w:t>
      </w:r>
      <w:r>
        <w:rPr>
          <w:rFonts w:hint="eastAsia" w:ascii="宋体" w:hAnsi="宋体" w:eastAsia="宋体" w:cs="宋体"/>
          <w:bCs/>
          <w:spacing w:val="0"/>
          <w:sz w:val="24"/>
          <w:szCs w:val="24"/>
          <w:lang w:val="en-US" w:eastAsia="zh-CN"/>
        </w:rPr>
        <w:t>（采购人）</w:t>
      </w:r>
    </w:p>
    <w:p w14:paraId="0BE8FE85">
      <w:pPr>
        <w:keepNext w:val="0"/>
        <w:keepLines w:val="0"/>
        <w:pageBreakBefore w:val="0"/>
        <w:widowControl w:val="0"/>
        <w:kinsoku/>
        <w:wordWrap w:val="0"/>
        <w:overflowPunct/>
        <w:topLinePunct/>
        <w:autoSpaceDE/>
        <w:autoSpaceDN/>
        <w:bidi w:val="0"/>
        <w:adjustRightInd/>
        <w:snapToGrid/>
        <w:spacing w:line="480" w:lineRule="auto"/>
        <w:ind w:firstLine="480" w:firstLineChars="200"/>
        <w:outlineLvl w:val="9"/>
        <w:rPr>
          <w:rFonts w:hint="eastAsia" w:ascii="宋体" w:hAnsi="宋体" w:eastAsia="宋体" w:cs="宋体"/>
          <w:bCs/>
          <w:spacing w:val="0"/>
          <w:sz w:val="24"/>
          <w:szCs w:val="24"/>
        </w:rPr>
      </w:pPr>
      <w:r>
        <w:rPr>
          <w:rFonts w:hint="eastAsia" w:ascii="宋体" w:hAnsi="宋体" w:eastAsia="宋体" w:cs="宋体"/>
          <w:bCs/>
          <w:spacing w:val="0"/>
          <w:sz w:val="24"/>
          <w:szCs w:val="24"/>
        </w:rPr>
        <w:t>乙方：</w:t>
      </w:r>
    </w:p>
    <w:p w14:paraId="5082C4D8">
      <w:pPr>
        <w:keepNext w:val="0"/>
        <w:keepLines w:val="0"/>
        <w:pageBreakBefore w:val="0"/>
        <w:widowControl w:val="0"/>
        <w:kinsoku/>
        <w:wordWrap w:val="0"/>
        <w:overflowPunct/>
        <w:topLinePunct/>
        <w:autoSpaceDE/>
        <w:autoSpaceDN/>
        <w:bidi w:val="0"/>
        <w:adjustRightInd/>
        <w:snapToGrid/>
        <w:spacing w:line="480" w:lineRule="auto"/>
        <w:ind w:firstLine="480" w:firstLineChars="200"/>
        <w:outlineLvl w:val="9"/>
        <w:rPr>
          <w:rStyle w:val="5"/>
          <w:rFonts w:hint="eastAsia" w:ascii="宋体" w:hAnsi="宋体" w:eastAsia="宋体" w:cs="宋体"/>
          <w:b/>
          <w:bCs/>
          <w:i w:val="0"/>
          <w:caps w:val="0"/>
          <w:spacing w:val="0"/>
          <w:w w:val="100"/>
          <w:kern w:val="2"/>
          <w:sz w:val="24"/>
          <w:szCs w:val="24"/>
          <w:lang w:val="en-US" w:eastAsia="zh-CN" w:bidi="ar-SA"/>
        </w:rPr>
      </w:pPr>
      <w:r>
        <w:rPr>
          <w:rFonts w:hint="eastAsia" w:ascii="宋体" w:hAnsi="宋体" w:eastAsia="宋体" w:cs="宋体"/>
          <w:bCs/>
          <w:spacing w:val="0"/>
          <w:sz w:val="24"/>
          <w:szCs w:val="24"/>
          <w:u w:val="single"/>
          <w:lang w:val="en-US" w:eastAsia="zh-CN"/>
        </w:rPr>
        <w:t xml:space="preserve">（采购人） </w:t>
      </w:r>
      <w:r>
        <w:rPr>
          <w:rFonts w:hint="eastAsia" w:ascii="宋体" w:hAnsi="宋体" w:eastAsia="宋体" w:cs="宋体"/>
          <w:bCs/>
          <w:spacing w:val="0"/>
          <w:sz w:val="24"/>
          <w:szCs w:val="24"/>
          <w:lang w:val="en-US" w:eastAsia="zh-CN"/>
        </w:rPr>
        <w:t>（以下简称甲方）</w:t>
      </w:r>
      <w:r>
        <w:rPr>
          <w:rFonts w:hint="eastAsia" w:ascii="宋体" w:hAnsi="宋体" w:eastAsia="宋体" w:cs="宋体"/>
          <w:spacing w:val="17"/>
          <w:sz w:val="24"/>
          <w:szCs w:val="24"/>
          <w:u w:val="single"/>
          <w:lang w:val="en-US" w:eastAsia="zh-CN"/>
        </w:rPr>
        <w:t>（采购项目名称）</w:t>
      </w:r>
      <w:r>
        <w:rPr>
          <w:rFonts w:hint="eastAsia" w:ascii="宋体" w:hAnsi="宋体" w:eastAsia="宋体" w:cs="宋体"/>
          <w:spacing w:val="17"/>
          <w:sz w:val="24"/>
          <w:szCs w:val="24"/>
          <w:lang w:val="en-US" w:eastAsia="zh-CN"/>
        </w:rPr>
        <w:t>项目</w:t>
      </w:r>
      <w:r>
        <w:rPr>
          <w:rFonts w:hint="eastAsia" w:ascii="宋体" w:hAnsi="宋体" w:eastAsia="宋体" w:cs="宋体"/>
          <w:spacing w:val="17"/>
          <w:sz w:val="24"/>
          <w:szCs w:val="24"/>
        </w:rPr>
        <w:t>，按照</w:t>
      </w:r>
      <w:r>
        <w:rPr>
          <w:rFonts w:hint="eastAsia" w:ascii="宋体" w:hAnsi="宋体" w:eastAsia="宋体" w:cs="宋体"/>
          <w:spacing w:val="17"/>
          <w:sz w:val="24"/>
          <w:szCs w:val="24"/>
          <w:lang w:eastAsia="zh-CN"/>
        </w:rPr>
        <w:t>招标</w:t>
      </w:r>
      <w:r>
        <w:rPr>
          <w:rFonts w:hint="eastAsia" w:ascii="宋体" w:hAnsi="宋体" w:eastAsia="宋体" w:cs="宋体"/>
          <w:spacing w:val="17"/>
          <w:sz w:val="24"/>
          <w:szCs w:val="24"/>
        </w:rPr>
        <w:t>程序，采用</w:t>
      </w:r>
      <w:r>
        <w:rPr>
          <w:rFonts w:hint="eastAsia" w:ascii="宋体" w:hAnsi="宋体" w:eastAsia="宋体" w:cs="宋体"/>
          <w:spacing w:val="17"/>
          <w:sz w:val="24"/>
          <w:szCs w:val="24"/>
          <w:lang w:eastAsia="zh-CN"/>
        </w:rPr>
        <w:t>竞争性磋商</w:t>
      </w:r>
      <w:r>
        <w:rPr>
          <w:rFonts w:hint="eastAsia" w:ascii="宋体" w:hAnsi="宋体" w:eastAsia="宋体" w:cs="宋体"/>
          <w:spacing w:val="17"/>
          <w:sz w:val="24"/>
          <w:szCs w:val="24"/>
        </w:rPr>
        <w:t>采购的方式，选定</w:t>
      </w:r>
      <w:r>
        <w:rPr>
          <w:rFonts w:hint="eastAsia" w:ascii="宋体" w:hAnsi="宋体" w:eastAsia="宋体" w:cs="宋体"/>
          <w:spacing w:val="17"/>
          <w:sz w:val="24"/>
          <w:szCs w:val="24"/>
          <w:u w:val="single"/>
        </w:rPr>
        <w:t xml:space="preserve">      </w:t>
      </w:r>
      <w:r>
        <w:rPr>
          <w:rFonts w:hint="eastAsia" w:ascii="宋体" w:hAnsi="宋体" w:eastAsia="宋体" w:cs="宋体"/>
          <w:spacing w:val="17"/>
          <w:sz w:val="24"/>
          <w:szCs w:val="24"/>
          <w:u w:val="single"/>
          <w:lang w:val="en-US" w:eastAsia="zh-CN"/>
        </w:rPr>
        <w:t xml:space="preserve">  </w:t>
      </w:r>
      <w:r>
        <w:rPr>
          <w:rFonts w:hint="eastAsia" w:ascii="宋体" w:hAnsi="宋体" w:eastAsia="宋体" w:cs="宋体"/>
          <w:spacing w:val="17"/>
          <w:sz w:val="24"/>
          <w:szCs w:val="24"/>
          <w:u w:val="single"/>
        </w:rPr>
        <w:t xml:space="preserve"> </w:t>
      </w:r>
      <w:r>
        <w:rPr>
          <w:rFonts w:hint="eastAsia" w:ascii="宋体" w:hAnsi="宋体" w:eastAsia="宋体" w:cs="宋体"/>
          <w:spacing w:val="17"/>
          <w:sz w:val="24"/>
          <w:szCs w:val="24"/>
        </w:rPr>
        <w:t>公司（以下简称乙方）为</w:t>
      </w:r>
      <w:r>
        <w:rPr>
          <w:rFonts w:hint="eastAsia" w:ascii="宋体" w:hAnsi="宋体" w:eastAsia="宋体" w:cs="宋体"/>
          <w:spacing w:val="17"/>
          <w:sz w:val="24"/>
          <w:szCs w:val="24"/>
          <w:lang w:eastAsia="zh-CN"/>
        </w:rPr>
        <w:t>成交供应商</w:t>
      </w:r>
      <w:r>
        <w:rPr>
          <w:rFonts w:hint="eastAsia" w:ascii="宋体" w:hAnsi="宋体" w:eastAsia="宋体" w:cs="宋体"/>
          <w:bCs/>
          <w:spacing w:val="17"/>
          <w:sz w:val="24"/>
          <w:szCs w:val="24"/>
        </w:rPr>
        <w:t>。依据国家《中华人民共和国政府采购法》、《中华人民共和国民法典》等法律法规及</w:t>
      </w:r>
      <w:r>
        <w:rPr>
          <w:rFonts w:hint="eastAsia" w:ascii="宋体" w:hAnsi="宋体" w:eastAsia="宋体" w:cs="宋体"/>
          <w:bCs/>
          <w:spacing w:val="17"/>
          <w:sz w:val="24"/>
          <w:szCs w:val="24"/>
          <w:lang w:eastAsia="zh-CN"/>
        </w:rPr>
        <w:t>竞争性磋商文件</w:t>
      </w:r>
      <w:r>
        <w:rPr>
          <w:rFonts w:hint="eastAsia" w:ascii="宋体" w:hAnsi="宋体" w:eastAsia="宋体" w:cs="宋体"/>
          <w:bCs/>
          <w:spacing w:val="17"/>
          <w:sz w:val="24"/>
          <w:szCs w:val="24"/>
        </w:rPr>
        <w:t>和乙方的</w:t>
      </w:r>
      <w:r>
        <w:rPr>
          <w:rFonts w:hint="eastAsia" w:ascii="宋体" w:hAnsi="宋体" w:eastAsia="宋体" w:cs="宋体"/>
          <w:bCs/>
          <w:spacing w:val="17"/>
          <w:sz w:val="24"/>
          <w:szCs w:val="24"/>
          <w:lang w:eastAsia="zh-CN"/>
        </w:rPr>
        <w:t>响应</w:t>
      </w:r>
      <w:r>
        <w:rPr>
          <w:rFonts w:hint="eastAsia" w:ascii="宋体" w:hAnsi="宋体" w:eastAsia="宋体" w:cs="宋体"/>
          <w:bCs/>
          <w:spacing w:val="17"/>
          <w:sz w:val="24"/>
          <w:szCs w:val="24"/>
        </w:rPr>
        <w:t>文件，经甲、</w:t>
      </w:r>
      <w:r>
        <w:rPr>
          <w:rFonts w:hint="eastAsia" w:ascii="宋体" w:hAnsi="宋体" w:eastAsia="宋体" w:cs="宋体"/>
          <w:b w:val="0"/>
          <w:bCs/>
          <w:color w:val="000000"/>
          <w:spacing w:val="6"/>
          <w:sz w:val="24"/>
          <w:szCs w:val="24"/>
          <w:lang w:val="en-US" w:eastAsia="zh-CN"/>
        </w:rPr>
        <w:t>乙双方协商，达成如下合同条款。经协商，</w:t>
      </w:r>
      <w:r>
        <w:rPr>
          <w:rFonts w:hint="eastAsia" w:ascii="宋体" w:hAnsi="宋体" w:eastAsia="宋体" w:cs="宋体"/>
          <w:b w:val="0"/>
          <w:bCs/>
          <w:color w:val="000000"/>
          <w:spacing w:val="6"/>
          <w:sz w:val="24"/>
          <w:szCs w:val="24"/>
          <w:u w:val="none"/>
          <w:lang w:val="en-US" w:eastAsia="zh-CN"/>
        </w:rPr>
        <w:t>于</w:t>
      </w:r>
      <w:r>
        <w:rPr>
          <w:rFonts w:hint="eastAsia" w:ascii="宋体" w:hAnsi="宋体" w:eastAsia="宋体" w:cs="宋体"/>
          <w:b w:val="0"/>
          <w:bCs/>
          <w:color w:val="000000"/>
          <w:spacing w:val="6"/>
          <w:sz w:val="24"/>
          <w:szCs w:val="24"/>
          <w:u w:val="single"/>
          <w:lang w:val="en-US" w:eastAsia="zh-CN"/>
        </w:rPr>
        <w:t xml:space="preserve">    年    月    日</w:t>
      </w:r>
      <w:r>
        <w:rPr>
          <w:rFonts w:hint="eastAsia" w:ascii="宋体" w:hAnsi="宋体" w:eastAsia="宋体" w:cs="宋体"/>
          <w:b w:val="0"/>
          <w:bCs/>
          <w:color w:val="000000"/>
          <w:spacing w:val="6"/>
          <w:sz w:val="24"/>
          <w:szCs w:val="24"/>
          <w:lang w:val="en-US" w:eastAsia="zh-CN"/>
        </w:rPr>
        <w:t>按下述条款和条件签署本合同。</w:t>
      </w:r>
    </w:p>
    <w:p w14:paraId="0A55E767">
      <w:pPr>
        <w:pStyle w:val="2"/>
        <w:keepNext w:val="0"/>
        <w:keepLines w:val="0"/>
        <w:pageBreakBefore w:val="0"/>
        <w:widowControl w:val="0"/>
        <w:kinsoku/>
        <w:wordWrap w:val="0"/>
        <w:overflowPunct/>
        <w:topLinePunct/>
        <w:autoSpaceDE/>
        <w:autoSpaceDN/>
        <w:bidi w:val="0"/>
        <w:adjustRightInd/>
        <w:snapToGrid/>
        <w:spacing w:beforeLines="0" w:beforeAutospacing="0" w:afterLines="0" w:afterAutospacing="0" w:line="480" w:lineRule="auto"/>
        <w:jc w:val="left"/>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 w:name="_Toc22404"/>
      <w:bookmarkStart w:id="2" w:name="_Toc28209"/>
      <w:bookmarkStart w:id="3" w:name="_Toc29801"/>
      <w:r>
        <w:rPr>
          <w:rStyle w:val="5"/>
          <w:rFonts w:hint="eastAsia" w:ascii="宋体" w:hAnsi="宋体" w:eastAsia="宋体" w:cs="宋体"/>
          <w:b/>
          <w:bCs/>
          <w:i w:val="0"/>
          <w:caps w:val="0"/>
          <w:spacing w:val="0"/>
          <w:w w:val="100"/>
          <w:kern w:val="2"/>
          <w:sz w:val="24"/>
          <w:szCs w:val="24"/>
          <w:lang w:val="en-US" w:eastAsia="zh-CN" w:bidi="ar-SA"/>
        </w:rPr>
        <w:t>一、服务内容：</w:t>
      </w:r>
      <w:bookmarkEnd w:id="1"/>
      <w:bookmarkEnd w:id="2"/>
      <w:bookmarkEnd w:id="3"/>
    </w:p>
    <w:p w14:paraId="1DDCE6DF">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u w:val="single"/>
          <w:lang w:val="en-US" w:eastAsia="zh-CN" w:bidi="ar-SA"/>
        </w:rPr>
      </w:pPr>
      <w:r>
        <w:rPr>
          <w:rStyle w:val="5"/>
          <w:rFonts w:hint="eastAsia" w:ascii="宋体" w:hAnsi="宋体" w:eastAsia="宋体" w:cs="宋体"/>
          <w:b/>
          <w:bCs/>
          <w:i w:val="0"/>
          <w:caps w:val="0"/>
          <w:spacing w:val="0"/>
          <w:w w:val="100"/>
          <w:kern w:val="2"/>
          <w:sz w:val="24"/>
          <w:szCs w:val="24"/>
          <w:u w:val="single"/>
          <w:lang w:val="en-US" w:eastAsia="zh-CN" w:bidi="ar-SA"/>
        </w:rPr>
        <w:t xml:space="preserve">                                                                    </w:t>
      </w:r>
    </w:p>
    <w:p w14:paraId="4AD81DA6">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4" w:name="_Toc9212"/>
      <w:bookmarkStart w:id="5" w:name="_Toc15566"/>
      <w:bookmarkStart w:id="6" w:name="_Toc7106"/>
      <w:r>
        <w:rPr>
          <w:rStyle w:val="5"/>
          <w:rFonts w:hint="eastAsia" w:ascii="宋体" w:hAnsi="宋体" w:eastAsia="宋体" w:cs="宋体"/>
          <w:b/>
          <w:bCs/>
          <w:i w:val="0"/>
          <w:caps w:val="0"/>
          <w:spacing w:val="0"/>
          <w:w w:val="100"/>
          <w:kern w:val="2"/>
          <w:sz w:val="24"/>
          <w:szCs w:val="24"/>
          <w:lang w:val="en-US" w:eastAsia="zh-CN" w:bidi="ar-SA"/>
        </w:rPr>
        <w:t>二、合同价款</w:t>
      </w:r>
      <w:bookmarkEnd w:id="4"/>
      <w:bookmarkEnd w:id="5"/>
      <w:bookmarkEnd w:id="6"/>
    </w:p>
    <w:p w14:paraId="5E53F852">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（一）合同总价款为</w:t>
      </w:r>
      <w:r>
        <w:rPr>
          <w:rStyle w:val="5"/>
          <w:rFonts w:hint="eastAsia" w:ascii="宋体" w:hAnsi="宋体" w:eastAsia="宋体" w:cs="宋体"/>
          <w:b w:val="0"/>
          <w:bCs/>
          <w:i w:val="0"/>
          <w:caps w:val="0"/>
          <w:spacing w:val="0"/>
          <w:w w:val="100"/>
          <w:kern w:val="2"/>
          <w:sz w:val="24"/>
          <w:szCs w:val="24"/>
          <w:u w:val="single"/>
          <w:lang w:val="en-US" w:eastAsia="zh-CN" w:bidi="ar-SA"/>
        </w:rPr>
        <w:t xml:space="preserve">        </w:t>
      </w:r>
      <w:r>
        <w:rPr>
          <w:rStyle w:val="5"/>
          <w:rFonts w:hint="eastAsia" w:ascii="宋体" w:hAnsi="宋体" w:eastAsia="宋体" w:cs="宋体"/>
          <w:b w:val="0"/>
          <w:bCs/>
          <w:i w:val="0"/>
          <w:caps w:val="0"/>
          <w:spacing w:val="0"/>
          <w:w w:val="100"/>
          <w:kern w:val="2"/>
          <w:sz w:val="24"/>
          <w:szCs w:val="24"/>
          <w:lang w:val="en-US" w:eastAsia="zh-CN" w:bidi="ar-SA"/>
        </w:rPr>
        <w:t>。</w:t>
      </w:r>
    </w:p>
    <w:p w14:paraId="4A516308">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（二）合同总价包括</w:t>
      </w:r>
      <w:r>
        <w:rPr>
          <w:rStyle w:val="5"/>
          <w:rFonts w:hint="eastAsia" w:ascii="宋体" w:hAnsi="宋体" w:eastAsia="宋体" w:cs="宋体"/>
          <w:b w:val="0"/>
          <w:i w:val="0"/>
          <w:caps w:val="0"/>
          <w:spacing w:val="0"/>
          <w:w w:val="100"/>
          <w:kern w:val="2"/>
          <w:sz w:val="24"/>
          <w:szCs w:val="24"/>
          <w:lang w:val="zh-CN" w:eastAsia="zh-CN" w:bidi="ar-SA"/>
        </w:rPr>
        <w:t>完成本项目所需的全部费用。</w:t>
      </w:r>
    </w:p>
    <w:p w14:paraId="7669AB4F">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（三）合同总价一次性包死，不受市场价格变化因素的影响。</w:t>
      </w:r>
    </w:p>
    <w:p w14:paraId="116BCE2A">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7" w:name="_Toc19200"/>
      <w:bookmarkStart w:id="8" w:name="_Toc11289"/>
      <w:bookmarkStart w:id="9" w:name="_Toc23707"/>
      <w:r>
        <w:rPr>
          <w:rStyle w:val="5"/>
          <w:rFonts w:hint="eastAsia" w:ascii="宋体" w:hAnsi="宋体" w:eastAsia="宋体" w:cs="宋体"/>
          <w:b/>
          <w:bCs/>
          <w:i w:val="0"/>
          <w:caps w:val="0"/>
          <w:spacing w:val="0"/>
          <w:w w:val="100"/>
          <w:kern w:val="2"/>
          <w:sz w:val="24"/>
          <w:szCs w:val="24"/>
          <w:lang w:val="en-US" w:eastAsia="zh-CN" w:bidi="ar-SA"/>
        </w:rPr>
        <w:t>三、款项结算</w:t>
      </w:r>
      <w:bookmarkEnd w:id="7"/>
      <w:bookmarkEnd w:id="8"/>
      <w:bookmarkEnd w:id="9"/>
    </w:p>
    <w:p w14:paraId="44BEB176">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left"/>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（1）支付方式：</w:t>
      </w:r>
      <w:r>
        <w:rPr>
          <w:rStyle w:val="5"/>
          <w:rFonts w:hint="eastAsia" w:hAnsi="宋体" w:cs="宋体"/>
          <w:b w:val="0"/>
          <w:bCs/>
          <w:i w:val="0"/>
          <w:caps w:val="0"/>
          <w:spacing w:val="0"/>
          <w:w w:val="100"/>
          <w:kern w:val="2"/>
          <w:sz w:val="24"/>
          <w:szCs w:val="24"/>
          <w:lang w:val="en-US" w:eastAsia="zh-CN" w:bidi="ar-SA"/>
        </w:rPr>
        <w:t xml:space="preserve"> </w:t>
      </w:r>
    </w:p>
    <w:p w14:paraId="2CAF2C0F">
      <w:pPr>
        <w:pStyle w:val="2"/>
        <w:keepNext w:val="0"/>
        <w:keepLines w:val="0"/>
        <w:pageBreakBefore w:val="0"/>
        <w:widowControl w:val="0"/>
        <w:kinsoku/>
        <w:wordWrap w:val="0"/>
        <w:overflowPunct/>
        <w:topLinePunct/>
        <w:autoSpaceDE/>
        <w:autoSpaceDN/>
        <w:bidi w:val="0"/>
        <w:adjustRightInd/>
        <w:snapToGrid/>
        <w:spacing w:beforeLines="0" w:beforeAutospacing="0" w:afterLines="0" w:afterAutospacing="0" w:line="480" w:lineRule="auto"/>
        <w:ind w:firstLine="480" w:firstLineChars="200"/>
        <w:jc w:val="left"/>
        <w:textAlignment w:val="baseline"/>
        <w:outlineLvl w:val="9"/>
        <w:rPr>
          <w:rStyle w:val="5"/>
          <w:rFonts w:hint="eastAsia" w:ascii="宋体" w:hAnsi="宋体" w:eastAsia="宋体" w:cs="宋体"/>
          <w:b/>
          <w:bCs/>
          <w:i w:val="0"/>
          <w:caps w:val="0"/>
          <w:color w:val="auto"/>
          <w:spacing w:val="0"/>
          <w:w w:val="100"/>
          <w:kern w:val="2"/>
          <w:sz w:val="24"/>
          <w:szCs w:val="24"/>
          <w:highlight w:val="none"/>
          <w:lang w:val="en-US" w:eastAsia="zh-CN" w:bidi="ar-SA"/>
        </w:rPr>
      </w:pPr>
      <w:r>
        <w:rPr>
          <w:rStyle w:val="5"/>
          <w:rFonts w:hint="eastAsia" w:ascii="宋体" w:hAnsi="宋体" w:eastAsia="宋体" w:cs="宋体"/>
          <w:b w:val="0"/>
          <w:bCs/>
          <w:i w:val="0"/>
          <w:caps w:val="0"/>
          <w:color w:val="auto"/>
          <w:spacing w:val="0"/>
          <w:w w:val="100"/>
          <w:kern w:val="2"/>
          <w:sz w:val="24"/>
          <w:szCs w:val="24"/>
          <w:highlight w:val="none"/>
          <w:lang w:val="en-US" w:eastAsia="zh-CN" w:bidi="ar-SA"/>
        </w:rPr>
        <w:t xml:space="preserve">（2）结算方式： </w:t>
      </w:r>
    </w:p>
    <w:p w14:paraId="5528BC66">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0" w:name="_Toc28842"/>
      <w:bookmarkStart w:id="11" w:name="_Toc12559"/>
      <w:bookmarkStart w:id="12" w:name="_Toc7159"/>
      <w:r>
        <w:rPr>
          <w:rStyle w:val="5"/>
          <w:rFonts w:hint="eastAsia" w:ascii="宋体" w:hAnsi="宋体" w:eastAsia="宋体" w:cs="宋体"/>
          <w:b/>
          <w:bCs/>
          <w:i w:val="0"/>
          <w:caps w:val="0"/>
          <w:spacing w:val="0"/>
          <w:w w:val="100"/>
          <w:kern w:val="2"/>
          <w:sz w:val="24"/>
          <w:szCs w:val="24"/>
          <w:lang w:val="en-US" w:eastAsia="zh-CN" w:bidi="ar-SA"/>
        </w:rPr>
        <w:t>四、组成本合同的文件</w:t>
      </w:r>
      <w:bookmarkEnd w:id="10"/>
      <w:bookmarkEnd w:id="11"/>
      <w:bookmarkEnd w:id="12"/>
    </w:p>
    <w:p w14:paraId="1D094D03">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1.协议书；</w:t>
      </w:r>
    </w:p>
    <w:p w14:paraId="0C640EB0">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2.成交通知书、磋商响应文件、竞争性磋商文件、澄清、磋商补充文件（或委托书）；</w:t>
      </w:r>
    </w:p>
    <w:p w14:paraId="623AAC3C">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3.附录，即：附表内相关服务的范围和内容；</w:t>
      </w:r>
    </w:p>
    <w:p w14:paraId="3309A9A9">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本合同签订后，双方依法签订的补充协议也是本合同文件的组成部分。</w:t>
      </w:r>
    </w:p>
    <w:p w14:paraId="51086BAF">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3" w:name="_Toc31883"/>
      <w:bookmarkStart w:id="14" w:name="_Toc22699"/>
      <w:bookmarkStart w:id="15" w:name="_Toc15292"/>
      <w:r>
        <w:rPr>
          <w:rStyle w:val="5"/>
          <w:rFonts w:hint="eastAsia" w:ascii="宋体" w:hAnsi="宋体" w:eastAsia="宋体" w:cs="宋体"/>
          <w:b/>
          <w:bCs/>
          <w:i w:val="0"/>
          <w:caps w:val="0"/>
          <w:spacing w:val="0"/>
          <w:w w:val="100"/>
          <w:kern w:val="2"/>
          <w:sz w:val="24"/>
          <w:szCs w:val="24"/>
          <w:lang w:val="en-US" w:eastAsia="zh-CN" w:bidi="ar-SA"/>
        </w:rPr>
        <w:t>五、服务地点、服务标准：</w:t>
      </w:r>
      <w:bookmarkEnd w:id="13"/>
      <w:bookmarkEnd w:id="14"/>
      <w:bookmarkEnd w:id="15"/>
    </w:p>
    <w:p w14:paraId="65B800ED">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（一）服务地点：采购人指定地点。</w:t>
      </w:r>
    </w:p>
    <w:p w14:paraId="6304BDAE">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（二）服务期：</w:t>
      </w:r>
      <w:r>
        <w:rPr>
          <w:rFonts w:hint="eastAsia" w:ascii="仿宋" w:hAnsi="仿宋" w:eastAsia="仿宋" w:cs="仿宋"/>
          <w:sz w:val="32"/>
          <w:szCs w:val="32"/>
          <w:lang w:val="en-US" w:eastAsia="zh-CN"/>
        </w:rPr>
        <w:t xml:space="preserve"> </w:t>
      </w:r>
    </w:p>
    <w:p w14:paraId="7644E0B0">
      <w:pPr>
        <w:keepNext w:val="0"/>
        <w:keepLines w:val="0"/>
        <w:pageBreakBefore w:val="0"/>
        <w:widowControl w:val="0"/>
        <w:numPr>
          <w:ilvl w:val="0"/>
          <w:numId w:val="0"/>
        </w:numPr>
        <w:kinsoku/>
        <w:wordWrap w:val="0"/>
        <w:overflowPunct/>
        <w:topLinePunct/>
        <w:autoSpaceDE/>
        <w:autoSpaceDN/>
        <w:bidi w:val="0"/>
        <w:adjustRightInd/>
        <w:snapToGrid/>
        <w:spacing w:beforeAutospacing="0" w:afterAutospacing="0" w:line="48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6" w:name="_Toc16839"/>
      <w:bookmarkStart w:id="17" w:name="_Toc29964"/>
      <w:bookmarkStart w:id="18" w:name="_Toc19969"/>
      <w:r>
        <w:rPr>
          <w:rStyle w:val="5"/>
          <w:rFonts w:hint="eastAsia" w:ascii="宋体" w:hAnsi="宋体" w:eastAsia="宋体" w:cs="宋体"/>
          <w:b/>
          <w:bCs/>
          <w:i w:val="0"/>
          <w:caps w:val="0"/>
          <w:spacing w:val="0"/>
          <w:w w:val="100"/>
          <w:kern w:val="2"/>
          <w:sz w:val="24"/>
          <w:szCs w:val="24"/>
          <w:lang w:val="en-US" w:eastAsia="zh-CN" w:bidi="ar-SA"/>
        </w:rPr>
        <w:t>六、双方的权利和义务</w:t>
      </w:r>
      <w:bookmarkEnd w:id="16"/>
      <w:bookmarkEnd w:id="17"/>
      <w:bookmarkEnd w:id="18"/>
    </w:p>
    <w:p w14:paraId="21F2BC61">
      <w:pPr>
        <w:keepNext w:val="0"/>
        <w:keepLines w:val="0"/>
        <w:pageBreakBefore w:val="0"/>
        <w:widowControl w:val="0"/>
        <w:shd w:val="clear" w:color="auto" w:fill="FFFFFF"/>
        <w:tabs>
          <w:tab w:val="left" w:pos="425"/>
        </w:tabs>
        <w:kinsoku/>
        <w:wordWrap w:val="0"/>
        <w:overflowPunct/>
        <w:topLinePunct/>
        <w:autoSpaceDE/>
        <w:autoSpaceDN/>
        <w:bidi w:val="0"/>
        <w:adjustRightInd/>
        <w:snapToGrid/>
        <w:spacing w:beforeAutospacing="0" w:afterAutospacing="0" w:line="48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bCs/>
          <w:i w:val="0"/>
          <w:caps w:val="0"/>
          <w:spacing w:val="0"/>
          <w:w w:val="100"/>
          <w:kern w:val="2"/>
          <w:sz w:val="24"/>
          <w:szCs w:val="24"/>
          <w:lang w:val="en-US" w:eastAsia="zh-CN" w:bidi="ar-SA"/>
        </w:rPr>
        <w:t>（一）甲方的权利与义务</w:t>
      </w:r>
    </w:p>
    <w:p w14:paraId="018C6D74">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1、甲方有权要求乙方服务的项目内容符合国家相关规范，符合国家验收标准，能够通过国家验收。</w:t>
      </w:r>
    </w:p>
    <w:p w14:paraId="29992AAE">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2、甲方有权要求乙方配合甲方完成所采购服务内容的预验收工作以及正式验收工作。</w:t>
      </w:r>
    </w:p>
    <w:p w14:paraId="38F0FD4A">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3、甲方有权要求乙方提供的服务所涉及的第三方权利进行免责。</w:t>
      </w:r>
    </w:p>
    <w:p w14:paraId="6CE0EC39">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4、甲方有义务保证按合同所规定的内容及时间支付乙方相关费用。</w:t>
      </w:r>
    </w:p>
    <w:p w14:paraId="19299991">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5、甲方</w:t>
      </w:r>
      <w:r>
        <w:rPr>
          <w:rStyle w:val="5"/>
          <w:rFonts w:hint="eastAsia" w:ascii="宋体" w:hAnsi="宋体" w:eastAsia="宋体" w:cs="宋体"/>
          <w:b w:val="0"/>
          <w:i w:val="0"/>
          <w:caps w:val="0"/>
          <w:spacing w:val="0"/>
          <w:w w:val="100"/>
          <w:kern w:val="2"/>
          <w:sz w:val="24"/>
          <w:szCs w:val="24"/>
          <w:lang w:val="en-US" w:eastAsia="zh-CN" w:bidi="ar-SA"/>
        </w:rPr>
        <w:t>项目负责人为</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w:t>
      </w:r>
    </w:p>
    <w:p w14:paraId="63183F7E">
      <w:pPr>
        <w:keepNext w:val="0"/>
        <w:keepLines w:val="0"/>
        <w:pageBreakBefore w:val="0"/>
        <w:widowControl w:val="0"/>
        <w:shd w:val="clear" w:color="auto" w:fill="FFFFFF"/>
        <w:tabs>
          <w:tab w:val="left" w:pos="425"/>
        </w:tabs>
        <w:kinsoku/>
        <w:wordWrap w:val="0"/>
        <w:overflowPunct/>
        <w:topLinePunct/>
        <w:autoSpaceDE/>
        <w:autoSpaceDN/>
        <w:bidi w:val="0"/>
        <w:adjustRightInd/>
        <w:snapToGrid/>
        <w:spacing w:beforeAutospacing="0" w:afterAutospacing="0" w:line="48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bCs/>
          <w:i w:val="0"/>
          <w:caps w:val="0"/>
          <w:spacing w:val="0"/>
          <w:w w:val="100"/>
          <w:kern w:val="2"/>
          <w:sz w:val="24"/>
          <w:szCs w:val="24"/>
          <w:lang w:val="en-US" w:eastAsia="zh-CN" w:bidi="ar-SA"/>
        </w:rPr>
        <w:t>（二）乙方的权利与义务</w:t>
      </w:r>
    </w:p>
    <w:p w14:paraId="50219434">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1、乙方应</w:t>
      </w:r>
      <w:r>
        <w:rPr>
          <w:rStyle w:val="5"/>
          <w:rFonts w:hint="eastAsia" w:ascii="宋体" w:hAnsi="宋体" w:eastAsia="宋体" w:cs="宋体"/>
          <w:b w:val="0"/>
          <w:i w:val="0"/>
          <w:caps w:val="0"/>
          <w:spacing w:val="0"/>
          <w:w w:val="100"/>
          <w:kern w:val="2"/>
          <w:sz w:val="24"/>
          <w:szCs w:val="24"/>
          <w:lang w:val="en-US" w:eastAsia="zh-CN" w:bidi="ar-SA"/>
        </w:rPr>
        <w:t>按本合同的规定完成相关服务，并保证甲方工作正常运行。</w:t>
      </w:r>
    </w:p>
    <w:p w14:paraId="7D2BCC0C">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2、乙方有权要求甲方按照具体情况提供必要的服务条件</w:t>
      </w:r>
      <w:r>
        <w:rPr>
          <w:rStyle w:val="5"/>
          <w:rFonts w:hint="eastAsia" w:ascii="宋体" w:hAnsi="宋体" w:eastAsia="宋体" w:cs="宋体"/>
          <w:b w:val="0"/>
          <w:i w:val="0"/>
          <w:caps w:val="0"/>
          <w:spacing w:val="0"/>
          <w:w w:val="100"/>
          <w:kern w:val="2"/>
          <w:sz w:val="24"/>
          <w:szCs w:val="24"/>
          <w:lang w:val="en-US" w:eastAsia="zh-CN" w:bidi="ar-SA"/>
        </w:rPr>
        <w:t>。</w:t>
      </w:r>
    </w:p>
    <w:p w14:paraId="24C0727F">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3、乙方有义务配合甲方参与项目的预验收、正式验收工作，并确保所服务项目内容符合本项目质量标准。</w:t>
      </w:r>
    </w:p>
    <w:p w14:paraId="2C2CE552">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4、乙方</w:t>
      </w:r>
      <w:r>
        <w:rPr>
          <w:rStyle w:val="5"/>
          <w:rFonts w:hint="eastAsia" w:ascii="宋体" w:hAnsi="宋体" w:eastAsia="宋体" w:cs="宋体"/>
          <w:b w:val="0"/>
          <w:i w:val="0"/>
          <w:caps w:val="0"/>
          <w:spacing w:val="0"/>
          <w:w w:val="100"/>
          <w:kern w:val="2"/>
          <w:sz w:val="24"/>
          <w:szCs w:val="24"/>
          <w:lang w:val="en-US" w:eastAsia="zh-CN" w:bidi="ar-SA"/>
        </w:rPr>
        <w:t>项目负责人为</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w:t>
      </w:r>
    </w:p>
    <w:p w14:paraId="75255AC5">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5、在服务验收时，向甲方提供相关文件。</w:t>
      </w:r>
    </w:p>
    <w:p w14:paraId="03F9F8BB">
      <w:pPr>
        <w:keepNext w:val="0"/>
        <w:keepLines w:val="0"/>
        <w:pageBreakBefore w:val="0"/>
        <w:widowControl w:val="0"/>
        <w:numPr>
          <w:ilvl w:val="0"/>
          <w:numId w:val="0"/>
        </w:numPr>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9" w:name="_Toc567"/>
      <w:bookmarkStart w:id="20" w:name="_Toc26519"/>
      <w:bookmarkStart w:id="21" w:name="_Toc21114"/>
      <w:r>
        <w:rPr>
          <w:rStyle w:val="5"/>
          <w:rFonts w:hint="eastAsia" w:ascii="宋体" w:hAnsi="宋体" w:eastAsia="宋体" w:cs="宋体"/>
          <w:b/>
          <w:bCs/>
          <w:i w:val="0"/>
          <w:caps w:val="0"/>
          <w:spacing w:val="0"/>
          <w:w w:val="100"/>
          <w:kern w:val="2"/>
          <w:sz w:val="24"/>
          <w:szCs w:val="24"/>
          <w:lang w:val="en-US" w:eastAsia="zh-CN" w:bidi="ar-SA"/>
        </w:rPr>
        <w:t>七、项目验收</w:t>
      </w:r>
      <w:bookmarkEnd w:id="19"/>
      <w:bookmarkEnd w:id="20"/>
      <w:bookmarkEnd w:id="21"/>
    </w:p>
    <w:p w14:paraId="3A89679A">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乙方配合甲方进行项目验收，验收依据主要包括：竞争性磋商文件、磋商响应文件、采购合同、《中华人民共和国政府采购法》,《中华人民共和国政府采购法实施条例》等的相关要求。</w:t>
      </w:r>
    </w:p>
    <w:p w14:paraId="6773FF28">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22" w:name="_Toc8190"/>
      <w:bookmarkStart w:id="23" w:name="_Toc17731"/>
      <w:bookmarkStart w:id="24" w:name="_Toc9007"/>
      <w:r>
        <w:rPr>
          <w:rStyle w:val="5"/>
          <w:rFonts w:hint="eastAsia" w:ascii="宋体" w:hAnsi="宋体" w:eastAsia="宋体" w:cs="宋体"/>
          <w:b/>
          <w:bCs/>
          <w:i w:val="0"/>
          <w:caps w:val="0"/>
          <w:spacing w:val="0"/>
          <w:w w:val="100"/>
          <w:kern w:val="2"/>
          <w:sz w:val="24"/>
          <w:szCs w:val="24"/>
          <w:lang w:val="en-US" w:eastAsia="zh-CN" w:bidi="ar-SA"/>
        </w:rPr>
        <w:t>八、保密条款</w:t>
      </w:r>
      <w:bookmarkEnd w:id="22"/>
      <w:bookmarkEnd w:id="23"/>
      <w:bookmarkEnd w:id="24"/>
    </w:p>
    <w:p w14:paraId="24745529">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双方承诺，除非法律另有规定或双方一致同意，任何一方不得将本协议的内容向第三方透露，否则，应向对方承担相应的违约责任。</w:t>
      </w:r>
    </w:p>
    <w:p w14:paraId="6003EEA3">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2855E30E">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25" w:name="_Toc6679"/>
      <w:bookmarkStart w:id="26" w:name="_Toc31902"/>
      <w:r>
        <w:rPr>
          <w:rStyle w:val="5"/>
          <w:rFonts w:hint="eastAsia" w:ascii="宋体" w:hAnsi="宋体" w:eastAsia="宋体" w:cs="宋体"/>
          <w:b/>
          <w:bCs/>
          <w:i w:val="0"/>
          <w:caps w:val="0"/>
          <w:spacing w:val="0"/>
          <w:w w:val="100"/>
          <w:kern w:val="2"/>
          <w:sz w:val="24"/>
          <w:szCs w:val="24"/>
          <w:lang w:val="en-US" w:eastAsia="zh-CN" w:bidi="ar-SA"/>
        </w:rPr>
        <w:t>九、违约责任</w:t>
      </w:r>
      <w:bookmarkEnd w:id="25"/>
      <w:bookmarkEnd w:id="26"/>
    </w:p>
    <w:p w14:paraId="29615078">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1、如甲方未能按照合同约定支付款项，每延迟一天应承担当期应付款2‰的违约金，违约金累计不超过当期应付款10%。若违约金累计已达上限，而甲方仍未按合同约定支付款项的，乙方有权立即终止本合同，由此给乙方带来的直接损失及间接损失应由甲方进行赔付。</w:t>
      </w:r>
    </w:p>
    <w:p w14:paraId="05F6DCE1">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2、乙方应按照合同规定的期限完成服务内容，每延迟一天应承担当期应付款2‰的违约金，违约金累计不超过当期应付款10%。若违约金累计已达上限，乙方仍未履行，甲方有权解除合同。</w:t>
      </w:r>
    </w:p>
    <w:p w14:paraId="73247E27">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48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3、合同成立后，在任何一方无实质违约的情况下，未经相对方书面允许，任何一方不得单方撤销、中止、终止履行合同。</w:t>
      </w:r>
    </w:p>
    <w:p w14:paraId="0A1E19EE">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27" w:name="_Toc18016"/>
      <w:bookmarkStart w:id="28" w:name="_Toc130"/>
      <w:bookmarkStart w:id="29" w:name="_Toc7129"/>
      <w:r>
        <w:rPr>
          <w:rStyle w:val="5"/>
          <w:rFonts w:hint="eastAsia" w:ascii="宋体" w:hAnsi="宋体" w:eastAsia="宋体" w:cs="宋体"/>
          <w:b/>
          <w:bCs/>
          <w:i w:val="0"/>
          <w:caps w:val="0"/>
          <w:spacing w:val="0"/>
          <w:w w:val="100"/>
          <w:kern w:val="2"/>
          <w:sz w:val="24"/>
          <w:szCs w:val="24"/>
          <w:lang w:val="en-US" w:eastAsia="zh-CN" w:bidi="ar-SA"/>
        </w:rPr>
        <w:t>十、合同争议的解决：</w:t>
      </w:r>
      <w:bookmarkEnd w:id="27"/>
      <w:bookmarkEnd w:id="28"/>
      <w:bookmarkEnd w:id="29"/>
    </w:p>
    <w:p w14:paraId="69C38CEF">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本合同履行过程中发生争议时，双方协商解决，协商不成的按下列第（一）种方式解决。</w:t>
      </w:r>
    </w:p>
    <w:p w14:paraId="6C902D9B">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（一）提交项目所在地仲裁委员会仲裁；</w:t>
      </w:r>
    </w:p>
    <w:p w14:paraId="00891AF6">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（二）依法向甲方所在地人民法院起诉。</w:t>
      </w:r>
    </w:p>
    <w:p w14:paraId="223024A2">
      <w:pPr>
        <w:keepNext w:val="0"/>
        <w:keepLines w:val="0"/>
        <w:pageBreakBefore w:val="0"/>
        <w:widowControl w:val="0"/>
        <w:kinsoku/>
        <w:wordWrap w:val="0"/>
        <w:overflowPunct/>
        <w:topLinePunct/>
        <w:autoSpaceDE/>
        <w:autoSpaceDN/>
        <w:bidi w:val="0"/>
        <w:adjustRightInd/>
        <w:snapToGrid/>
        <w:spacing w:beforeAutospacing="0" w:afterAutospacing="0" w:line="48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30" w:name="_Toc21311"/>
      <w:bookmarkStart w:id="31" w:name="_Toc20741"/>
      <w:bookmarkStart w:id="32" w:name="_Toc16440"/>
      <w:r>
        <w:rPr>
          <w:rStyle w:val="5"/>
          <w:rFonts w:hint="eastAsia" w:ascii="宋体" w:hAnsi="宋体" w:eastAsia="宋体" w:cs="宋体"/>
          <w:b/>
          <w:bCs/>
          <w:i w:val="0"/>
          <w:caps w:val="0"/>
          <w:spacing w:val="0"/>
          <w:w w:val="100"/>
          <w:kern w:val="2"/>
          <w:sz w:val="24"/>
          <w:szCs w:val="24"/>
          <w:lang w:val="en-US" w:eastAsia="zh-CN" w:bidi="ar-SA"/>
        </w:rPr>
        <w:t>十一、合同生效</w:t>
      </w:r>
      <w:bookmarkEnd w:id="30"/>
      <w:bookmarkEnd w:id="31"/>
      <w:bookmarkEnd w:id="32"/>
      <w:bookmarkStart w:id="33" w:name="_GoBack"/>
      <w:bookmarkEnd w:id="33"/>
    </w:p>
    <w:p w14:paraId="43557849">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（一）本合同经双方签字盖章后生效。</w:t>
      </w:r>
    </w:p>
    <w:p w14:paraId="40F79ED6">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（二）本合同须经甲、乙双方的法定代表人（授权代理人）在合同书上签字并加盖本单位公章后正式生效。</w:t>
      </w:r>
    </w:p>
    <w:p w14:paraId="399506D9">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（三）合同生效后，甲、乙双方须严格执行本合同条款的规定，全面履行合同，违者按《中华人民共和国合同法》的有关规定承担相应责任。</w:t>
      </w:r>
    </w:p>
    <w:p w14:paraId="6EC7537A">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（四）本合同一式</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份，甲乙双方各执</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份。</w:t>
      </w:r>
    </w:p>
    <w:p w14:paraId="329D3B57">
      <w:pPr>
        <w:keepNext w:val="0"/>
        <w:keepLines w:val="0"/>
        <w:pageBreakBefore w:val="0"/>
        <w:widowControl w:val="0"/>
        <w:kinsoku/>
        <w:wordWrap w:val="0"/>
        <w:overflowPunct/>
        <w:topLinePunct/>
        <w:autoSpaceDE/>
        <w:autoSpaceDN/>
        <w:bidi w:val="0"/>
        <w:adjustRightInd/>
        <w:snapToGrid/>
        <w:spacing w:beforeAutospacing="0" w:afterAutospacing="0" w:line="480" w:lineRule="auto"/>
        <w:ind w:firstLine="720"/>
        <w:jc w:val="both"/>
        <w:textAlignment w:val="baseline"/>
        <w:outlineLvl w:val="9"/>
        <w:rPr>
          <w:rFonts w:hint="eastAsia" w:ascii="宋体" w:hAnsi="宋体" w:eastAsia="宋体" w:cs="宋体"/>
        </w:rPr>
      </w:pPr>
      <w:r>
        <w:rPr>
          <w:rStyle w:val="5"/>
          <w:rFonts w:hint="eastAsia" w:ascii="宋体" w:hAnsi="宋体" w:eastAsia="宋体" w:cs="宋体"/>
          <w:b w:val="0"/>
          <w:i w:val="0"/>
          <w:caps w:val="0"/>
          <w:spacing w:val="0"/>
          <w:w w:val="100"/>
          <w:kern w:val="2"/>
          <w:sz w:val="24"/>
          <w:szCs w:val="24"/>
          <w:lang w:val="en-US" w:eastAsia="zh-CN" w:bidi="ar-SA"/>
        </w:rPr>
        <w:t>（五）本合同如有未尽事宜，甲、乙双方协商解决。</w:t>
      </w:r>
    </w:p>
    <w:p w14:paraId="1BF68E9B">
      <w:pPr>
        <w:rPr>
          <w:rFonts w:hint="eastAsia" w:ascii="宋体" w:hAnsi="宋体" w:eastAsia="宋体" w:cs="宋体"/>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609"/>
      </w:tblGrid>
      <w:tr w14:paraId="63A3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78E71F6F">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甲  方</w:t>
            </w:r>
          </w:p>
        </w:tc>
        <w:tc>
          <w:tcPr>
            <w:tcW w:w="4609" w:type="dxa"/>
            <w:noWrap w:val="0"/>
            <w:vAlign w:val="center"/>
          </w:tcPr>
          <w:p w14:paraId="30E03721">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乙  方</w:t>
            </w:r>
          </w:p>
        </w:tc>
      </w:tr>
      <w:tr w14:paraId="080D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40C859E8">
            <w:pPr>
              <w:spacing w:line="420" w:lineRule="exact"/>
              <w:jc w:val="left"/>
              <w:rPr>
                <w:rFonts w:hint="eastAsia" w:ascii="宋体" w:hAnsi="宋体" w:eastAsia="宋体" w:cs="宋体"/>
                <w:bCs/>
                <w:color w:val="auto"/>
                <w:sz w:val="24"/>
                <w:szCs w:val="24"/>
              </w:rPr>
            </w:pPr>
          </w:p>
          <w:p w14:paraId="0DA87F79">
            <w:pPr>
              <w:spacing w:line="420" w:lineRule="exact"/>
              <w:jc w:val="right"/>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c>
          <w:tcPr>
            <w:tcW w:w="4609" w:type="dxa"/>
            <w:noWrap w:val="0"/>
            <w:vAlign w:val="center"/>
          </w:tcPr>
          <w:p w14:paraId="7E4518A1">
            <w:pPr>
              <w:spacing w:line="420" w:lineRule="exact"/>
              <w:jc w:val="left"/>
              <w:rPr>
                <w:rFonts w:hint="eastAsia" w:ascii="宋体" w:hAnsi="宋体" w:eastAsia="宋体" w:cs="宋体"/>
                <w:bCs/>
                <w:color w:val="auto"/>
                <w:sz w:val="24"/>
                <w:szCs w:val="24"/>
              </w:rPr>
            </w:pPr>
          </w:p>
          <w:p w14:paraId="7511C511">
            <w:pPr>
              <w:spacing w:line="420" w:lineRule="exact"/>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r>
      <w:tr w14:paraId="4746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3961517C">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c>
          <w:tcPr>
            <w:tcW w:w="4609" w:type="dxa"/>
            <w:noWrap w:val="0"/>
            <w:vAlign w:val="center"/>
          </w:tcPr>
          <w:p w14:paraId="26D07240">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r>
      <w:tr w14:paraId="1492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1118F174">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c>
          <w:tcPr>
            <w:tcW w:w="4609" w:type="dxa"/>
            <w:noWrap w:val="0"/>
            <w:vAlign w:val="center"/>
          </w:tcPr>
          <w:p w14:paraId="4FCE6529">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r>
      <w:tr w14:paraId="35A8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577F34F6">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c>
          <w:tcPr>
            <w:tcW w:w="4609" w:type="dxa"/>
            <w:noWrap w:val="0"/>
            <w:vAlign w:val="center"/>
          </w:tcPr>
          <w:p w14:paraId="46F5A6D0">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r>
      <w:tr w14:paraId="6DF4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745CD97D">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c>
          <w:tcPr>
            <w:tcW w:w="4609" w:type="dxa"/>
            <w:noWrap w:val="0"/>
            <w:vAlign w:val="center"/>
          </w:tcPr>
          <w:p w14:paraId="10B42AAE">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r>
      <w:tr w14:paraId="4832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5FF6B7A2">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c>
          <w:tcPr>
            <w:tcW w:w="4609" w:type="dxa"/>
            <w:noWrap w:val="0"/>
            <w:vAlign w:val="center"/>
          </w:tcPr>
          <w:p w14:paraId="11682122">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r>
      <w:tr w14:paraId="437B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4BD14621">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c>
          <w:tcPr>
            <w:tcW w:w="4609" w:type="dxa"/>
            <w:noWrap w:val="0"/>
            <w:vAlign w:val="center"/>
          </w:tcPr>
          <w:p w14:paraId="49806184">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r>
      <w:tr w14:paraId="592D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09A8307F">
            <w:pPr>
              <w:spacing w:line="420" w:lineRule="exact"/>
              <w:jc w:val="left"/>
              <w:rPr>
                <w:rFonts w:hint="eastAsia" w:ascii="宋体" w:hAnsi="宋体" w:eastAsia="宋体" w:cs="宋体"/>
                <w:bCs/>
                <w:color w:val="auto"/>
                <w:sz w:val="24"/>
                <w:szCs w:val="24"/>
              </w:rPr>
            </w:pPr>
          </w:p>
        </w:tc>
        <w:tc>
          <w:tcPr>
            <w:tcW w:w="4609" w:type="dxa"/>
            <w:noWrap w:val="0"/>
            <w:vAlign w:val="center"/>
          </w:tcPr>
          <w:p w14:paraId="7C07BF89">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r>
      <w:tr w14:paraId="3245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2D147F07">
            <w:pPr>
              <w:spacing w:line="420" w:lineRule="exact"/>
              <w:jc w:val="left"/>
              <w:rPr>
                <w:rFonts w:hint="eastAsia" w:ascii="宋体" w:hAnsi="宋体" w:eastAsia="宋体" w:cs="宋体"/>
                <w:bCs/>
                <w:color w:val="auto"/>
                <w:sz w:val="24"/>
                <w:szCs w:val="24"/>
              </w:rPr>
            </w:pPr>
          </w:p>
        </w:tc>
        <w:tc>
          <w:tcPr>
            <w:tcW w:w="4609" w:type="dxa"/>
            <w:noWrap w:val="0"/>
            <w:vAlign w:val="center"/>
          </w:tcPr>
          <w:p w14:paraId="2644E060">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帐号：</w:t>
            </w:r>
          </w:p>
        </w:tc>
      </w:tr>
      <w:tr w14:paraId="391D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79DE53EA">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日期：    年   月   日</w:t>
            </w:r>
          </w:p>
        </w:tc>
        <w:tc>
          <w:tcPr>
            <w:tcW w:w="4609" w:type="dxa"/>
            <w:noWrap w:val="0"/>
            <w:vAlign w:val="center"/>
          </w:tcPr>
          <w:p w14:paraId="16075349">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日期：    年   月   日</w:t>
            </w:r>
          </w:p>
        </w:tc>
      </w:tr>
    </w:tbl>
    <w:p w14:paraId="5DDB65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663C8"/>
    <w:rsid w:val="30716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character" w:customStyle="1" w:styleId="5">
    <w:name w:val="NormalCharacter"/>
    <w:qFormat/>
    <w:uiPriority w:val="0"/>
    <w:rPr>
      <w:rFonts w:hint="eastAsia"/>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1609</Words>
  <Characters>1616</Characters>
  <Lines>0</Lines>
  <Paragraphs>0</Paragraphs>
  <TotalTime>0</TotalTime>
  <ScaleCrop>false</ScaleCrop>
  <LinksUpToDate>false</LinksUpToDate>
  <CharactersWithSpaces>1770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2026-05-08T12:00:00Z</dcterms:created>
  <dc:creator>Administrator</dc:creator>
  <cp:lastModifiedBy>Administrator</cp:lastModifiedBy>
  <dcterms:modified xsi:type="dcterms:W3CDTF">2026-06-15T04:59:07Z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9A1CF0EEA1334F0994B6F1DEF4DD6575_12</vt:lpwstr>
  </property>
  <property fmtid="{D5CDD505-2E9C-101B-9397-08002B2CF9AE}" pid="4" name="KSOTemplateDocerSaveRecord">
    <vt:lpwstr>eyJoZGlkIjoiZGM2MGFiMzk0YTMyYTg1NTdmZDljYzdiMzE2MGY3NGUifQ==</vt:lpwstr>
  </property>
</Properties>
</file>