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0CB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  <w:bookmarkStart w:id="0" w:name="_Toc6569"/>
      <w:bookmarkStart w:id="1" w:name="_Toc1845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供应商认为有必要补充说明的事项</w:t>
      </w:r>
      <w:bookmarkEnd w:id="0"/>
      <w:bookmarkEnd w:id="1"/>
    </w:p>
    <w:p w14:paraId="54DA6E9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2E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2026-03-26T04:16:33Z</dcterms:created>
  <dc:creator>Administrator</dc:creator>
  <cp:lastModifiedBy>张菲</cp:lastModifiedBy>
  <dcterms:modified xsi:type="dcterms:W3CDTF">2026-03-26T04:16:41Z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eyJoZGlkIjoiYzkwMDZkZGY1MTRlYjljNmZhOWY2MzlhYTE2NmNjYjUiLCJ1c2VySWQiOiIzMjM4OTA4NDIifQ==</vt:lpwstr>
  </property>
  <property fmtid="{D5CDD505-2E9C-101B-9397-08002B2CF9AE}" pid="4" name="ICV">
    <vt:lpwstr>611C8B20A6DD442D9878263EF8128F48_12</vt:lpwstr>
  </property>
</Properties>
</file>