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3C0B0">
      <w:pPr>
        <w:pStyle w:val="4"/>
        <w:jc w:val="center"/>
        <w:rPr>
          <w:rFonts w:hint="default" w:eastAsiaTheme="minor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653A92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C7349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50C3FF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79F34B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826C6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E27CD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316686B4"/>
        </w:tc>
        <w:tc>
          <w:tcPr>
            <w:tcW w:w="2769" w:type="dxa"/>
          </w:tcPr>
          <w:p w14:paraId="469A34D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1.项目内容：围绕陕西省重点产业质量基础设施能力提升，编制短板分析与对策报告1份、产业质量竞争力评估报告1份，形成质量图谱2套、质量清单2套；总结典型质量管理模式3套并推广1套；提出标准研制方向建议清单1份，组建质量创新联合体或推动成立标准化技术委员会1个。</w:t>
            </w:r>
          </w:p>
          <w:p w14:paraId="5CE570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项目概述：本项目以陕西省重点产业为对象，系统开展质量基础设施能力提升工作，通过产业调研、专家咨询论证、质量图谱与清单编制、质量管理模式总结推广等内容，全面摸清重点产业质量基础设施现状，诊断短板弱项，提出对策路径，形成研究报告、图谱清单等系列成果，推动产业质量竞争力提升，支撑产业高质量发展。</w:t>
            </w:r>
          </w:p>
          <w:p w14:paraId="1439D0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3.政策依据：</w:t>
            </w:r>
          </w:p>
          <w:p w14:paraId="4AB149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《质量强国建设纲要》提出“构建高水平质量基础设施”“开展质量基础设施运行监测和综合评价”。</w:t>
            </w:r>
          </w:p>
          <w:p w14:paraId="42AA44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《陕西省关于贯彻落实〈质量强国建设纲要〉的实施意见》提出“实施质量基础设施升级增效工程”“加强质量基础设施能力建设”“开展质量基础设施运行监测和综合评价”。</w:t>
            </w:r>
          </w:p>
          <w:p w14:paraId="3911E2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4.项目实施计划安排：</w:t>
            </w:r>
          </w:p>
          <w:p w14:paraId="30A0C3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第一阶段：完成前期准备、产业调研与数据采集，编制信息台账、短板报告、评估报告、质量图谱与清单等核心成果；</w:t>
            </w:r>
          </w:p>
          <w:p w14:paraId="777C00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第二阶段：完成质量管理模式总结提炼与推广应用、标准研制方向建议清单编制、质量创新联合体组建或标准化技术委员会推动等工作；</w:t>
            </w:r>
          </w:p>
          <w:p w14:paraId="5687B7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第三阶段：完成全部成果统稿审校、编制项目总结报告，组织专家咨询论证并修改完善，完成项目结题。</w:t>
            </w:r>
          </w:p>
          <w:p w14:paraId="6D503A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项目计划于2027年6月31日前完成全部实施内容。</w:t>
            </w:r>
          </w:p>
          <w:p w14:paraId="6C353E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5.人员要求</w:t>
            </w:r>
          </w:p>
          <w:p w14:paraId="02C145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组建由项目总负责人、技术负责人、工作人员等组成的专业团队，团队中副高级以上专业技术职称人员不少于6人，工作人员要有工作经验和能力，团队总人数不少于8人。</w:t>
            </w:r>
          </w:p>
        </w:tc>
      </w:tr>
    </w:tbl>
    <w:p w14:paraId="6AABE1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F16480"/>
    <w:rsid w:val="30F1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2026-08-03T09:20:00Z</dcterms:created>
  <dc:creator>Cathy茹初見</dc:creator>
  <cp:lastModifiedBy>Cathy茹初見</cp:lastModifiedBy>
  <dcterms:modified xsi:type="dcterms:W3CDTF">2026-08-03T09:20:41Z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EDE7987B0D9549EA9BCA6C8E8C9E4680_11</vt:lpwstr>
  </property>
  <property fmtid="{D5CDD505-2E9C-101B-9397-08002B2CF9AE}" pid="4" name="KSOTemplateDocerSaveRecord">
    <vt:lpwstr>eyJoZGlkIjoiZWQ5NzVkYWI0MGQ0NTQxNThkOWY1MzQ0MjRiOWI4NDkiLCJ1c2VySWQiOiIxOTk3MjgxNTUifQ==</vt:lpwstr>
  </property>
</Properties>
</file>