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CC01E78">
      <w:pPr>
        <w:jc w:val="center"/>
        <w:rPr>
          <w:rFonts w:hint="eastAsia" w:ascii="仿宋" w:hAnsi="仿宋" w:eastAsia="仿宋" w:cs="仿宋"/>
          <w:b/>
          <w:bCs/>
          <w:color w:val="auto"/>
          <w:sz w:val="48"/>
          <w:szCs w:val="52"/>
          <w:highlight w:val="none"/>
          <w:lang w:eastAsia="zh-CN"/>
        </w:rPr>
      </w:pPr>
    </w:p>
    <w:p w14:paraId="47101D3D">
      <w:pPr>
        <w:jc w:val="center"/>
        <w:rPr>
          <w:rFonts w:hint="eastAsia" w:ascii="仿宋" w:hAnsi="仿宋" w:eastAsia="仿宋" w:cs="仿宋"/>
          <w:b/>
          <w:bCs/>
          <w:color w:val="auto"/>
          <w:sz w:val="48"/>
          <w:szCs w:val="52"/>
          <w:highlight w:val="none"/>
          <w:lang w:eastAsia="zh-CN"/>
        </w:rPr>
      </w:pPr>
    </w:p>
    <w:p w14:paraId="6BBCB4E3">
      <w:pPr>
        <w:jc w:val="center"/>
        <w:rPr>
          <w:rFonts w:hint="eastAsia" w:ascii="仿宋" w:hAnsi="仿宋" w:eastAsia="仿宋" w:cs="仿宋"/>
          <w:b/>
          <w:bCs/>
          <w:color w:val="auto"/>
          <w:sz w:val="48"/>
          <w:szCs w:val="52"/>
          <w:highlight w:val="none"/>
          <w:lang w:eastAsia="zh-CN"/>
        </w:rPr>
      </w:pPr>
    </w:p>
    <w:p w14:paraId="3E991E41">
      <w:pPr>
        <w:jc w:val="center"/>
        <w:rPr>
          <w:rFonts w:hint="eastAsia" w:ascii="仿宋" w:hAnsi="仿宋" w:eastAsia="仿宋" w:cs="仿宋"/>
          <w:b/>
          <w:bCs/>
          <w:color w:val="auto"/>
          <w:sz w:val="48"/>
          <w:szCs w:val="52"/>
          <w:highlight w:val="none"/>
          <w:lang w:eastAsia="zh-CN"/>
        </w:rPr>
      </w:pPr>
    </w:p>
    <w:p w14:paraId="3A6CC49E">
      <w:pPr>
        <w:jc w:val="center"/>
        <w:rPr>
          <w:rFonts w:hint="eastAsia" w:ascii="仿宋" w:hAnsi="仿宋" w:eastAsia="仿宋" w:cs="仿宋"/>
          <w:b/>
          <w:bCs/>
          <w:color w:val="auto"/>
          <w:sz w:val="48"/>
          <w:szCs w:val="52"/>
          <w:highlight w:val="none"/>
          <w:lang w:eastAsia="zh-CN"/>
        </w:rPr>
      </w:pPr>
    </w:p>
    <w:p w14:paraId="11550729">
      <w:pPr>
        <w:jc w:val="center"/>
        <w:rPr>
          <w:rFonts w:hint="eastAsia" w:ascii="仿宋" w:hAnsi="仿宋" w:eastAsia="仿宋" w:cs="仿宋"/>
          <w:b/>
          <w:bCs/>
          <w:color w:val="auto"/>
          <w:sz w:val="48"/>
          <w:szCs w:val="52"/>
          <w:highlight w:val="none"/>
          <w:lang w:eastAsia="zh-CN"/>
        </w:rPr>
      </w:pPr>
      <w:r>
        <w:rPr>
          <w:rFonts w:hint="eastAsia" w:ascii="仿宋" w:hAnsi="仿宋" w:eastAsia="仿宋" w:cs="仿宋"/>
          <w:b/>
          <w:bCs/>
          <w:color w:val="auto"/>
          <w:sz w:val="48"/>
          <w:szCs w:val="52"/>
          <w:highlight w:val="none"/>
          <w:lang w:eastAsia="zh-CN"/>
        </w:rPr>
        <w:t>西安市莲湖区郝家巷小学消防改造项目</w:t>
      </w:r>
    </w:p>
    <w:p w14:paraId="7866CB20">
      <w:pPr>
        <w:jc w:val="center"/>
        <w:rPr>
          <w:rFonts w:hint="eastAsia" w:ascii="仿宋" w:hAnsi="仿宋" w:eastAsia="仿宋" w:cs="仿宋"/>
          <w:b/>
          <w:color w:val="auto"/>
          <w:sz w:val="52"/>
          <w:szCs w:val="52"/>
          <w:highlight w:val="none"/>
        </w:rPr>
      </w:pPr>
      <w:r>
        <w:rPr>
          <w:rFonts w:hint="eastAsia" w:ascii="仿宋" w:hAnsi="仿宋" w:eastAsia="仿宋" w:cs="仿宋"/>
          <w:b/>
          <w:bCs/>
          <w:color w:val="auto"/>
          <w:sz w:val="52"/>
          <w:szCs w:val="52"/>
          <w:highlight w:val="none"/>
        </w:rPr>
        <w:t>施工合同</w:t>
      </w:r>
    </w:p>
    <w:p w14:paraId="03F5C59F">
      <w:pPr>
        <w:adjustRightInd w:val="0"/>
        <w:snapToGrid w:val="0"/>
        <w:spacing w:before="60" w:after="60" w:line="360" w:lineRule="auto"/>
        <w:jc w:val="center"/>
        <w:rPr>
          <w:rFonts w:hint="eastAsia" w:ascii="仿宋" w:hAnsi="仿宋" w:eastAsia="仿宋" w:cs="仿宋"/>
          <w:b/>
          <w:color w:val="auto"/>
          <w:sz w:val="36"/>
          <w:highlight w:val="none"/>
        </w:rPr>
      </w:pPr>
      <w:r>
        <w:rPr>
          <w:rFonts w:hint="eastAsia" w:ascii="仿宋" w:hAnsi="仿宋" w:eastAsia="仿宋" w:cs="仿宋"/>
          <w:b/>
          <w:color w:val="auto"/>
          <w:sz w:val="36"/>
          <w:highlight w:val="none"/>
        </w:rPr>
        <w:t>（示范文本）</w:t>
      </w:r>
    </w:p>
    <w:p w14:paraId="14CE646A">
      <w:pPr>
        <w:pStyle w:val="2"/>
        <w:rPr>
          <w:rFonts w:hint="eastAsia" w:ascii="仿宋" w:hAnsi="仿宋" w:eastAsia="仿宋" w:cs="仿宋"/>
          <w:color w:val="auto"/>
          <w:highlight w:val="none"/>
        </w:rPr>
      </w:pPr>
      <w:r>
        <w:rPr>
          <w:rFonts w:hint="eastAsia" w:ascii="仿宋" w:hAnsi="仿宋" w:eastAsia="仿宋" w:cs="仿宋"/>
          <w:color w:val="auto"/>
          <w:highlight w:val="none"/>
        </w:rPr>
        <w:br w:type="page"/>
      </w:r>
    </w:p>
    <w:p w14:paraId="05F305D0">
      <w:pPr>
        <w:spacing w:before="156" w:beforeLines="50" w:line="360" w:lineRule="auto"/>
        <w:jc w:val="center"/>
        <w:rPr>
          <w:rFonts w:hint="eastAsia" w:ascii="仿宋" w:hAnsi="仿宋" w:eastAsia="仿宋" w:cs="仿宋"/>
          <w:b/>
          <w:bCs/>
          <w:color w:val="auto"/>
          <w:sz w:val="36"/>
          <w:szCs w:val="36"/>
          <w:highlight w:val="none"/>
        </w:rPr>
      </w:pPr>
      <w:bookmarkStart w:id="0" w:name="_sec_729_2"/>
      <w:bookmarkStart w:id="1" w:name="_Toc368316276"/>
    </w:p>
    <w:p w14:paraId="745637CE">
      <w:pPr>
        <w:spacing w:line="360" w:lineRule="auto"/>
        <w:ind w:firstLine="482" w:firstLineChars="200"/>
        <w:rPr>
          <w:rFonts w:hint="eastAsia" w:ascii="仿宋" w:hAnsi="仿宋" w:eastAsia="仿宋" w:cs="仿宋"/>
          <w:b/>
          <w:color w:val="auto"/>
          <w:sz w:val="24"/>
          <w:szCs w:val="24"/>
          <w:highlight w:val="none"/>
          <w:u w:val="single"/>
        </w:rPr>
      </w:pPr>
      <w:r>
        <w:rPr>
          <w:rFonts w:hint="eastAsia" w:ascii="仿宋" w:hAnsi="仿宋" w:eastAsia="仿宋" w:cs="仿宋"/>
          <w:b/>
          <w:color w:val="auto"/>
          <w:sz w:val="24"/>
          <w:szCs w:val="24"/>
          <w:highlight w:val="none"/>
        </w:rPr>
        <w:t>发包人（即采购人）：</w:t>
      </w:r>
      <w:r>
        <w:rPr>
          <w:rFonts w:hint="eastAsia" w:ascii="仿宋" w:hAnsi="仿宋" w:eastAsia="仿宋" w:cs="仿宋"/>
          <w:b/>
          <w:color w:val="auto"/>
          <w:sz w:val="24"/>
          <w:szCs w:val="24"/>
          <w:highlight w:val="none"/>
          <w:u w:val="single"/>
        </w:rPr>
        <w:t xml:space="preserve">              </w:t>
      </w:r>
    </w:p>
    <w:p w14:paraId="2264B91F">
      <w:pPr>
        <w:spacing w:line="360" w:lineRule="auto"/>
        <w:ind w:firstLine="482" w:firstLineChars="200"/>
        <w:rPr>
          <w:rFonts w:hint="eastAsia" w:ascii="仿宋" w:hAnsi="仿宋" w:eastAsia="仿宋" w:cs="仿宋"/>
          <w:b/>
          <w:color w:val="auto"/>
          <w:sz w:val="24"/>
          <w:szCs w:val="24"/>
          <w:highlight w:val="none"/>
          <w:u w:val="single"/>
        </w:rPr>
      </w:pPr>
      <w:r>
        <w:rPr>
          <w:rFonts w:hint="eastAsia" w:ascii="仿宋" w:hAnsi="仿宋" w:eastAsia="仿宋" w:cs="仿宋"/>
          <w:b/>
          <w:color w:val="auto"/>
          <w:sz w:val="24"/>
          <w:szCs w:val="24"/>
          <w:highlight w:val="none"/>
        </w:rPr>
        <w:t>承包人（即</w:t>
      </w:r>
      <w:r>
        <w:rPr>
          <w:rFonts w:hint="eastAsia" w:ascii="仿宋" w:hAnsi="仿宋" w:eastAsia="仿宋" w:cs="仿宋"/>
          <w:b/>
          <w:color w:val="auto"/>
          <w:sz w:val="24"/>
          <w:szCs w:val="24"/>
          <w:highlight w:val="none"/>
          <w:lang w:val="en-US" w:eastAsia="zh-CN"/>
        </w:rPr>
        <w:t>供应商</w:t>
      </w:r>
      <w:r>
        <w:rPr>
          <w:rFonts w:hint="eastAsia" w:ascii="仿宋" w:hAnsi="仿宋" w:eastAsia="仿宋" w:cs="仿宋"/>
          <w:b/>
          <w:color w:val="auto"/>
          <w:sz w:val="24"/>
          <w:szCs w:val="24"/>
          <w:highlight w:val="none"/>
        </w:rPr>
        <w:t>）：</w:t>
      </w:r>
      <w:r>
        <w:rPr>
          <w:rFonts w:hint="eastAsia" w:ascii="仿宋" w:hAnsi="仿宋" w:eastAsia="仿宋" w:cs="仿宋"/>
          <w:b/>
          <w:color w:val="auto"/>
          <w:sz w:val="24"/>
          <w:szCs w:val="24"/>
          <w:highlight w:val="none"/>
          <w:u w:val="single"/>
        </w:rPr>
        <w:t xml:space="preserve">            </w:t>
      </w:r>
    </w:p>
    <w:p w14:paraId="532DE32A">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根据《中华人民共和国民法典》、《中华人民共和国建筑法》及有关法律规定，遵循平等、自愿、公平和诚实信用的原则，双方就</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工程施工及有关事项协商一致，共同达成如下协议：</w:t>
      </w:r>
    </w:p>
    <w:p w14:paraId="66121F30">
      <w:pPr>
        <w:spacing w:line="360" w:lineRule="auto"/>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一、工程概况</w:t>
      </w:r>
    </w:p>
    <w:p w14:paraId="000FACA0">
      <w:pPr>
        <w:spacing w:line="360" w:lineRule="auto"/>
        <w:ind w:firstLine="480" w:firstLineChars="200"/>
        <w:rPr>
          <w:rFonts w:hint="eastAsia" w:ascii="仿宋" w:hAnsi="仿宋" w:eastAsia="仿宋" w:cs="仿宋"/>
          <w:color w:val="auto"/>
          <w:sz w:val="24"/>
          <w:szCs w:val="24"/>
          <w:highlight w:val="none"/>
          <w:u w:val="single"/>
        </w:rPr>
      </w:pPr>
      <w:r>
        <w:rPr>
          <w:rFonts w:hint="eastAsia" w:ascii="仿宋" w:hAnsi="仿宋" w:eastAsia="仿宋" w:cs="仿宋"/>
          <w:bCs/>
          <w:color w:val="auto"/>
          <w:sz w:val="24"/>
          <w:szCs w:val="24"/>
          <w:highlight w:val="none"/>
        </w:rPr>
        <w:t>1.工程名称</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w:t>
      </w:r>
    </w:p>
    <w:p w14:paraId="1B6471E4">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bCs/>
          <w:color w:val="auto"/>
          <w:sz w:val="24"/>
          <w:szCs w:val="24"/>
          <w:highlight w:val="none"/>
        </w:rPr>
        <w:t>2.工程地点：</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w:t>
      </w:r>
    </w:p>
    <w:p w14:paraId="5F5BD410">
      <w:pPr>
        <w:spacing w:line="360" w:lineRule="auto"/>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二、合同工期</w:t>
      </w:r>
    </w:p>
    <w:p w14:paraId="5418B037">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计划开工日期：</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年</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月</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日。</w:t>
      </w:r>
    </w:p>
    <w:p w14:paraId="289017FD">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计划竣工日期：</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年</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月</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日。</w:t>
      </w:r>
    </w:p>
    <w:p w14:paraId="7FE77BCC">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360" w:lineRule="auto"/>
        <w:ind w:right="0" w:firstLine="480" w:firstLineChars="200"/>
        <w:jc w:val="both"/>
        <w:textAlignment w:val="baseline"/>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工期：自进场之日起</w:t>
      </w:r>
      <w:r>
        <w:rPr>
          <w:rFonts w:hint="eastAsia" w:ascii="仿宋" w:hAnsi="仿宋" w:eastAsia="仿宋" w:cs="仿宋"/>
          <w:color w:val="auto"/>
          <w:sz w:val="24"/>
          <w:szCs w:val="24"/>
          <w:highlight w:val="none"/>
          <w:u w:val="single"/>
          <w:lang w:val="en-US" w:eastAsia="zh-CN"/>
        </w:rPr>
        <w:t xml:space="preserve"> 20 </w:t>
      </w:r>
      <w:r>
        <w:rPr>
          <w:rFonts w:hint="eastAsia" w:ascii="仿宋" w:hAnsi="仿宋" w:eastAsia="仿宋" w:cs="仿宋"/>
          <w:color w:val="auto"/>
          <w:sz w:val="24"/>
          <w:szCs w:val="24"/>
          <w:highlight w:val="none"/>
        </w:rPr>
        <w:t>日历日内竣工。工期总日历天数与根据前述计划开竣工日期计算的工期天数不一致的，以工期总日历天数为准。</w:t>
      </w:r>
    </w:p>
    <w:p w14:paraId="7BA6664B">
      <w:pPr>
        <w:spacing w:line="360" w:lineRule="auto"/>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三、质量标准</w:t>
      </w:r>
    </w:p>
    <w:p w14:paraId="0CFC2ABD">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工程质量符合</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标准。</w:t>
      </w:r>
    </w:p>
    <w:p w14:paraId="01C7C7A0">
      <w:pPr>
        <w:spacing w:line="360" w:lineRule="auto"/>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四、签约合同价与合同价格形式</w:t>
      </w:r>
    </w:p>
    <w:p w14:paraId="57EFCE18">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1.签约合同价为：人民币（大写）</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元)；</w:t>
      </w:r>
    </w:p>
    <w:p w14:paraId="738CF313">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其中：安全文明施工费：人民币（大写）</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 xml:space="preserve"> (¥</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元)；</w:t>
      </w:r>
    </w:p>
    <w:p w14:paraId="2A919F23">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材料和工程设备暂估价金额：人民币（大写）</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元)；</w:t>
      </w:r>
    </w:p>
    <w:p w14:paraId="349CCB10">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专业工程暂估价金额：人民币（大写）</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元)；</w:t>
      </w:r>
    </w:p>
    <w:p w14:paraId="38AB9419">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暂列金额：人民币（大写）</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 xml:space="preserve"> (¥</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元)。</w:t>
      </w:r>
    </w:p>
    <w:p w14:paraId="2B0258F4">
      <w:pPr>
        <w:spacing w:line="360" w:lineRule="auto"/>
        <w:ind w:left="48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2.合同价格形式：</w:t>
      </w:r>
      <w:r>
        <w:rPr>
          <w:rFonts w:hint="eastAsia" w:ascii="仿宋" w:hAnsi="仿宋" w:eastAsia="仿宋" w:cs="仿宋"/>
          <w:color w:val="auto"/>
          <w:sz w:val="24"/>
          <w:szCs w:val="24"/>
          <w:highlight w:val="none"/>
          <w:u w:val="single"/>
        </w:rPr>
        <w:t xml:space="preserve">                           </w:t>
      </w:r>
      <w:r>
        <w:rPr>
          <w:rFonts w:hint="eastAsia" w:ascii="仿宋" w:hAnsi="仿宋" w:eastAsia="仿宋" w:cs="仿宋"/>
          <w:color w:val="auto"/>
          <w:sz w:val="24"/>
          <w:szCs w:val="24"/>
          <w:highlight w:val="none"/>
        </w:rPr>
        <w:t>。</w:t>
      </w:r>
    </w:p>
    <w:p w14:paraId="3B47A507">
      <w:pPr>
        <w:spacing w:line="360" w:lineRule="auto"/>
        <w:jc w:val="left"/>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五、合同形式与支付</w:t>
      </w:r>
    </w:p>
    <w:p w14:paraId="10ED920C">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1.本合同价款采用</w:t>
      </w:r>
      <w:r>
        <w:rPr>
          <w:rFonts w:hint="eastAsia" w:ascii="仿宋" w:hAnsi="仿宋" w:eastAsia="仿宋" w:cs="仿宋"/>
          <w:color w:val="auto"/>
          <w:sz w:val="24"/>
          <w:szCs w:val="24"/>
          <w:highlight w:val="none"/>
          <w:u w:val="single"/>
        </w:rPr>
        <w:t>固定</w:t>
      </w:r>
      <w:r>
        <w:rPr>
          <w:rFonts w:hint="eastAsia" w:ascii="仿宋" w:hAnsi="仿宋" w:eastAsia="仿宋" w:cs="仿宋"/>
          <w:color w:val="auto"/>
          <w:sz w:val="24"/>
          <w:szCs w:val="24"/>
          <w:highlight w:val="none"/>
          <w:u w:val="single"/>
          <w:lang w:val="en-US" w:eastAsia="zh-CN"/>
        </w:rPr>
        <w:t>综合单</w:t>
      </w:r>
      <w:r>
        <w:rPr>
          <w:rFonts w:hint="eastAsia" w:ascii="仿宋" w:hAnsi="仿宋" w:eastAsia="仿宋" w:cs="仿宋"/>
          <w:color w:val="auto"/>
          <w:sz w:val="24"/>
          <w:szCs w:val="24"/>
          <w:highlight w:val="none"/>
          <w:u w:val="single"/>
        </w:rPr>
        <w:t>价</w:t>
      </w:r>
      <w:r>
        <w:rPr>
          <w:rFonts w:hint="eastAsia" w:ascii="仿宋" w:hAnsi="仿宋" w:eastAsia="仿宋" w:cs="仿宋"/>
          <w:color w:val="auto"/>
          <w:sz w:val="24"/>
          <w:szCs w:val="24"/>
          <w:highlight w:val="none"/>
        </w:rPr>
        <w:t>的方式确定，固定综合单价不作调整。综合单价包含的风险范围：</w:t>
      </w:r>
      <w:r>
        <w:rPr>
          <w:rFonts w:hint="eastAsia" w:ascii="仿宋" w:hAnsi="仿宋" w:eastAsia="仿宋" w:cs="仿宋"/>
          <w:color w:val="auto"/>
          <w:sz w:val="24"/>
          <w:szCs w:val="24"/>
          <w:highlight w:val="none"/>
          <w:u w:val="single"/>
        </w:rPr>
        <w:t>承包人应充分考虑建筑材料、机械价格涨落等因素对工程造价、工程质量、施工安全和工期的影响，要求承包人在投标报价时应予考虑的风险，均认为已经包含在合同价款中。</w:t>
      </w:r>
    </w:p>
    <w:p w14:paraId="4E40D197">
      <w:pPr>
        <w:spacing w:line="360" w:lineRule="auto"/>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2.工程进度款的结算与支付</w:t>
      </w:r>
    </w:p>
    <w:p w14:paraId="0D271475">
      <w:pPr>
        <w:widowControl/>
        <w:spacing w:line="360" w:lineRule="auto"/>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lang w:val="en-US" w:eastAsia="zh-CN"/>
        </w:rPr>
        <w:t>1）工程竣工验收合格付至合同价的85%</w:t>
      </w:r>
      <w:r>
        <w:rPr>
          <w:rFonts w:hint="eastAsia" w:ascii="仿宋" w:hAnsi="仿宋" w:eastAsia="仿宋" w:cs="仿宋"/>
          <w:color w:val="auto"/>
          <w:sz w:val="24"/>
          <w:szCs w:val="24"/>
          <w:highlight w:val="none"/>
          <w:lang w:eastAsia="zh-CN"/>
        </w:rPr>
        <w:t>；</w:t>
      </w:r>
    </w:p>
    <w:p w14:paraId="7B07B7AE">
      <w:pPr>
        <w:widowControl/>
        <w:spacing w:line="360" w:lineRule="auto"/>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rPr>
        <w:t>（2）工程结算完成付至审定价的97%</w:t>
      </w:r>
      <w:r>
        <w:rPr>
          <w:rFonts w:hint="eastAsia" w:ascii="仿宋" w:hAnsi="仿宋" w:eastAsia="仿宋" w:cs="仿宋"/>
          <w:color w:val="auto"/>
          <w:sz w:val="24"/>
          <w:szCs w:val="24"/>
          <w:highlight w:val="none"/>
          <w:lang w:val="en-US" w:eastAsia="zh-CN"/>
        </w:rPr>
        <w:t>；</w:t>
      </w:r>
    </w:p>
    <w:p w14:paraId="73D480DB">
      <w:pPr>
        <w:widowControl/>
        <w:spacing w:line="360" w:lineRule="auto"/>
        <w:ind w:firstLine="480" w:firstLineChars="200"/>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lang w:val="en-US" w:eastAsia="zh-CN"/>
        </w:rPr>
        <w:t>3）审定价的3%待缺陷期满无息一次性付清。</w:t>
      </w:r>
    </w:p>
    <w:p w14:paraId="07D01E57">
      <w:pPr>
        <w:widowControl/>
        <w:spacing w:line="360" w:lineRule="auto"/>
        <w:ind w:firstLine="480" w:firstLineChars="200"/>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lang w:val="en-US" w:eastAsia="zh-CN"/>
        </w:rPr>
        <w:t>4）承包人不得因甲方资金暂时不到位而影响工期。</w:t>
      </w:r>
    </w:p>
    <w:p w14:paraId="48BFCAB7">
      <w:pPr>
        <w:widowControl/>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en-US" w:eastAsia="zh-CN"/>
        </w:rPr>
        <w:t>5</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u w:val="single"/>
        </w:rPr>
        <w:t>变更签证等项目的新增工程量在进度款中不予计算,竣工结算时统一计算。承包人应于发包人每次付款前提供等额正规发票。最后一次付款时应提供剩余款项全额正规发票。</w:t>
      </w:r>
    </w:p>
    <w:p w14:paraId="3D898DFE">
      <w:pPr>
        <w:widowControl/>
        <w:topLinePunct/>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3.竣工结算</w:t>
      </w:r>
    </w:p>
    <w:p w14:paraId="2C1A81D3">
      <w:pPr>
        <w:widowControl/>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w:t>
      </w:r>
      <w:r>
        <w:rPr>
          <w:rFonts w:hint="eastAsia" w:ascii="仿宋" w:hAnsi="仿宋" w:eastAsia="仿宋" w:cs="仿宋"/>
          <w:color w:val="auto"/>
          <w:sz w:val="24"/>
          <w:szCs w:val="24"/>
          <w:highlight w:val="none"/>
          <w:u w:val="single"/>
        </w:rPr>
        <w:t>已完工程经验收合格后，承包人应在40天内将完整的工程结算资料（含四套竣工图）报送发包人，发包人在收到结算资料后60天内审核完毕，或提出审核意见。承包人应按审核意见于10日内修改完成，所需费用承包人自行承担。</w:t>
      </w:r>
    </w:p>
    <w:p w14:paraId="1A693F06">
      <w:pPr>
        <w:widowControl/>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w:t>
      </w:r>
      <w:r>
        <w:rPr>
          <w:rFonts w:hint="eastAsia" w:ascii="仿宋" w:hAnsi="仿宋" w:eastAsia="仿宋" w:cs="仿宋"/>
          <w:color w:val="auto"/>
          <w:sz w:val="24"/>
          <w:szCs w:val="24"/>
          <w:highlight w:val="none"/>
          <w:u w:val="single"/>
        </w:rPr>
        <w:t>承包人在竣工后40天内不报送结算资料，延误发包人审核时间，造成工程款不能及时支付，责任由承包人自负。</w:t>
      </w:r>
    </w:p>
    <w:p w14:paraId="4493ADDE">
      <w:pPr>
        <w:widowControl/>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w:t>
      </w:r>
      <w:r>
        <w:rPr>
          <w:rFonts w:hint="eastAsia" w:ascii="仿宋" w:hAnsi="仿宋" w:eastAsia="仿宋" w:cs="仿宋"/>
          <w:color w:val="auto"/>
          <w:sz w:val="24"/>
          <w:szCs w:val="24"/>
          <w:highlight w:val="none"/>
          <w:u w:val="single"/>
        </w:rPr>
        <w:t>承包人应认真编制工程结算书，不得弄虚作假，如承包人最初报送给发包人的工程结算价超出发包人委托的审计单位最终审定造价的5%时，按超出部分造价（即最初报送发包人审核时造价减去审计单位审定造价）的3%计取审核成果费，发包人在支付结算款时予以扣除。</w:t>
      </w:r>
    </w:p>
    <w:p w14:paraId="1579E02D">
      <w:pPr>
        <w:spacing w:line="360" w:lineRule="auto"/>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六、项目经理</w:t>
      </w:r>
    </w:p>
    <w:p w14:paraId="04F25598">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承包人项目经理：</w:t>
      </w:r>
    </w:p>
    <w:p w14:paraId="48CF9584">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姓名：</w:t>
      </w:r>
      <w:r>
        <w:rPr>
          <w:rFonts w:hint="eastAsia" w:ascii="仿宋" w:hAnsi="仿宋" w:eastAsia="仿宋" w:cs="仿宋"/>
          <w:color w:val="auto"/>
          <w:sz w:val="24"/>
          <w:szCs w:val="24"/>
          <w:highlight w:val="none"/>
          <w:u w:val="single"/>
        </w:rPr>
        <w:t>               </w:t>
      </w:r>
      <w:r>
        <w:rPr>
          <w:rFonts w:hint="eastAsia" w:ascii="仿宋" w:hAnsi="仿宋" w:eastAsia="仿宋" w:cs="仿宋"/>
          <w:color w:val="auto"/>
          <w:sz w:val="24"/>
          <w:szCs w:val="24"/>
          <w:highlight w:val="none"/>
        </w:rPr>
        <w:t>职称：</w:t>
      </w:r>
      <w:r>
        <w:rPr>
          <w:rFonts w:hint="eastAsia" w:ascii="仿宋" w:hAnsi="仿宋" w:eastAsia="仿宋" w:cs="仿宋"/>
          <w:color w:val="auto"/>
          <w:sz w:val="24"/>
          <w:szCs w:val="24"/>
          <w:highlight w:val="none"/>
          <w:u w:val="single"/>
        </w:rPr>
        <w:t xml:space="preserve">                         </w:t>
      </w:r>
    </w:p>
    <w:p w14:paraId="391C78AE">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注册执业证书编号：</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联系方式：</w:t>
      </w:r>
      <w:r>
        <w:rPr>
          <w:rFonts w:hint="eastAsia" w:ascii="仿宋" w:hAnsi="仿宋" w:eastAsia="仿宋" w:cs="仿宋"/>
          <w:color w:val="auto"/>
          <w:sz w:val="24"/>
          <w:szCs w:val="24"/>
          <w:highlight w:val="none"/>
          <w:u w:val="single"/>
        </w:rPr>
        <w:t xml:space="preserve">             </w:t>
      </w:r>
    </w:p>
    <w:p w14:paraId="58F70863">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授权范围：</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w:t>
      </w:r>
    </w:p>
    <w:p w14:paraId="6F0257AB">
      <w:pPr>
        <w:spacing w:line="360" w:lineRule="auto"/>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七、合同文件构成</w:t>
      </w:r>
    </w:p>
    <w:p w14:paraId="74C04EF2">
      <w:pPr>
        <w:spacing w:line="360" w:lineRule="auto"/>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本协议书与下列文件一起构成合同文件：</w:t>
      </w:r>
    </w:p>
    <w:p w14:paraId="51285B62">
      <w:pPr>
        <w:spacing w:line="360" w:lineRule="auto"/>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（1）中标通知书；</w:t>
      </w:r>
    </w:p>
    <w:p w14:paraId="7294132B">
      <w:pPr>
        <w:spacing w:line="360" w:lineRule="auto"/>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（2）投标函；</w:t>
      </w:r>
    </w:p>
    <w:p w14:paraId="1CB0C9F2">
      <w:pPr>
        <w:spacing w:line="360" w:lineRule="auto"/>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（3）技术标准和要求；</w:t>
      </w:r>
    </w:p>
    <w:p w14:paraId="0B90CE92">
      <w:pPr>
        <w:spacing w:line="360" w:lineRule="auto"/>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（4）图纸；</w:t>
      </w:r>
    </w:p>
    <w:p w14:paraId="21434A2E">
      <w:pPr>
        <w:spacing w:line="360" w:lineRule="auto"/>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（5）已标价工程量清单；</w:t>
      </w:r>
    </w:p>
    <w:p w14:paraId="5E62A7A8">
      <w:pPr>
        <w:spacing w:line="360" w:lineRule="auto"/>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（6）其他合同文件。</w:t>
      </w:r>
    </w:p>
    <w:p w14:paraId="435AF3F8">
      <w:pPr>
        <w:autoSpaceDE w:val="0"/>
        <w:autoSpaceDN w:val="0"/>
        <w:adjustRightInd w:val="0"/>
        <w:spacing w:line="360" w:lineRule="auto"/>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在合同订立及履行过程中形成的与合同有关的文件均构成合同文件组成部分。</w:t>
      </w:r>
    </w:p>
    <w:p w14:paraId="4D253012">
      <w:pPr>
        <w:autoSpaceDE w:val="0"/>
        <w:autoSpaceDN w:val="0"/>
        <w:adjustRightInd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上述各项合同文件包括合同当事人就该项合同文件所作出的补充和修改，属于同一类内容的文件，应以最新签署的为准。</w:t>
      </w:r>
    </w:p>
    <w:p w14:paraId="165DBF7A">
      <w:pPr>
        <w:autoSpaceDE w:val="0"/>
        <w:autoSpaceDN w:val="0"/>
        <w:adjustRightInd w:val="0"/>
        <w:spacing w:line="360" w:lineRule="auto"/>
        <w:jc w:val="left"/>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八、承诺</w:t>
      </w:r>
    </w:p>
    <w:p w14:paraId="4ABE413D">
      <w:pPr>
        <w:spacing w:line="360" w:lineRule="auto"/>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1.发包人承诺按照法律规定履行项目审批手续、筹集工程建设资金并按照合同约定的期限和方式支付合同价款。</w:t>
      </w:r>
    </w:p>
    <w:p w14:paraId="2145A263">
      <w:pPr>
        <w:spacing w:line="360" w:lineRule="auto"/>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2.承包人承诺按照法律规定及合同约定组织完成工程施工，确保工程质量和安全，不进行转包及违法分包，并在缺陷责任期及保修期内承担相应的工程维修责任。</w:t>
      </w:r>
    </w:p>
    <w:p w14:paraId="349E533A">
      <w:pPr>
        <w:autoSpaceDE w:val="0"/>
        <w:autoSpaceDN w:val="0"/>
        <w:adjustRightInd w:val="0"/>
        <w:spacing w:line="360" w:lineRule="auto"/>
        <w:ind w:firstLine="480" w:firstLineChars="200"/>
        <w:jc w:val="left"/>
        <w:rPr>
          <w:rFonts w:hint="default" w:ascii="仿宋" w:hAnsi="仿宋" w:eastAsia="仿宋" w:cs="仿宋"/>
          <w:b/>
          <w:bCs/>
          <w:color w:val="auto"/>
          <w:sz w:val="24"/>
          <w:szCs w:val="24"/>
          <w:highlight w:val="none"/>
          <w:lang w:val="en-US" w:eastAsia="zh-CN"/>
        </w:rPr>
      </w:pPr>
      <w:r>
        <w:rPr>
          <w:rFonts w:hint="eastAsia" w:ascii="仿宋" w:hAnsi="仿宋" w:eastAsia="仿宋" w:cs="仿宋"/>
          <w:bCs/>
          <w:color w:val="auto"/>
          <w:sz w:val="24"/>
          <w:szCs w:val="24"/>
          <w:highlight w:val="none"/>
          <w:lang w:val="en-US" w:eastAsia="zh-CN"/>
        </w:rPr>
        <w:t>3.</w:t>
      </w:r>
      <w:r>
        <w:rPr>
          <w:rFonts w:hint="eastAsia" w:ascii="仿宋" w:hAnsi="仿宋" w:eastAsia="仿宋" w:cs="仿宋"/>
          <w:bCs/>
          <w:color w:val="auto"/>
          <w:sz w:val="24"/>
          <w:szCs w:val="24"/>
          <w:highlight w:val="none"/>
        </w:rPr>
        <w:t>承包人</w:t>
      </w:r>
      <w:r>
        <w:rPr>
          <w:rFonts w:hint="eastAsia" w:ascii="仿宋" w:hAnsi="仿宋" w:eastAsia="仿宋" w:cs="仿宋"/>
          <w:bCs/>
          <w:color w:val="auto"/>
          <w:sz w:val="24"/>
          <w:szCs w:val="24"/>
          <w:highlight w:val="none"/>
          <w:lang w:val="en-US" w:eastAsia="zh-CN"/>
        </w:rPr>
        <w:t>进入发包人要求场地施工，应服从当地对治安、卫生、环保、社会保险等工程建设的统一管理，并按有关规定交纳费用以及因违反相关规定而造成的罚款。</w:t>
      </w:r>
      <w:r>
        <w:rPr>
          <w:rFonts w:hint="eastAsia" w:ascii="仿宋" w:hAnsi="仿宋" w:eastAsia="仿宋" w:cs="仿宋"/>
          <w:bCs/>
          <w:color w:val="auto"/>
          <w:sz w:val="24"/>
          <w:szCs w:val="24"/>
          <w:highlight w:val="none"/>
        </w:rPr>
        <w:t>承包人</w:t>
      </w:r>
      <w:r>
        <w:rPr>
          <w:rFonts w:hint="eastAsia" w:ascii="仿宋" w:hAnsi="仿宋" w:eastAsia="仿宋" w:cs="仿宋"/>
          <w:bCs/>
          <w:color w:val="auto"/>
          <w:sz w:val="24"/>
          <w:szCs w:val="24"/>
          <w:highlight w:val="none"/>
          <w:lang w:val="en-US" w:eastAsia="zh-CN"/>
        </w:rPr>
        <w:t>按照国家和当地政府有关规定应采取的任何必要安全防护措施已包含在</w:t>
      </w:r>
      <w:r>
        <w:rPr>
          <w:rFonts w:hint="eastAsia" w:ascii="仿宋" w:hAnsi="仿宋" w:eastAsia="仿宋" w:cs="仿宋"/>
          <w:bCs/>
          <w:color w:val="auto"/>
          <w:sz w:val="24"/>
          <w:szCs w:val="24"/>
          <w:highlight w:val="none"/>
        </w:rPr>
        <w:t>承包人</w:t>
      </w:r>
      <w:r>
        <w:rPr>
          <w:rFonts w:hint="eastAsia" w:ascii="仿宋" w:hAnsi="仿宋" w:eastAsia="仿宋" w:cs="仿宋"/>
          <w:bCs/>
          <w:color w:val="auto"/>
          <w:sz w:val="24"/>
          <w:szCs w:val="24"/>
          <w:highlight w:val="none"/>
          <w:lang w:val="en-US" w:eastAsia="zh-CN"/>
        </w:rPr>
        <w:t>的合同价款当中，发包人不另行支付。</w:t>
      </w:r>
    </w:p>
    <w:p w14:paraId="0B25C017">
      <w:pPr>
        <w:autoSpaceDE w:val="0"/>
        <w:autoSpaceDN w:val="0"/>
        <w:adjustRightInd w:val="0"/>
        <w:spacing w:line="360" w:lineRule="auto"/>
        <w:jc w:val="left"/>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九、争议解决</w:t>
      </w:r>
    </w:p>
    <w:p w14:paraId="41177283">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因合同及合同有关事项发生的争议，按下列第</w:t>
      </w:r>
      <w:r>
        <w:rPr>
          <w:rFonts w:hint="eastAsia" w:ascii="仿宋" w:hAnsi="仿宋" w:eastAsia="仿宋" w:cs="仿宋"/>
          <w:color w:val="auto"/>
          <w:sz w:val="24"/>
          <w:szCs w:val="24"/>
          <w:highlight w:val="none"/>
          <w:u w:val="single"/>
        </w:rPr>
        <w:t>（</w:t>
      </w:r>
      <w:r>
        <w:rPr>
          <w:rFonts w:hint="eastAsia" w:ascii="仿宋" w:hAnsi="仿宋" w:eastAsia="仿宋" w:cs="仿宋"/>
          <w:color w:val="auto"/>
          <w:sz w:val="24"/>
          <w:szCs w:val="24"/>
          <w:highlight w:val="none"/>
          <w:u w:val="single"/>
          <w:lang w:val="en-US" w:eastAsia="zh-CN"/>
        </w:rPr>
        <w:t>2</w:t>
      </w:r>
      <w:r>
        <w:rPr>
          <w:rFonts w:hint="eastAsia" w:ascii="仿宋" w:hAnsi="仿宋" w:eastAsia="仿宋" w:cs="仿宋"/>
          <w:color w:val="auto"/>
          <w:sz w:val="24"/>
          <w:szCs w:val="24"/>
          <w:highlight w:val="none"/>
          <w:u w:val="single"/>
        </w:rPr>
        <w:t>）</w:t>
      </w:r>
      <w:r>
        <w:rPr>
          <w:rFonts w:hint="eastAsia" w:ascii="仿宋" w:hAnsi="仿宋" w:eastAsia="仿宋" w:cs="仿宋"/>
          <w:color w:val="auto"/>
          <w:sz w:val="24"/>
          <w:szCs w:val="24"/>
          <w:highlight w:val="none"/>
        </w:rPr>
        <w:t>种方式解决：</w:t>
      </w:r>
    </w:p>
    <w:p w14:paraId="38DE69B4">
      <w:pPr>
        <w:spacing w:line="360" w:lineRule="auto"/>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（1）向</w:t>
      </w:r>
      <w:r>
        <w:rPr>
          <w:rFonts w:hint="eastAsia" w:ascii="仿宋" w:hAnsi="仿宋" w:eastAsia="仿宋" w:cs="仿宋"/>
          <w:color w:val="auto"/>
          <w:sz w:val="24"/>
          <w:szCs w:val="24"/>
          <w:highlight w:val="none"/>
          <w:u w:val="single"/>
        </w:rPr>
        <w:t>西安</w:t>
      </w:r>
      <w:r>
        <w:rPr>
          <w:rFonts w:hint="eastAsia" w:ascii="仿宋" w:hAnsi="仿宋" w:eastAsia="仿宋" w:cs="仿宋"/>
          <w:color w:val="auto"/>
          <w:sz w:val="24"/>
          <w:szCs w:val="24"/>
          <w:highlight w:val="none"/>
        </w:rPr>
        <w:t>仲裁委员会申请仲裁；</w:t>
      </w:r>
    </w:p>
    <w:p w14:paraId="1786FB79">
      <w:pPr>
        <w:spacing w:line="360" w:lineRule="auto"/>
        <w:ind w:firstLine="480" w:firstLineChars="200"/>
        <w:rPr>
          <w:rFonts w:hint="eastAsia" w:ascii="仿宋" w:hAnsi="仿宋" w:eastAsia="仿宋" w:cs="仿宋"/>
          <w:bCs/>
          <w:color w:val="auto"/>
          <w:sz w:val="24"/>
          <w:szCs w:val="24"/>
          <w:highlight w:val="none"/>
        </w:rPr>
      </w:pPr>
      <w:r>
        <w:rPr>
          <w:rFonts w:hint="eastAsia" w:ascii="仿宋" w:hAnsi="仿宋" w:eastAsia="仿宋" w:cs="仿宋"/>
          <w:color w:val="auto"/>
          <w:sz w:val="24"/>
          <w:szCs w:val="24"/>
          <w:highlight w:val="none"/>
        </w:rPr>
        <w:t>（2）向</w:t>
      </w:r>
      <w:r>
        <w:rPr>
          <w:rFonts w:hint="eastAsia" w:ascii="仿宋" w:hAnsi="仿宋" w:eastAsia="仿宋" w:cs="仿宋"/>
          <w:color w:val="auto"/>
          <w:sz w:val="24"/>
          <w:szCs w:val="24"/>
          <w:highlight w:val="none"/>
          <w:u w:val="single"/>
        </w:rPr>
        <w:t>西安市</w:t>
      </w:r>
      <w:r>
        <w:rPr>
          <w:rFonts w:hint="eastAsia" w:ascii="仿宋" w:hAnsi="仿宋" w:eastAsia="仿宋" w:cs="仿宋"/>
          <w:color w:val="auto"/>
          <w:sz w:val="24"/>
          <w:szCs w:val="24"/>
          <w:highlight w:val="none"/>
        </w:rPr>
        <w:t>中级人民法院起诉。</w:t>
      </w:r>
    </w:p>
    <w:p w14:paraId="3705E8FF">
      <w:pPr>
        <w:spacing w:line="360" w:lineRule="auto"/>
        <w:rPr>
          <w:rFonts w:hint="eastAsia" w:ascii="仿宋" w:hAnsi="仿宋" w:eastAsia="仿宋" w:cs="仿宋"/>
          <w:bCs/>
          <w:color w:val="auto"/>
          <w:sz w:val="24"/>
          <w:szCs w:val="24"/>
          <w:highlight w:val="none"/>
        </w:rPr>
      </w:pPr>
      <w:r>
        <w:rPr>
          <w:rFonts w:hint="eastAsia" w:ascii="仿宋" w:hAnsi="仿宋" w:eastAsia="仿宋" w:cs="仿宋"/>
          <w:b/>
          <w:color w:val="auto"/>
          <w:sz w:val="24"/>
          <w:szCs w:val="24"/>
          <w:highlight w:val="none"/>
        </w:rPr>
        <w:t>十、签订时间：</w:t>
      </w:r>
      <w:r>
        <w:rPr>
          <w:rFonts w:hint="eastAsia" w:ascii="仿宋" w:hAnsi="仿宋" w:eastAsia="仿宋" w:cs="仿宋"/>
          <w:bCs/>
          <w:color w:val="auto"/>
          <w:sz w:val="24"/>
          <w:szCs w:val="24"/>
          <w:highlight w:val="none"/>
        </w:rPr>
        <w:t>本合同于</w:t>
      </w:r>
      <w:r>
        <w:rPr>
          <w:rFonts w:hint="eastAsia" w:ascii="仿宋" w:hAnsi="仿宋" w:eastAsia="仿宋" w:cs="仿宋"/>
          <w:bCs/>
          <w:color w:val="auto"/>
          <w:sz w:val="24"/>
          <w:szCs w:val="24"/>
          <w:highlight w:val="none"/>
          <w:u w:val="single"/>
        </w:rPr>
        <w:t xml:space="preserve">         </w:t>
      </w:r>
      <w:r>
        <w:rPr>
          <w:rFonts w:hint="eastAsia" w:ascii="仿宋" w:hAnsi="仿宋" w:eastAsia="仿宋" w:cs="仿宋"/>
          <w:bCs/>
          <w:color w:val="auto"/>
          <w:sz w:val="24"/>
          <w:szCs w:val="24"/>
          <w:highlight w:val="none"/>
        </w:rPr>
        <w:t>年</w:t>
      </w:r>
      <w:r>
        <w:rPr>
          <w:rFonts w:hint="eastAsia" w:ascii="仿宋" w:hAnsi="仿宋" w:eastAsia="仿宋" w:cs="仿宋"/>
          <w:bCs/>
          <w:color w:val="auto"/>
          <w:sz w:val="24"/>
          <w:szCs w:val="24"/>
          <w:highlight w:val="none"/>
          <w:u w:val="single"/>
        </w:rPr>
        <w:t xml:space="preserve">    </w:t>
      </w:r>
      <w:r>
        <w:rPr>
          <w:rFonts w:hint="eastAsia" w:ascii="仿宋" w:hAnsi="仿宋" w:eastAsia="仿宋" w:cs="仿宋"/>
          <w:bCs/>
          <w:color w:val="auto"/>
          <w:sz w:val="24"/>
          <w:szCs w:val="24"/>
          <w:highlight w:val="none"/>
        </w:rPr>
        <w:t>月</w:t>
      </w:r>
      <w:r>
        <w:rPr>
          <w:rFonts w:hint="eastAsia" w:ascii="仿宋" w:hAnsi="仿宋" w:eastAsia="仿宋" w:cs="仿宋"/>
          <w:bCs/>
          <w:color w:val="auto"/>
          <w:sz w:val="24"/>
          <w:szCs w:val="24"/>
          <w:highlight w:val="none"/>
          <w:u w:val="single"/>
        </w:rPr>
        <w:t xml:space="preserve">    </w:t>
      </w:r>
      <w:r>
        <w:rPr>
          <w:rFonts w:hint="eastAsia" w:ascii="仿宋" w:hAnsi="仿宋" w:eastAsia="仿宋" w:cs="仿宋"/>
          <w:bCs/>
          <w:color w:val="auto"/>
          <w:sz w:val="24"/>
          <w:szCs w:val="24"/>
          <w:highlight w:val="none"/>
        </w:rPr>
        <w:t>日签订。</w:t>
      </w:r>
    </w:p>
    <w:p w14:paraId="6CA4E98B">
      <w:pPr>
        <w:spacing w:before="120" w:after="120" w:line="360" w:lineRule="auto"/>
        <w:rPr>
          <w:rFonts w:hint="eastAsia" w:ascii="仿宋" w:hAnsi="仿宋" w:eastAsia="仿宋" w:cs="仿宋"/>
          <w:bCs/>
          <w:color w:val="auto"/>
          <w:sz w:val="24"/>
          <w:szCs w:val="24"/>
          <w:highlight w:val="none"/>
        </w:rPr>
      </w:pPr>
      <w:r>
        <w:rPr>
          <w:rFonts w:hint="eastAsia" w:ascii="仿宋" w:hAnsi="仿宋" w:eastAsia="仿宋" w:cs="仿宋"/>
          <w:b/>
          <w:color w:val="auto"/>
          <w:sz w:val="24"/>
          <w:szCs w:val="24"/>
          <w:highlight w:val="none"/>
        </w:rPr>
        <w:t>十一、签订地点：</w:t>
      </w:r>
      <w:r>
        <w:rPr>
          <w:rFonts w:hint="eastAsia" w:ascii="仿宋" w:hAnsi="仿宋" w:eastAsia="仿宋" w:cs="仿宋"/>
          <w:bCs/>
          <w:color w:val="auto"/>
          <w:sz w:val="24"/>
          <w:szCs w:val="24"/>
          <w:highlight w:val="none"/>
        </w:rPr>
        <w:t>本合同在</w:t>
      </w:r>
      <w:r>
        <w:rPr>
          <w:rFonts w:hint="eastAsia" w:ascii="仿宋" w:hAnsi="仿宋" w:eastAsia="仿宋" w:cs="仿宋"/>
          <w:bCs/>
          <w:color w:val="auto"/>
          <w:sz w:val="24"/>
          <w:szCs w:val="24"/>
          <w:highlight w:val="none"/>
          <w:u w:val="single"/>
        </w:rPr>
        <w:t xml:space="preserve">                  </w:t>
      </w:r>
      <w:r>
        <w:rPr>
          <w:rFonts w:hint="eastAsia" w:ascii="仿宋" w:hAnsi="仿宋" w:eastAsia="仿宋" w:cs="仿宋"/>
          <w:bCs/>
          <w:color w:val="auto"/>
          <w:sz w:val="24"/>
          <w:szCs w:val="24"/>
          <w:highlight w:val="none"/>
        </w:rPr>
        <w:t>签订。</w:t>
      </w:r>
    </w:p>
    <w:p w14:paraId="6C5AEA7E">
      <w:pPr>
        <w:spacing w:before="120" w:after="120" w:line="360" w:lineRule="auto"/>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十二、补充协议</w:t>
      </w:r>
    </w:p>
    <w:p w14:paraId="03273FB7">
      <w:pPr>
        <w:spacing w:line="360" w:lineRule="auto"/>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合同未尽事宜，参照《建设工程施工合同（示范文本）》（GF-2017-0201），合同当事人另行签订补充协议，补充协议是合同的组成部分。</w:t>
      </w:r>
    </w:p>
    <w:p w14:paraId="1EE90154">
      <w:pPr>
        <w:spacing w:before="120" w:after="120" w:line="360" w:lineRule="auto"/>
        <w:rPr>
          <w:rFonts w:hint="eastAsia" w:ascii="仿宋" w:hAnsi="仿宋" w:eastAsia="仿宋" w:cs="仿宋"/>
          <w:bCs/>
          <w:color w:val="auto"/>
          <w:sz w:val="24"/>
          <w:szCs w:val="24"/>
          <w:highlight w:val="none"/>
        </w:rPr>
      </w:pPr>
      <w:r>
        <w:rPr>
          <w:rFonts w:hint="eastAsia" w:ascii="仿宋" w:hAnsi="仿宋" w:eastAsia="仿宋" w:cs="仿宋"/>
          <w:b/>
          <w:color w:val="auto"/>
          <w:sz w:val="24"/>
          <w:szCs w:val="24"/>
          <w:highlight w:val="none"/>
        </w:rPr>
        <w:t>十三、合同生效：</w:t>
      </w:r>
      <w:r>
        <w:rPr>
          <w:rFonts w:hint="eastAsia" w:ascii="仿宋" w:hAnsi="仿宋" w:eastAsia="仿宋" w:cs="仿宋"/>
          <w:bCs/>
          <w:color w:val="auto"/>
          <w:sz w:val="24"/>
          <w:szCs w:val="24"/>
          <w:highlight w:val="none"/>
        </w:rPr>
        <w:t>本合同自</w:t>
      </w:r>
      <w:r>
        <w:rPr>
          <w:rFonts w:hint="eastAsia" w:ascii="仿宋" w:hAnsi="仿宋" w:eastAsia="仿宋" w:cs="仿宋"/>
          <w:bCs/>
          <w:color w:val="auto"/>
          <w:sz w:val="24"/>
          <w:szCs w:val="24"/>
          <w:highlight w:val="none"/>
          <w:u w:val="single"/>
        </w:rPr>
        <w:t xml:space="preserve">                  </w:t>
      </w:r>
      <w:r>
        <w:rPr>
          <w:rFonts w:hint="eastAsia" w:ascii="仿宋" w:hAnsi="仿宋" w:eastAsia="仿宋" w:cs="仿宋"/>
          <w:bCs/>
          <w:color w:val="auto"/>
          <w:sz w:val="24"/>
          <w:szCs w:val="24"/>
          <w:highlight w:val="none"/>
        </w:rPr>
        <w:t>生效。</w:t>
      </w:r>
    </w:p>
    <w:p w14:paraId="0F84CDBD">
      <w:pPr>
        <w:spacing w:before="120" w:after="120" w:line="360" w:lineRule="auto"/>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十四、合同份数</w:t>
      </w:r>
    </w:p>
    <w:p w14:paraId="38559654">
      <w:pPr>
        <w:spacing w:line="360" w:lineRule="auto"/>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本合同一式</w:t>
      </w:r>
      <w:r>
        <w:rPr>
          <w:rFonts w:hint="eastAsia" w:ascii="仿宋" w:hAnsi="仿宋" w:eastAsia="仿宋" w:cs="仿宋"/>
          <w:bCs/>
          <w:color w:val="auto"/>
          <w:sz w:val="24"/>
          <w:szCs w:val="24"/>
          <w:highlight w:val="none"/>
          <w:u w:val="single"/>
        </w:rPr>
        <w:t xml:space="preserve">    </w:t>
      </w:r>
      <w:r>
        <w:rPr>
          <w:rFonts w:hint="eastAsia" w:ascii="仿宋" w:hAnsi="仿宋" w:eastAsia="仿宋" w:cs="仿宋"/>
          <w:bCs/>
          <w:color w:val="auto"/>
          <w:sz w:val="24"/>
          <w:szCs w:val="24"/>
          <w:highlight w:val="none"/>
        </w:rPr>
        <w:t>份，均具有同等法律效力，发包人执</w:t>
      </w:r>
      <w:r>
        <w:rPr>
          <w:rFonts w:hint="eastAsia" w:ascii="仿宋" w:hAnsi="仿宋" w:eastAsia="仿宋" w:cs="仿宋"/>
          <w:bCs/>
          <w:color w:val="auto"/>
          <w:sz w:val="24"/>
          <w:szCs w:val="24"/>
          <w:highlight w:val="none"/>
          <w:u w:val="single"/>
        </w:rPr>
        <w:t xml:space="preserve">    </w:t>
      </w:r>
      <w:r>
        <w:rPr>
          <w:rFonts w:hint="eastAsia" w:ascii="仿宋" w:hAnsi="仿宋" w:eastAsia="仿宋" w:cs="仿宋"/>
          <w:bCs/>
          <w:color w:val="auto"/>
          <w:sz w:val="24"/>
          <w:szCs w:val="24"/>
          <w:highlight w:val="none"/>
        </w:rPr>
        <w:t>份，承包人执</w:t>
      </w:r>
      <w:r>
        <w:rPr>
          <w:rFonts w:hint="eastAsia" w:ascii="仿宋" w:hAnsi="仿宋" w:eastAsia="仿宋" w:cs="仿宋"/>
          <w:bCs/>
          <w:color w:val="auto"/>
          <w:sz w:val="24"/>
          <w:szCs w:val="24"/>
          <w:highlight w:val="none"/>
          <w:u w:val="single"/>
        </w:rPr>
        <w:t xml:space="preserve">    </w:t>
      </w:r>
      <w:r>
        <w:rPr>
          <w:rFonts w:hint="eastAsia" w:ascii="仿宋" w:hAnsi="仿宋" w:eastAsia="仿宋" w:cs="仿宋"/>
          <w:bCs/>
          <w:color w:val="auto"/>
          <w:sz w:val="24"/>
          <w:szCs w:val="24"/>
          <w:highlight w:val="none"/>
        </w:rPr>
        <w:t>份。</w:t>
      </w:r>
    </w:p>
    <w:p w14:paraId="3984CF3C">
      <w:pPr>
        <w:spacing w:line="360" w:lineRule="auto"/>
        <w:ind w:firstLine="480" w:firstLineChars="200"/>
        <w:rPr>
          <w:rFonts w:hint="eastAsia" w:ascii="仿宋" w:hAnsi="仿宋" w:eastAsia="仿宋" w:cs="仿宋"/>
          <w:color w:val="auto"/>
          <w:sz w:val="24"/>
          <w:szCs w:val="24"/>
          <w:highlight w:val="none"/>
        </w:rPr>
      </w:pPr>
    </w:p>
    <w:p w14:paraId="61F1B685">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发包人：  (公章)                承包人：  (公章)</w:t>
      </w:r>
    </w:p>
    <w:p w14:paraId="7A94D093">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法定代表人或其委托代理人：     法定代表人或其委托代理人：</w:t>
      </w:r>
    </w:p>
    <w:p w14:paraId="10443DF6">
      <w:pPr>
        <w:tabs>
          <w:tab w:val="left" w:pos="4410"/>
        </w:tabs>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组织机构代码：</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 xml:space="preserve">    组织机构代码：</w:t>
      </w:r>
      <w:r>
        <w:rPr>
          <w:rFonts w:hint="eastAsia" w:ascii="仿宋" w:hAnsi="仿宋" w:eastAsia="仿宋" w:cs="仿宋"/>
          <w:color w:val="auto"/>
          <w:sz w:val="24"/>
          <w:szCs w:val="24"/>
          <w:highlight w:val="none"/>
          <w:u w:val="single"/>
        </w:rPr>
        <w:t xml:space="preserve">                </w:t>
      </w:r>
    </w:p>
    <w:p w14:paraId="48DF91C2">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地  址：</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 xml:space="preserve">    地  址：</w:t>
      </w:r>
      <w:r>
        <w:rPr>
          <w:rFonts w:hint="eastAsia" w:ascii="仿宋" w:hAnsi="仿宋" w:eastAsia="仿宋" w:cs="仿宋"/>
          <w:color w:val="auto"/>
          <w:sz w:val="24"/>
          <w:szCs w:val="24"/>
          <w:highlight w:val="none"/>
          <w:u w:val="single"/>
        </w:rPr>
        <w:t xml:space="preserve">                        </w:t>
      </w:r>
    </w:p>
    <w:p w14:paraId="10CCEEEF">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邮政编码：</w:t>
      </w:r>
      <w:r>
        <w:rPr>
          <w:rFonts w:hint="eastAsia" w:ascii="仿宋" w:hAnsi="仿宋" w:eastAsia="仿宋" w:cs="仿宋"/>
          <w:color w:val="auto"/>
          <w:sz w:val="24"/>
          <w:szCs w:val="24"/>
          <w:highlight w:val="none"/>
          <w:u w:val="single"/>
        </w:rPr>
        <w:t xml:space="preserve">               </w:t>
      </w:r>
      <w:r>
        <w:rPr>
          <w:rFonts w:hint="eastAsia" w:ascii="仿宋" w:hAnsi="仿宋" w:eastAsia="仿宋" w:cs="仿宋"/>
          <w:color w:val="auto"/>
          <w:sz w:val="24"/>
          <w:szCs w:val="24"/>
          <w:highlight w:val="none"/>
        </w:rPr>
        <w:t xml:space="preserve">    邮政编码：</w:t>
      </w:r>
      <w:r>
        <w:rPr>
          <w:rFonts w:hint="eastAsia" w:ascii="仿宋" w:hAnsi="仿宋" w:eastAsia="仿宋" w:cs="仿宋"/>
          <w:color w:val="auto"/>
          <w:sz w:val="24"/>
          <w:szCs w:val="24"/>
          <w:highlight w:val="none"/>
          <w:u w:val="single"/>
        </w:rPr>
        <w:t xml:space="preserve">                      </w:t>
      </w:r>
    </w:p>
    <w:p w14:paraId="7FD47255">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法定代表人：</w:t>
      </w:r>
      <w:r>
        <w:rPr>
          <w:rFonts w:hint="eastAsia" w:ascii="仿宋" w:hAnsi="仿宋" w:eastAsia="仿宋" w:cs="仿宋"/>
          <w:color w:val="auto"/>
          <w:sz w:val="24"/>
          <w:szCs w:val="24"/>
          <w:highlight w:val="none"/>
          <w:u w:val="single"/>
        </w:rPr>
        <w:t xml:space="preserve">           </w:t>
      </w:r>
      <w:r>
        <w:rPr>
          <w:rFonts w:hint="eastAsia" w:ascii="仿宋" w:hAnsi="仿宋" w:eastAsia="仿宋" w:cs="仿宋"/>
          <w:color w:val="auto"/>
          <w:sz w:val="24"/>
          <w:szCs w:val="24"/>
          <w:highlight w:val="none"/>
        </w:rPr>
        <w:t xml:space="preserve">    法定代表人：</w:t>
      </w:r>
      <w:r>
        <w:rPr>
          <w:rFonts w:hint="eastAsia" w:ascii="仿宋" w:hAnsi="仿宋" w:eastAsia="仿宋" w:cs="仿宋"/>
          <w:color w:val="auto"/>
          <w:sz w:val="24"/>
          <w:szCs w:val="24"/>
          <w:highlight w:val="none"/>
          <w:u w:val="single"/>
        </w:rPr>
        <w:t xml:space="preserve">                    </w:t>
      </w:r>
    </w:p>
    <w:p w14:paraId="50783D81">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委托代理人：</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 xml:space="preserve">    委托代理人：</w:t>
      </w:r>
      <w:r>
        <w:rPr>
          <w:rFonts w:hint="eastAsia" w:ascii="仿宋" w:hAnsi="仿宋" w:eastAsia="仿宋" w:cs="仿宋"/>
          <w:color w:val="auto"/>
          <w:sz w:val="24"/>
          <w:szCs w:val="24"/>
          <w:highlight w:val="none"/>
          <w:u w:val="single"/>
        </w:rPr>
        <w:t xml:space="preserve">                    </w:t>
      </w:r>
    </w:p>
    <w:p w14:paraId="38F9E793">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电    话：</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 xml:space="preserve">    电    话：</w:t>
      </w:r>
      <w:r>
        <w:rPr>
          <w:rFonts w:hint="eastAsia" w:ascii="仿宋" w:hAnsi="仿宋" w:eastAsia="仿宋" w:cs="仿宋"/>
          <w:color w:val="auto"/>
          <w:sz w:val="24"/>
          <w:szCs w:val="24"/>
          <w:highlight w:val="none"/>
          <w:u w:val="single"/>
        </w:rPr>
        <w:t xml:space="preserve">                      </w:t>
      </w:r>
    </w:p>
    <w:p w14:paraId="660C86F9">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传    真：</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 xml:space="preserve">    传    真：</w:t>
      </w:r>
      <w:r>
        <w:rPr>
          <w:rFonts w:hint="eastAsia" w:ascii="仿宋" w:hAnsi="仿宋" w:eastAsia="仿宋" w:cs="仿宋"/>
          <w:color w:val="auto"/>
          <w:sz w:val="24"/>
          <w:szCs w:val="24"/>
          <w:highlight w:val="none"/>
          <w:u w:val="single"/>
        </w:rPr>
        <w:t xml:space="preserve">                      </w:t>
      </w:r>
    </w:p>
    <w:p w14:paraId="24672BD4">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电子信箱：</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 xml:space="preserve">    电子信箱：</w:t>
      </w:r>
      <w:r>
        <w:rPr>
          <w:rFonts w:hint="eastAsia" w:ascii="仿宋" w:hAnsi="仿宋" w:eastAsia="仿宋" w:cs="仿宋"/>
          <w:color w:val="auto"/>
          <w:sz w:val="24"/>
          <w:szCs w:val="24"/>
          <w:highlight w:val="none"/>
          <w:u w:val="single"/>
        </w:rPr>
        <w:t xml:space="preserve">                      </w:t>
      </w:r>
    </w:p>
    <w:p w14:paraId="5A06186E">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开户银行：</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 xml:space="preserve">    开户银行：</w:t>
      </w:r>
      <w:r>
        <w:rPr>
          <w:rFonts w:hint="eastAsia" w:ascii="仿宋" w:hAnsi="仿宋" w:eastAsia="仿宋" w:cs="仿宋"/>
          <w:color w:val="auto"/>
          <w:sz w:val="24"/>
          <w:szCs w:val="24"/>
          <w:highlight w:val="none"/>
          <w:u w:val="single"/>
        </w:rPr>
        <w:t xml:space="preserve">                      </w:t>
      </w:r>
    </w:p>
    <w:p w14:paraId="72B17020">
      <w:pPr>
        <w:spacing w:line="360" w:lineRule="auto"/>
        <w:ind w:firstLine="480" w:firstLineChars="200"/>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账    号：</w:t>
      </w:r>
      <w:r>
        <w:rPr>
          <w:rFonts w:hint="eastAsia" w:ascii="仿宋" w:hAnsi="仿宋" w:eastAsia="仿宋" w:cs="仿宋"/>
          <w:color w:val="auto"/>
          <w:sz w:val="24"/>
          <w:szCs w:val="24"/>
          <w:highlight w:val="none"/>
          <w:u w:val="single"/>
        </w:rPr>
        <w:t xml:space="preserve">               </w:t>
      </w:r>
      <w:r>
        <w:rPr>
          <w:rFonts w:hint="eastAsia" w:ascii="仿宋" w:hAnsi="仿宋" w:eastAsia="仿宋" w:cs="仿宋"/>
          <w:color w:val="auto"/>
          <w:sz w:val="24"/>
          <w:szCs w:val="24"/>
          <w:highlight w:val="none"/>
        </w:rPr>
        <w:t xml:space="preserve">    账    号：</w:t>
      </w:r>
      <w:r>
        <w:rPr>
          <w:rFonts w:hint="eastAsia" w:ascii="仿宋" w:hAnsi="仿宋" w:eastAsia="仿宋" w:cs="仿宋"/>
          <w:color w:val="auto"/>
          <w:sz w:val="24"/>
          <w:szCs w:val="24"/>
          <w:highlight w:val="none"/>
          <w:u w:val="single"/>
        </w:rPr>
        <w:t xml:space="preserve">                      </w:t>
      </w:r>
    </w:p>
    <w:p w14:paraId="68292BD9">
      <w:pPr>
        <w:spacing w:line="360" w:lineRule="auto"/>
        <w:rPr>
          <w:rFonts w:hint="eastAsia" w:ascii="仿宋" w:hAnsi="仿宋" w:eastAsia="仿宋" w:cs="仿宋"/>
          <w:color w:val="auto"/>
          <w:sz w:val="24"/>
          <w:szCs w:val="24"/>
          <w:highlight w:val="none"/>
        </w:rPr>
      </w:pPr>
    </w:p>
    <w:p w14:paraId="15BEBC26">
      <w:pPr>
        <w:pStyle w:val="3"/>
        <w:rPr>
          <w:rFonts w:hint="eastAsia" w:ascii="仿宋" w:hAnsi="仿宋" w:eastAsia="仿宋" w:cs="仿宋"/>
          <w:color w:val="auto"/>
          <w:highlight w:val="none"/>
        </w:rPr>
      </w:pPr>
      <w:r>
        <w:rPr>
          <w:rFonts w:hint="eastAsia" w:ascii="仿宋" w:hAnsi="仿宋" w:eastAsia="仿宋" w:cs="仿宋"/>
          <w:color w:val="auto"/>
          <w:highlight w:val="none"/>
        </w:rPr>
        <w:br w:type="page"/>
      </w:r>
    </w:p>
    <w:p w14:paraId="21FBDFE8">
      <w:pPr>
        <w:widowControl/>
        <w:spacing w:line="360" w:lineRule="auto"/>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附件1：</w:t>
      </w:r>
    </w:p>
    <w:p w14:paraId="57C372A3">
      <w:pPr>
        <w:spacing w:line="360" w:lineRule="auto"/>
        <w:ind w:firstLine="562" w:firstLineChars="200"/>
        <w:jc w:val="center"/>
        <w:rPr>
          <w:rFonts w:hint="eastAsia" w:ascii="仿宋" w:hAnsi="仿宋" w:eastAsia="仿宋" w:cs="仿宋"/>
          <w:color w:val="auto"/>
          <w:sz w:val="36"/>
          <w:szCs w:val="32"/>
          <w:highlight w:val="none"/>
        </w:rPr>
      </w:pPr>
      <w:r>
        <w:rPr>
          <w:rFonts w:hint="eastAsia" w:ascii="仿宋" w:hAnsi="仿宋" w:eastAsia="仿宋" w:cs="仿宋"/>
          <w:b/>
          <w:bCs/>
          <w:color w:val="auto"/>
          <w:sz w:val="28"/>
          <w:szCs w:val="32"/>
          <w:highlight w:val="none"/>
        </w:rPr>
        <w:t>工程质量保修书</w:t>
      </w:r>
    </w:p>
    <w:p w14:paraId="7E5C87AF">
      <w:pPr>
        <w:spacing w:line="360" w:lineRule="auto"/>
        <w:ind w:left="120" w:hanging="120" w:hangingChars="5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发包人(全称)：_________________________________</w:t>
      </w:r>
    </w:p>
    <w:p w14:paraId="3CFE4FCF">
      <w:pPr>
        <w:spacing w:line="360" w:lineRule="auto"/>
        <w:ind w:left="120" w:hanging="120" w:hangingChars="5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承包人(全称)：_________________________________</w:t>
      </w:r>
    </w:p>
    <w:p w14:paraId="5628529C">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为保证____________________________________（工程名称）在合理使用期限内正常使用，发包人、承包人协商一致签订工程质量保修书。承包人在质量保修期内按照有关管理规定及双方约定承担工程质量保修责任。</w:t>
      </w:r>
    </w:p>
    <w:p w14:paraId="65B79A2F">
      <w:pPr>
        <w:spacing w:line="360" w:lineRule="auto"/>
        <w:jc w:val="left"/>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一、工程质量保修范围和内容</w:t>
      </w:r>
    </w:p>
    <w:p w14:paraId="20A2AD14">
      <w:pPr>
        <w:rPr>
          <w:rFonts w:hint="eastAsia" w:ascii="仿宋" w:hAnsi="仿宋" w:eastAsia="仿宋" w:cs="仿宋"/>
          <w:color w:val="auto"/>
          <w:highlight w:val="none"/>
        </w:rPr>
      </w:pPr>
      <w:r>
        <w:rPr>
          <w:rFonts w:hint="eastAsia" w:ascii="仿宋" w:hAnsi="仿宋" w:eastAsia="仿宋" w:cs="仿宋"/>
          <w:color w:val="auto"/>
          <w:highlight w:val="none"/>
        </w:rPr>
        <w:t>_______________________________________________________________________________________________________________________________________________________________________________________________________________</w:t>
      </w:r>
    </w:p>
    <w:p w14:paraId="417689AB">
      <w:pPr>
        <w:spacing w:line="360" w:lineRule="auto"/>
        <w:jc w:val="left"/>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二、质量保修期</w:t>
      </w:r>
    </w:p>
    <w:p w14:paraId="4A70D23E">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质量保修期自工程竣工验收合格之日起计算。分单项竣工验收的工程，按单项工程分别计算质量保修期。双方根据《建设工程质量管理条例》及国家有关规定，结合具体工程约定质量保修期如下：</w:t>
      </w:r>
    </w:p>
    <w:p w14:paraId="0573288D">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1.地基基础工程和主体结构工程为设计文件规定的该工程合理使用年限；</w:t>
      </w:r>
    </w:p>
    <w:p w14:paraId="3F333F63">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2.屋面防水工程、有防水要求的卫生间、房间和外墙面的防渗漏为5年；</w:t>
      </w:r>
    </w:p>
    <w:p w14:paraId="6D642DE0">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3.装修工程为2年；</w:t>
      </w:r>
    </w:p>
    <w:p w14:paraId="74C6E0A5">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4.电气管线、给排水管道、设备安装工程为2年；</w:t>
      </w:r>
    </w:p>
    <w:p w14:paraId="56153AAA">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5.供热与供冷系统为2个采暖期、供冷期；</w:t>
      </w:r>
    </w:p>
    <w:p w14:paraId="1842FD58">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6.住宅小区内的给排水设施、道路等配套工程为2年；</w:t>
      </w:r>
    </w:p>
    <w:p w14:paraId="4960044F">
      <w:pPr>
        <w:spacing w:line="360" w:lineRule="auto"/>
        <w:ind w:firstLine="480" w:firstLineChars="200"/>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rPr>
        <w:t>7.其他项目保修期限约定如下：</w:t>
      </w:r>
      <w:r>
        <w:rPr>
          <w:rFonts w:hint="eastAsia" w:ascii="仿宋" w:hAnsi="仿宋" w:eastAsia="仿宋" w:cs="仿宋"/>
          <w:color w:val="auto"/>
          <w:sz w:val="24"/>
          <w:szCs w:val="24"/>
          <w:highlight w:val="none"/>
          <w:lang w:val="en-US" w:eastAsia="zh-CN"/>
        </w:rPr>
        <w:t>2年</w:t>
      </w:r>
    </w:p>
    <w:p w14:paraId="6EC8A6E1">
      <w:pPr>
        <w:spacing w:line="360" w:lineRule="auto"/>
        <w:ind w:firstLine="480" w:firstLineChars="200"/>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质量保修期自工程竣工验收合格之日起计算。</w:t>
      </w:r>
    </w:p>
    <w:p w14:paraId="4036F733">
      <w:pPr>
        <w:spacing w:line="360" w:lineRule="auto"/>
        <w:jc w:val="left"/>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三、质量保修责任</w:t>
      </w:r>
    </w:p>
    <w:p w14:paraId="32650F05">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1.属于保修范围和内容的项目，承包人应在接到修理通知之日后7天内派人修理。承包人不在约定期限内派人修理，发包人可委托其他人员修理，保修费用从质量保修金内扣除。</w:t>
      </w:r>
    </w:p>
    <w:p w14:paraId="6FEBFF43">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2.发生须紧急抢修事故，承包人接到事故通知后，应立即到达事故现场抢修。非承包人施工质量引起的事故，抢修费用由发包人承担。</w:t>
      </w:r>
    </w:p>
    <w:p w14:paraId="15237D0D">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3.在国家规定的工程合理使用期限内，承包人确保地基基础工程和主体结构的质量。因承包人原因致使工程在合理使用期限内造成人身和财产损害的，承包人应承担损害赔偿责任。</w:t>
      </w:r>
    </w:p>
    <w:p w14:paraId="331D8346">
      <w:pPr>
        <w:numPr>
          <w:ilvl w:val="0"/>
          <w:numId w:val="1"/>
        </w:numPr>
        <w:spacing w:line="360" w:lineRule="auto"/>
        <w:ind w:left="360" w:hanging="360"/>
        <w:jc w:val="left"/>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质量保修金的支付</w:t>
      </w:r>
    </w:p>
    <w:p w14:paraId="3A1B63DA">
      <w:pPr>
        <w:spacing w:line="360" w:lineRule="auto"/>
        <w:ind w:firstLine="482" w:firstLineChars="200"/>
        <w:jc w:val="left"/>
        <w:rPr>
          <w:rFonts w:hint="eastAsia" w:ascii="仿宋" w:hAnsi="仿宋" w:eastAsia="仿宋" w:cs="仿宋"/>
          <w:b/>
          <w:color w:val="auto"/>
          <w:sz w:val="24"/>
          <w:szCs w:val="24"/>
          <w:highlight w:val="none"/>
          <w:u w:val="single"/>
          <w:lang w:eastAsia="zh-CN"/>
        </w:rPr>
      </w:pPr>
      <w:r>
        <w:rPr>
          <w:rFonts w:hint="eastAsia" w:ascii="仿宋" w:hAnsi="仿宋" w:eastAsia="仿宋" w:cs="仿宋"/>
          <w:b/>
          <w:color w:val="auto"/>
          <w:sz w:val="24"/>
          <w:szCs w:val="24"/>
          <w:highlight w:val="none"/>
          <w:u w:val="single"/>
          <w:lang w:val="en-US" w:eastAsia="zh-CN"/>
        </w:rPr>
        <w:t>/</w:t>
      </w:r>
    </w:p>
    <w:p w14:paraId="2C39F543">
      <w:pPr>
        <w:numPr>
          <w:ilvl w:val="0"/>
          <w:numId w:val="1"/>
        </w:numPr>
        <w:spacing w:line="360" w:lineRule="auto"/>
        <w:ind w:left="360" w:hanging="360"/>
        <w:jc w:val="left"/>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质量保修金的返还</w:t>
      </w:r>
    </w:p>
    <w:p w14:paraId="4ED05FEB">
      <w:pPr>
        <w:spacing w:line="360" w:lineRule="auto"/>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发包人在</w:t>
      </w:r>
      <w:r>
        <w:rPr>
          <w:rFonts w:hint="eastAsia" w:ascii="仿宋" w:hAnsi="仿宋" w:eastAsia="仿宋" w:cs="仿宋"/>
          <w:color w:val="auto"/>
          <w:sz w:val="24"/>
          <w:szCs w:val="24"/>
          <w:highlight w:val="none"/>
          <w:lang w:val="en-US" w:eastAsia="zh-CN"/>
        </w:rPr>
        <w:t>缺陷责任</w:t>
      </w:r>
      <w:r>
        <w:rPr>
          <w:rFonts w:hint="eastAsia" w:ascii="仿宋" w:hAnsi="仿宋" w:eastAsia="仿宋" w:cs="仿宋"/>
          <w:color w:val="auto"/>
          <w:sz w:val="24"/>
          <w:szCs w:val="24"/>
          <w:highlight w:val="none"/>
        </w:rPr>
        <w:t>期满后，质量无问题14天内，将剩余保修金返还承包人。</w:t>
      </w:r>
      <w:bookmarkStart w:id="2" w:name="_GoBack"/>
      <w:bookmarkEnd w:id="2"/>
    </w:p>
    <w:p w14:paraId="43FC6566">
      <w:pPr>
        <w:spacing w:line="360" w:lineRule="auto"/>
        <w:jc w:val="left"/>
        <w:rPr>
          <w:rFonts w:hint="eastAsia" w:ascii="仿宋" w:hAnsi="仿宋" w:eastAsia="仿宋" w:cs="仿宋"/>
          <w:color w:val="auto"/>
          <w:sz w:val="24"/>
          <w:szCs w:val="24"/>
          <w:highlight w:val="none"/>
        </w:rPr>
      </w:pPr>
      <w:r>
        <w:rPr>
          <w:rFonts w:hint="eastAsia" w:ascii="仿宋" w:hAnsi="仿宋" w:eastAsia="仿宋" w:cs="仿宋"/>
          <w:b/>
          <w:bCs/>
          <w:color w:val="auto"/>
          <w:sz w:val="24"/>
          <w:szCs w:val="24"/>
          <w:highlight w:val="none"/>
        </w:rPr>
        <w:t>六、其他</w:t>
      </w:r>
    </w:p>
    <w:p w14:paraId="0AAF08A7">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双方约定的其他工程质量保修事项：_____________________________________本工程质量保修作书为施工合同的附件，由施工合同发包人、承包人双方共同签订。</w:t>
      </w:r>
    </w:p>
    <w:p w14:paraId="27FD5882">
      <w:pPr>
        <w:spacing w:line="360" w:lineRule="auto"/>
        <w:ind w:left="240" w:hanging="240" w:hangingChars="100"/>
        <w:jc w:val="left"/>
        <w:rPr>
          <w:rFonts w:hint="eastAsia" w:ascii="仿宋" w:hAnsi="仿宋" w:eastAsia="仿宋" w:cs="仿宋"/>
          <w:color w:val="auto"/>
          <w:sz w:val="24"/>
          <w:szCs w:val="24"/>
          <w:highlight w:val="none"/>
        </w:rPr>
      </w:pPr>
    </w:p>
    <w:p w14:paraId="305A31DD">
      <w:pPr>
        <w:spacing w:line="360" w:lineRule="auto"/>
        <w:ind w:firstLine="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发包人（公章）：______________           承包人（公章）：____________</w:t>
      </w:r>
    </w:p>
    <w:p w14:paraId="191BB16A">
      <w:pPr>
        <w:spacing w:line="360" w:lineRule="auto"/>
        <w:ind w:firstLine="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法定代表人（签字）：                     法定代表人（签字）：</w:t>
      </w:r>
    </w:p>
    <w:p w14:paraId="5A41B967">
      <w:pPr>
        <w:spacing w:line="360" w:lineRule="auto"/>
        <w:ind w:firstLine="360" w:firstLineChars="15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_____年_____月_____日                   _____年_____月_____日</w:t>
      </w:r>
    </w:p>
    <w:p w14:paraId="751DF14A">
      <w:pPr>
        <w:pStyle w:val="2"/>
        <w:rPr>
          <w:rFonts w:hint="eastAsia" w:ascii="仿宋" w:hAnsi="仿宋" w:eastAsia="仿宋" w:cs="仿宋"/>
          <w:color w:val="auto"/>
          <w:highlight w:val="none"/>
        </w:rPr>
      </w:pPr>
    </w:p>
    <w:p w14:paraId="69836B8E">
      <w:pPr>
        <w:pStyle w:val="3"/>
        <w:rPr>
          <w:rFonts w:hint="eastAsia" w:ascii="仿宋" w:hAnsi="仿宋" w:eastAsia="仿宋" w:cs="仿宋"/>
          <w:color w:val="auto"/>
          <w:highlight w:val="none"/>
        </w:rPr>
        <w:sectPr>
          <w:pgSz w:w="11906" w:h="16838"/>
          <w:pgMar w:top="1418" w:right="1134" w:bottom="1418" w:left="1418" w:header="851" w:footer="992" w:gutter="0"/>
          <w:cols w:space="0" w:num="1"/>
          <w:docGrid w:type="lines" w:linePitch="312" w:charSpace="0"/>
        </w:sectPr>
      </w:pPr>
    </w:p>
    <w:p w14:paraId="2F88E978">
      <w:pPr>
        <w:widowControl/>
        <w:spacing w:line="360" w:lineRule="auto"/>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附件2：</w:t>
      </w:r>
    </w:p>
    <w:p w14:paraId="68BFF3B7">
      <w:pPr>
        <w:adjustRightInd w:val="0"/>
        <w:snapToGrid w:val="0"/>
        <w:spacing w:line="360" w:lineRule="auto"/>
        <w:jc w:val="center"/>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工程项目廉政承诺书</w:t>
      </w:r>
    </w:p>
    <w:p w14:paraId="47CE3381">
      <w:pPr>
        <w:autoSpaceDE w:val="0"/>
        <w:autoSpaceDN w:val="0"/>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为加强对工程项目管理，预防腐败现象的发生，规范工程建设项目承包单位、发包单位及监理单位等的各项活动，防止各种谋取不正当利益的违法乱纪行为，保护国家、集体和当事人的合法权益并确保合同能够得到高效、严格的履行，根据工程建设和廉政建设的有关规定，</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(以下简称发包人)与</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 xml:space="preserve"> (以下简称承包人)，特签订本廉政承诺书。</w:t>
      </w:r>
    </w:p>
    <w:p w14:paraId="388524DD">
      <w:pPr>
        <w:autoSpaceDE w:val="0"/>
        <w:autoSpaceDN w:val="0"/>
        <w:adjustRightInd w:val="0"/>
        <w:spacing w:line="360" w:lineRule="auto"/>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第一条：双方的权利和义务</w:t>
      </w:r>
    </w:p>
    <w:p w14:paraId="6A4A5E41">
      <w:pPr>
        <w:autoSpaceDE w:val="0"/>
        <w:autoSpaceDN w:val="0"/>
        <w:adjustRightInd w:val="0"/>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各方同意并声明，在业务活动中：</w:t>
      </w:r>
    </w:p>
    <w:p w14:paraId="44FEC97C">
      <w:pPr>
        <w:autoSpaceDE w:val="0"/>
        <w:autoSpaceDN w:val="0"/>
        <w:adjustRightInd w:val="0"/>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(一)严格、自觉的遵守和执行国家关于市场准入、工程建设、和市场活动的有关法律、法规、相关政策以及党和国家关于党风廉政建设的各项规定。严格执行合同文件，执行工程建设管理制度。</w:t>
      </w:r>
    </w:p>
    <w:p w14:paraId="050A5B29">
      <w:pPr>
        <w:autoSpaceDE w:val="0"/>
        <w:autoSpaceDN w:val="0"/>
        <w:adjustRightInd w:val="0"/>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lang w:eastAsia="zh-CN"/>
        </w:rPr>
        <w:t>（二）</w:t>
      </w:r>
      <w:r>
        <w:rPr>
          <w:rFonts w:hint="eastAsia" w:ascii="仿宋" w:hAnsi="仿宋" w:eastAsia="仿宋" w:cs="仿宋"/>
          <w:color w:val="auto"/>
          <w:sz w:val="24"/>
          <w:highlight w:val="none"/>
        </w:rPr>
        <w:t>各方的业务活动坚持公开、公正、诚信的原则(除法律认定的商业秘密和合同文件另有规定之外)，严格、自觉按照合同办事，不得损害国家和发、承包各方的利益。</w:t>
      </w:r>
    </w:p>
    <w:p w14:paraId="6069D655">
      <w:pPr>
        <w:autoSpaceDE w:val="0"/>
        <w:autoSpaceDN w:val="0"/>
        <w:adjustRightInd w:val="0"/>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lang w:eastAsia="zh-CN"/>
        </w:rPr>
        <w:t>（三）</w:t>
      </w:r>
      <w:r>
        <w:rPr>
          <w:rFonts w:hint="eastAsia" w:ascii="仿宋" w:hAnsi="仿宋" w:eastAsia="仿宋" w:cs="仿宋"/>
          <w:color w:val="auto"/>
          <w:sz w:val="24"/>
          <w:highlight w:val="none"/>
        </w:rPr>
        <w:t>认真落实党风廉政建设责任制，按照谁主管谁负责的原则，建立和健全廉政制度，经常开展廉政教育，加强对本单位工作人员职务行为的监督和管理，加强其廉政意识、守法意识和守约意识。实行重大工程廉政承诺，并认真监督查处违法违纪行为。</w:t>
      </w:r>
    </w:p>
    <w:p w14:paraId="3FC8156D">
      <w:pPr>
        <w:autoSpaceDE w:val="0"/>
        <w:autoSpaceDN w:val="0"/>
        <w:adjustRightInd w:val="0"/>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lang w:eastAsia="zh-CN"/>
        </w:rPr>
        <w:t>（四）</w:t>
      </w:r>
      <w:r>
        <w:rPr>
          <w:rFonts w:hint="eastAsia" w:ascii="仿宋" w:hAnsi="仿宋" w:eastAsia="仿宋" w:cs="仿宋"/>
          <w:color w:val="auto"/>
          <w:sz w:val="24"/>
          <w:highlight w:val="none"/>
        </w:rPr>
        <w:t>倡导相互监督，发现对方在业务活动中有违反廉政规定行为的，有及时提醒对方纠正的权利和义务。发现对方违反承诺条款的，有向其上级有关部门举报并要求告知处理结果的权利。</w:t>
      </w:r>
    </w:p>
    <w:p w14:paraId="6D8E9F02">
      <w:pPr>
        <w:autoSpaceDE w:val="0"/>
        <w:autoSpaceDN w:val="0"/>
        <w:adjustRightInd w:val="0"/>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lang w:eastAsia="zh-CN"/>
        </w:rPr>
        <w:t>（五）</w:t>
      </w:r>
      <w:r>
        <w:rPr>
          <w:rFonts w:hint="eastAsia" w:ascii="仿宋" w:hAnsi="仿宋" w:eastAsia="仿宋" w:cs="仿宋"/>
          <w:color w:val="auto"/>
          <w:sz w:val="24"/>
          <w:highlight w:val="none"/>
        </w:rPr>
        <w:t>不以损害国家、集体或第三人利益为代价获取不正当的利益。</w:t>
      </w:r>
    </w:p>
    <w:p w14:paraId="7B5C328F">
      <w:pPr>
        <w:autoSpaceDE w:val="0"/>
        <w:autoSpaceDN w:val="0"/>
        <w:adjustRightInd w:val="0"/>
        <w:spacing w:line="360" w:lineRule="auto"/>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第二条：发包人的承诺</w:t>
      </w:r>
    </w:p>
    <w:p w14:paraId="4C61477A">
      <w:pPr>
        <w:autoSpaceDE w:val="0"/>
        <w:autoSpaceDN w:val="0"/>
        <w:spacing w:line="360" w:lineRule="auto"/>
        <w:ind w:firstLine="480" w:firstLineChars="200"/>
        <w:rPr>
          <w:rFonts w:hint="eastAsia" w:ascii="仿宋" w:hAnsi="仿宋" w:eastAsia="仿宋" w:cs="仿宋"/>
          <w:b/>
          <w:bCs/>
          <w:color w:val="auto"/>
          <w:sz w:val="24"/>
          <w:highlight w:val="none"/>
        </w:rPr>
      </w:pPr>
      <w:r>
        <w:rPr>
          <w:rFonts w:hint="eastAsia" w:ascii="仿宋" w:hAnsi="仿宋" w:eastAsia="仿宋" w:cs="仿宋"/>
          <w:color w:val="auto"/>
          <w:sz w:val="24"/>
          <w:highlight w:val="none"/>
        </w:rPr>
        <w:t>发包人工作人员在工程建设中应遵守如下规定：</w:t>
      </w:r>
    </w:p>
    <w:p w14:paraId="35172C95">
      <w:pPr>
        <w:autoSpaceDE w:val="0"/>
        <w:autoSpaceDN w:val="0"/>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lang w:eastAsia="zh-CN"/>
        </w:rPr>
        <w:t>（一）</w:t>
      </w:r>
      <w:r>
        <w:rPr>
          <w:rFonts w:hint="eastAsia" w:ascii="仿宋" w:hAnsi="仿宋" w:eastAsia="仿宋" w:cs="仿宋"/>
          <w:color w:val="auto"/>
          <w:sz w:val="24"/>
          <w:highlight w:val="none"/>
        </w:rPr>
        <w:t>不得索要或接受承包人钱物(现金、有价证券、信用卡、礼金、奖金、补贴、物品等)，不得在承包人报销任何应由发包人或个人支付的费用。</w:t>
      </w:r>
    </w:p>
    <w:p w14:paraId="1A2C88B2">
      <w:pPr>
        <w:autoSpaceDE w:val="0"/>
        <w:autoSpaceDN w:val="0"/>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lang w:eastAsia="zh-CN"/>
        </w:rPr>
        <w:t>（二）</w:t>
      </w:r>
      <w:r>
        <w:rPr>
          <w:rFonts w:hint="eastAsia" w:ascii="仿宋" w:hAnsi="仿宋" w:eastAsia="仿宋" w:cs="仿宋"/>
          <w:color w:val="auto"/>
          <w:sz w:val="24"/>
          <w:highlight w:val="none"/>
        </w:rPr>
        <w:t>不得接受承包人安排的可能影响公务的住宿、宴请娱乐及出国（境）、旅游观光活动；不得接受承包人提供的合同规定外的通讯工具、交通工具和高档办公用品等。</w:t>
      </w:r>
    </w:p>
    <w:p w14:paraId="53AC76EE">
      <w:pPr>
        <w:autoSpaceDE w:val="0"/>
        <w:autoSpaceDN w:val="0"/>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lang w:eastAsia="zh-CN"/>
        </w:rPr>
        <w:t>（三）</w:t>
      </w:r>
      <w:r>
        <w:rPr>
          <w:rFonts w:hint="eastAsia" w:ascii="仿宋" w:hAnsi="仿宋" w:eastAsia="仿宋" w:cs="仿宋"/>
          <w:color w:val="auto"/>
          <w:sz w:val="24"/>
          <w:highlight w:val="none"/>
        </w:rPr>
        <w:t>不得要求或者接受承包人为其及家庭成员在住房装修、婚丧嫁娶、配偶子女的工作安排及出国、出境、旅游等方面提供方便。</w:t>
      </w:r>
    </w:p>
    <w:p w14:paraId="45FB0E30">
      <w:pPr>
        <w:autoSpaceDE w:val="0"/>
        <w:autoSpaceDN w:val="0"/>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lang w:eastAsia="zh-CN"/>
        </w:rPr>
        <w:t>（四）</w:t>
      </w:r>
      <w:r>
        <w:rPr>
          <w:rFonts w:hint="eastAsia" w:ascii="仿宋" w:hAnsi="仿宋" w:eastAsia="仿宋" w:cs="仿宋"/>
          <w:color w:val="auto"/>
          <w:sz w:val="24"/>
          <w:highlight w:val="none"/>
        </w:rPr>
        <w:t>工作人员及其配偶、子女、亲属不得从事与工程有关的材料设备供应、工程分包、劳务等经济活动。</w:t>
      </w:r>
    </w:p>
    <w:p w14:paraId="466838A6">
      <w:pPr>
        <w:autoSpaceDE w:val="0"/>
        <w:autoSpaceDN w:val="0"/>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lang w:eastAsia="zh-CN"/>
        </w:rPr>
        <w:t>（五）</w:t>
      </w:r>
      <w:r>
        <w:rPr>
          <w:rFonts w:hint="eastAsia" w:ascii="仿宋" w:hAnsi="仿宋" w:eastAsia="仿宋" w:cs="仿宋"/>
          <w:color w:val="auto"/>
          <w:sz w:val="24"/>
          <w:highlight w:val="none"/>
        </w:rPr>
        <w:t>不得违反规定向承包人推荐分包单位和设备、材料供应商，不得要求承包人购买合同规定外的材料和设备等。</w:t>
      </w:r>
    </w:p>
    <w:p w14:paraId="61EE45A8">
      <w:pPr>
        <w:autoSpaceDE w:val="0"/>
        <w:autoSpaceDN w:val="0"/>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lang w:eastAsia="zh-CN"/>
        </w:rPr>
        <w:t>（六）</w:t>
      </w:r>
      <w:r>
        <w:rPr>
          <w:rFonts w:hint="eastAsia" w:ascii="仿宋" w:hAnsi="仿宋" w:eastAsia="仿宋" w:cs="仿宋"/>
          <w:color w:val="auto"/>
          <w:sz w:val="24"/>
          <w:highlight w:val="none"/>
        </w:rPr>
        <w:t>不得为获取承包人回扣或其他谋取私利目的而多签或多算工程量、多结工程款；不得从承包人承包的工程中收受回扣，谋取私利。</w:t>
      </w:r>
    </w:p>
    <w:p w14:paraId="227E7852">
      <w:pPr>
        <w:autoSpaceDE w:val="0"/>
        <w:autoSpaceDN w:val="0"/>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lang w:eastAsia="zh-CN"/>
        </w:rPr>
        <w:t>（七）</w:t>
      </w:r>
      <w:r>
        <w:rPr>
          <w:rFonts w:hint="eastAsia" w:ascii="仿宋" w:hAnsi="仿宋" w:eastAsia="仿宋" w:cs="仿宋"/>
          <w:color w:val="auto"/>
          <w:sz w:val="24"/>
          <w:highlight w:val="none"/>
        </w:rPr>
        <w:t>不得因承包人拒绝本人的不合理要求，而故意刁难承包人。</w:t>
      </w:r>
    </w:p>
    <w:p w14:paraId="4D0190D6">
      <w:pPr>
        <w:autoSpaceDE w:val="0"/>
        <w:autoSpaceDN w:val="0"/>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lang w:eastAsia="zh-CN"/>
        </w:rPr>
        <w:t>（八）</w:t>
      </w:r>
      <w:r>
        <w:rPr>
          <w:rFonts w:hint="eastAsia" w:ascii="仿宋" w:hAnsi="仿宋" w:eastAsia="仿宋" w:cs="仿宋"/>
          <w:color w:val="auto"/>
          <w:sz w:val="24"/>
          <w:highlight w:val="none"/>
        </w:rPr>
        <w:t>其它有关违反廉政规定的行为。</w:t>
      </w:r>
    </w:p>
    <w:p w14:paraId="3F1E3ABC">
      <w:pPr>
        <w:autoSpaceDE w:val="0"/>
        <w:autoSpaceDN w:val="0"/>
        <w:adjustRightInd w:val="0"/>
        <w:spacing w:line="360" w:lineRule="auto"/>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第三条：承包人的承诺</w:t>
      </w:r>
    </w:p>
    <w:p w14:paraId="24D2D387">
      <w:pPr>
        <w:autoSpaceDE w:val="0"/>
        <w:autoSpaceDN w:val="0"/>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承包人应与发包人和监理保持正常的业务来往，按照有关法律、法规和工作程序开展业务工作并遵守以下规定：</w:t>
      </w:r>
    </w:p>
    <w:p w14:paraId="07C19A27">
      <w:pPr>
        <w:autoSpaceDE w:val="0"/>
        <w:autoSpaceDN w:val="0"/>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lang w:eastAsia="zh-CN"/>
        </w:rPr>
        <w:t>（一）</w:t>
      </w:r>
      <w:r>
        <w:rPr>
          <w:rFonts w:hint="eastAsia" w:ascii="仿宋" w:hAnsi="仿宋" w:eastAsia="仿宋" w:cs="仿宋"/>
          <w:color w:val="auto"/>
          <w:sz w:val="24"/>
          <w:highlight w:val="none"/>
        </w:rPr>
        <w:t>不得以任何理由向发包人、监理单位赠送钱物(现金、有价证券、信用卡、礼金、奖金、补贴、物品等)。</w:t>
      </w:r>
    </w:p>
    <w:p w14:paraId="6EFBEB85">
      <w:pPr>
        <w:autoSpaceDE w:val="0"/>
        <w:autoSpaceDN w:val="0"/>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lang w:eastAsia="zh-CN"/>
        </w:rPr>
        <w:t>（二）</w:t>
      </w:r>
      <w:r>
        <w:rPr>
          <w:rFonts w:hint="eastAsia" w:ascii="仿宋" w:hAnsi="仿宋" w:eastAsia="仿宋" w:cs="仿宋"/>
          <w:color w:val="auto"/>
          <w:sz w:val="24"/>
          <w:highlight w:val="none"/>
        </w:rPr>
        <w:t>不得以任何名义为发包人、监理单位报销应由发包人、监理单位或个人支付的任何费用。</w:t>
      </w:r>
    </w:p>
    <w:p w14:paraId="49C50E9C">
      <w:pPr>
        <w:autoSpaceDE w:val="0"/>
        <w:autoSpaceDN w:val="0"/>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lang w:eastAsia="zh-CN"/>
        </w:rPr>
        <w:t>（三）</w:t>
      </w:r>
      <w:r>
        <w:rPr>
          <w:rFonts w:hint="eastAsia" w:ascii="仿宋" w:hAnsi="仿宋" w:eastAsia="仿宋" w:cs="仿宋"/>
          <w:color w:val="auto"/>
          <w:sz w:val="24"/>
          <w:highlight w:val="none"/>
        </w:rPr>
        <w:t>不准以任何理由为发包人、监理单位和其它相关单位及其工作人员提供有可能影响执行公务的宴请、健身和娱乐等活动。</w:t>
      </w:r>
    </w:p>
    <w:p w14:paraId="2BC4D180">
      <w:pPr>
        <w:autoSpaceDE w:val="0"/>
        <w:autoSpaceDN w:val="0"/>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lang w:eastAsia="zh-CN"/>
        </w:rPr>
        <w:t>（四）</w:t>
      </w:r>
      <w:r>
        <w:rPr>
          <w:rFonts w:hint="eastAsia" w:ascii="仿宋" w:hAnsi="仿宋" w:eastAsia="仿宋" w:cs="仿宋"/>
          <w:color w:val="auto"/>
          <w:sz w:val="24"/>
          <w:highlight w:val="none"/>
        </w:rPr>
        <w:t>不得为发包人和监理单位的相关人员购置或提供合同规定外的通讯工具、交通工具和高档办公用品等。</w:t>
      </w:r>
    </w:p>
    <w:p w14:paraId="5949655B">
      <w:pPr>
        <w:autoSpaceDE w:val="0"/>
        <w:autoSpaceDN w:val="0"/>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lang w:eastAsia="zh-CN"/>
        </w:rPr>
        <w:t>（五）</w:t>
      </w:r>
      <w:r>
        <w:rPr>
          <w:rFonts w:hint="eastAsia" w:ascii="仿宋" w:hAnsi="仿宋" w:eastAsia="仿宋" w:cs="仿宋"/>
          <w:color w:val="auto"/>
          <w:sz w:val="24"/>
          <w:highlight w:val="none"/>
        </w:rPr>
        <w:t>不准接受或暗示为发包人、监理单位和其它相关单位及其工作人员装修房屋、婚丧嫁娶、配偶子女的工作安排以及出国（境）、旅游观光活动提供方便。</w:t>
      </w:r>
    </w:p>
    <w:p w14:paraId="1FC3A8DA">
      <w:pPr>
        <w:autoSpaceDE w:val="0"/>
        <w:autoSpaceDN w:val="0"/>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lang w:eastAsia="zh-CN"/>
        </w:rPr>
        <w:t>（六）</w:t>
      </w:r>
      <w:r>
        <w:rPr>
          <w:rFonts w:hint="eastAsia" w:ascii="仿宋" w:hAnsi="仿宋" w:eastAsia="仿宋" w:cs="仿宋"/>
          <w:color w:val="auto"/>
          <w:sz w:val="24"/>
          <w:highlight w:val="none"/>
        </w:rPr>
        <w:t>不准利用黄、赌、贿等各种手段拉拢腐蚀发包人工作人员。</w:t>
      </w:r>
    </w:p>
    <w:p w14:paraId="4F308BC9">
      <w:pPr>
        <w:autoSpaceDE w:val="0"/>
        <w:autoSpaceDN w:val="0"/>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lang w:eastAsia="zh-CN"/>
        </w:rPr>
        <w:t>（七）</w:t>
      </w:r>
      <w:r>
        <w:rPr>
          <w:rFonts w:hint="eastAsia" w:ascii="仿宋" w:hAnsi="仿宋" w:eastAsia="仿宋" w:cs="仿宋"/>
          <w:color w:val="auto"/>
          <w:sz w:val="24"/>
          <w:highlight w:val="none"/>
        </w:rPr>
        <w:t>其它有关违反廉政规定的行为。</w:t>
      </w:r>
    </w:p>
    <w:p w14:paraId="345E8267">
      <w:pPr>
        <w:autoSpaceDE w:val="0"/>
        <w:autoSpaceDN w:val="0"/>
        <w:adjustRightInd w:val="0"/>
        <w:spacing w:line="360" w:lineRule="auto"/>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第四条：责任追究</w:t>
      </w:r>
    </w:p>
    <w:p w14:paraId="2D73CDD7">
      <w:pPr>
        <w:autoSpaceDE w:val="0"/>
        <w:autoSpaceDN w:val="0"/>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lang w:eastAsia="zh-CN"/>
        </w:rPr>
        <w:t>（一）</w:t>
      </w:r>
      <w:r>
        <w:rPr>
          <w:rFonts w:hint="eastAsia" w:ascii="仿宋" w:hAnsi="仿宋" w:eastAsia="仿宋" w:cs="仿宋"/>
          <w:color w:val="auto"/>
          <w:sz w:val="24"/>
          <w:highlight w:val="none"/>
        </w:rPr>
        <w:t>发包人若违反本承诺规定，按照干部管理权限，依据《中国共产党党内纪律处分条例》、《中华人民共和国公务员法》，属于一般错误的，对其实施警示训诫；违纪违规的，给予党纪、政纪处分；涉嫌犯罪的，移交司法机关追究刑事责任。</w:t>
      </w:r>
    </w:p>
    <w:p w14:paraId="73FCABAB">
      <w:pPr>
        <w:autoSpaceDE w:val="0"/>
        <w:autoSpaceDN w:val="0"/>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lang w:eastAsia="zh-CN"/>
        </w:rPr>
        <w:t>（二）</w:t>
      </w:r>
      <w:r>
        <w:rPr>
          <w:rFonts w:hint="eastAsia" w:ascii="仿宋" w:hAnsi="仿宋" w:eastAsia="仿宋" w:cs="仿宋"/>
          <w:color w:val="auto"/>
          <w:sz w:val="24"/>
          <w:highlight w:val="none"/>
        </w:rPr>
        <w:t>承包人若违反本承诺规定，发包人有权要求承包人对责任人进行处理。情节严重的，申请相关部门禁止承包人进入工程所在地区域建设市场；在新闻媒体曝光并报承包人上级或行业主管部门。</w:t>
      </w:r>
    </w:p>
    <w:p w14:paraId="1E6B16A7">
      <w:pPr>
        <w:autoSpaceDE w:val="0"/>
        <w:autoSpaceDN w:val="0"/>
        <w:adjustRightInd w:val="0"/>
        <w:spacing w:line="360" w:lineRule="auto"/>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第五条：其他约定</w:t>
      </w:r>
    </w:p>
    <w:p w14:paraId="64317DBD">
      <w:pPr>
        <w:autoSpaceDE w:val="0"/>
        <w:autoSpaceDN w:val="0"/>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（一）本承诺书由尺寸方单位或上级主管单位的纪检、监察部门负责监督执行。</w:t>
      </w:r>
    </w:p>
    <w:p w14:paraId="657EE17E">
      <w:pPr>
        <w:autoSpaceDE w:val="0"/>
        <w:autoSpaceDN w:val="0"/>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（二）本承诺书作为工程施工合同的组成部分，各方签字盖章或盖章后即生效，有效期为各方签署之日起至该工程项目竣工验收合格并办理完毕工程结算时止。</w:t>
      </w:r>
    </w:p>
    <w:p w14:paraId="2967A176">
      <w:pPr>
        <w:autoSpaceDE w:val="0"/>
        <w:autoSpaceDN w:val="0"/>
        <w:adjustRightInd w:val="0"/>
        <w:spacing w:line="360" w:lineRule="auto"/>
        <w:ind w:firstLine="482"/>
        <w:rPr>
          <w:rFonts w:hint="eastAsia" w:ascii="仿宋" w:hAnsi="仿宋" w:eastAsia="仿宋" w:cs="仿宋"/>
          <w:b/>
          <w:bCs/>
          <w:color w:val="auto"/>
          <w:sz w:val="24"/>
          <w:highlight w:val="none"/>
        </w:rPr>
      </w:pPr>
    </w:p>
    <w:p w14:paraId="2979AD5E">
      <w:pPr>
        <w:autoSpaceDE w:val="0"/>
        <w:autoSpaceDN w:val="0"/>
        <w:snapToGrid w:val="0"/>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发包人：（盖章）                       承包人：（盖章）</w:t>
      </w:r>
    </w:p>
    <w:p w14:paraId="30D34547">
      <w:pPr>
        <w:autoSpaceDE w:val="0"/>
        <w:autoSpaceDN w:val="0"/>
        <w:snapToGrid w:val="0"/>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法定代表人（或委托代理人）：           法定代表人（或委托代理人）：</w:t>
      </w:r>
    </w:p>
    <w:p w14:paraId="2B08C385">
      <w:pPr>
        <w:ind w:firstLine="480" w:firstLineChars="200"/>
      </w:pPr>
      <w:r>
        <w:rPr>
          <w:rFonts w:hint="eastAsia" w:ascii="仿宋" w:hAnsi="仿宋" w:eastAsia="仿宋" w:cs="仿宋"/>
          <w:color w:val="auto"/>
          <w:sz w:val="24"/>
          <w:highlight w:val="none"/>
        </w:rPr>
        <w:t>监督电话：                             监督电话：</w:t>
      </w:r>
      <w:bookmarkEnd w:id="0"/>
      <w:bookmarkEnd w:id="1"/>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roman"/>
    <w:pitch w:val="default"/>
    <w:sig w:usb0="E0002EFF" w:usb1="C000785B" w:usb2="00000009" w:usb3="00000000" w:csb0="400001FF" w:csb1="FFFF0000"/>
  </w:font>
  <w:font w:name="宋体">
    <w:panose1 w:val="02010600030101010101"/>
    <w:charset w:val="81"/>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79B0F6F"/>
    <w:multiLevelType w:val="singleLevel"/>
    <w:tmpl w:val="579B0F6F"/>
    <w:lvl w:ilvl="0" w:tentative="0">
      <w:start w:val="4"/>
      <w:numFmt w:val="chineseCounting"/>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C907A8C"/>
    <w:rsid w:val="0C907A8C"/>
    <w:rsid w:val="3DFD61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4"/>
    <w:basedOn w:val="1"/>
    <w:next w:val="1"/>
    <w:semiHidden/>
    <w:unhideWhenUsed/>
    <w:qFormat/>
    <w:uiPriority w:val="0"/>
    <w:pPr>
      <w:spacing w:before="0" w:beforeAutospacing="1" w:after="0" w:afterAutospacing="1"/>
      <w:jc w:val="left"/>
    </w:pPr>
    <w:rPr>
      <w:rFonts w:hint="eastAsia" w:ascii="宋体" w:hAnsi="宋体" w:eastAsia="宋体" w:cs="宋体"/>
      <w:b/>
      <w:bCs/>
      <w:kern w:val="0"/>
      <w:sz w:val="24"/>
      <w:szCs w:val="24"/>
      <w:lang w:val="en-US" w:eastAsia="zh-CN" w:bidi="ar"/>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3">
    <w:name w:val="Body Text"/>
    <w:basedOn w:val="1"/>
    <w:qFormat/>
    <w:uiPriority w:val="99"/>
    <w:pPr>
      <w:jc w:val="center"/>
    </w:pPr>
  </w:style>
  <w:style w:type="paragraph" w:styleId="4">
    <w:name w:val="Normal (Web)"/>
    <w:basedOn w:val="1"/>
    <w:qFormat/>
    <w:uiPriority w:val="0"/>
    <w:pPr>
      <w:spacing w:before="0" w:beforeAutospacing="1" w:after="0" w:afterAutospacing="1"/>
      <w:ind w:left="0" w:right="0"/>
      <w:jc w:val="left"/>
    </w:pPr>
    <w:rPr>
      <w:kern w:val="0"/>
      <w:sz w:val="24"/>
      <w:lang w:val="en-US" w:eastAsia="zh-CN" w:bidi="ar"/>
    </w:rPr>
  </w:style>
  <w:style w:type="paragraph" w:customStyle="1" w:styleId="7">
    <w:name w:val="null3"/>
    <w:autoRedefine/>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4311</Words>
  <Characters>4749</Characters>
  <Lines>0</Lines>
  <Paragraphs>0</Paragraphs>
  <TotalTime>0</TotalTime>
  <ScaleCrop>false</ScaleCrop>
  <LinksUpToDate>false</LinksUpToDate>
  <CharactersWithSpaces>5779</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2026-07-17T07:21:00Z</dcterms:created>
  <dc:creator>苍白假面</dc:creator>
  <cp:lastModifiedBy>苍白假面</cp:lastModifiedBy>
  <dcterms:modified xsi:type="dcterms:W3CDTF">2026-07-17T07:22:48Z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A4882CE9AD2D4448A8B8B64E9BFAC2DF_11</vt:lpwstr>
  </property>
  <property fmtid="{D5CDD505-2E9C-101B-9397-08002B2CF9AE}" pid="4" name="KSOTemplateDocerSaveRecord">
    <vt:lpwstr>eyJoZGlkIjoiY2U1ZTlkNThkYmUxMjkwM2M5Y2E1YWM0NWQ1ZjUwMDUiLCJ1c2VySWQiOiIyNzI4NDY5MDUifQ==</vt:lpwstr>
  </property>
</Properties>
</file>