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5ADDC5B">
      <w:pPr>
        <w:pStyle w:val="2"/>
        <w:keepNext w:val="0"/>
        <w:pageBreakBefore/>
        <w:numPr>
          <w:ilvl w:val="0"/>
          <w:numId w:val="0"/>
        </w:numPr>
        <w:jc w:val="center"/>
        <w:rPr>
          <w:rFonts w:ascii="宋体" w:hAnsi="宋体" w:cs="宋体"/>
          <w:color w:val="000000"/>
          <w:szCs w:val="32"/>
        </w:rPr>
      </w:pPr>
      <w:bookmarkStart w:id="0" w:name="_Toc16046"/>
      <w:r>
        <w:rPr>
          <w:rFonts w:ascii="宋体" w:hAnsi="宋体" w:cs="宋体"/>
          <w:color w:val="000000"/>
          <w:szCs w:val="32"/>
        </w:rPr>
        <w:t>采购内容和技术要求</w:t>
      </w:r>
      <w:bookmarkEnd w:id="0"/>
    </w:p>
    <w:p w14:paraId="12B54CB6">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Theme="minorEastAsia" w:hAnsiTheme="minorEastAsia" w:eastAsiaTheme="minorEastAsia" w:cstheme="minorEastAsia"/>
          <w:b/>
          <w:bCs/>
          <w:sz w:val="28"/>
          <w:szCs w:val="28"/>
          <w:lang w:val="en-US" w:eastAsia="zh-CN"/>
        </w:rPr>
      </w:pPr>
      <w:r>
        <w:rPr>
          <w:rFonts w:hint="eastAsia" w:asciiTheme="minorEastAsia" w:hAnsiTheme="minorEastAsia" w:eastAsiaTheme="minorEastAsia" w:cstheme="minorEastAsia"/>
          <w:b/>
          <w:bCs/>
          <w:sz w:val="28"/>
          <w:szCs w:val="28"/>
          <w:lang w:val="en-US" w:eastAsia="zh-CN"/>
        </w:rPr>
        <w:t>一、项目目标</w:t>
      </w:r>
    </w:p>
    <w:p w14:paraId="333A3C6C">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项目完成后形成宜川县工业经济产业园化工片区突发水污染事件环境应急响应方案并完成成果信息化，提升园区水污染应急处置能力，守住环境安全底线。主要产出：三级防控体系运转方案；园区、水系、风险源、应急设施、责任五类清单；突发水污染事件环境应急指挥图；应急演练方案，协助指导桌面推演工作。</w:t>
      </w:r>
    </w:p>
    <w:p w14:paraId="0317E137">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Theme="minorEastAsia" w:hAnsiTheme="minorEastAsia" w:eastAsiaTheme="minorEastAsia" w:cstheme="minorEastAsia"/>
          <w:b/>
          <w:bCs/>
          <w:sz w:val="28"/>
          <w:szCs w:val="28"/>
          <w:lang w:val="en-US" w:eastAsia="zh-CN"/>
        </w:rPr>
      </w:pPr>
      <w:r>
        <w:rPr>
          <w:rFonts w:hint="eastAsia" w:asciiTheme="minorEastAsia" w:hAnsiTheme="minorEastAsia" w:eastAsiaTheme="minorEastAsia" w:cstheme="minorEastAsia"/>
          <w:b/>
          <w:bCs/>
          <w:sz w:val="28"/>
          <w:szCs w:val="28"/>
          <w:lang w:val="en-US" w:eastAsia="zh-CN"/>
        </w:rPr>
        <w:t>二、具体要求</w:t>
      </w:r>
    </w:p>
    <w:p w14:paraId="7C2BF19E">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按照找空间、定方案、抓演练三步实施，梳理应急空间设施清单（一园），编制三级防控运转方案（一策），制作环境应急指挥图（一图），依托演练校验全部成果。</w:t>
      </w:r>
    </w:p>
    <w:p w14:paraId="210F1D4B">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1）找空间：收集园区基础、内外水系、重点环境风险源、应急空间设施资料，开展现场踏勘，核实点位名称、类型、经纬度（精确到小数点后6位）、容量、转输能力，采集全景、近景照片，每个点位最多3张。依据技术指南整理形成全套信息清单表格。</w:t>
      </w:r>
    </w:p>
    <w:p w14:paraId="24CC2E26">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2）定方案：梳理突发水污染典型事故情景，结合园区管理、队伍及物资现状，编制三级防控体系运转方案，明确事故污水截留管控举措、各防控层级设施使用方式、岗位职责与联动机制。绘制环境应急指挥图，标注水系流向、风险源、闸阀、应急设施及关键参数，有条件可搭建数字全景地图。完成四类成果资料的平台填报上传。</w:t>
      </w:r>
    </w:p>
    <w:p w14:paraId="2CE9CFA9">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Theme="minorEastAsia" w:hAnsiTheme="minorEastAsia" w:eastAsiaTheme="minorEastAsia" w:cstheme="minorEastAsia"/>
          <w:b/>
          <w:bCs/>
          <w:sz w:val="28"/>
          <w:szCs w:val="28"/>
          <w:lang w:val="en-US" w:eastAsia="zh-CN"/>
        </w:rPr>
      </w:pPr>
      <w:r>
        <w:rPr>
          <w:rFonts w:hint="eastAsia" w:asciiTheme="minorEastAsia" w:hAnsiTheme="minorEastAsia" w:eastAsiaTheme="minorEastAsia" w:cstheme="minorEastAsia"/>
          <w:sz w:val="28"/>
          <w:szCs w:val="28"/>
          <w:lang w:val="en-US" w:eastAsia="zh-CN"/>
        </w:rPr>
        <w:t>（3）抓演练：编制演练方案，可选用桌面推演等形式，围绕三级防控设施运用、指挥图实战应用，设置信息上报、指挥调度、污染处置、应急监测等环节，完整记录演练全过程。演练结束后开展评估，查找短板，动态优化完善“一园一策一图”成果并更新平台，锻炼管理人员实操水平。</w:t>
      </w:r>
      <w:bookmarkStart w:id="1" w:name="_GoBack"/>
      <w:bookmarkEnd w:id="1"/>
    </w:p>
    <w:p w14:paraId="7D88F2B3">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Theme="minorEastAsia" w:hAnsiTheme="minorEastAsia" w:eastAsiaTheme="minorEastAsia" w:cstheme="minorEastAsia"/>
          <w:b/>
          <w:bCs/>
          <w:sz w:val="28"/>
          <w:szCs w:val="28"/>
          <w:lang w:val="en-US" w:eastAsia="zh-CN"/>
        </w:rPr>
      </w:pPr>
      <w:r>
        <w:rPr>
          <w:rFonts w:hint="eastAsia" w:asciiTheme="minorEastAsia" w:hAnsiTheme="minorEastAsia" w:eastAsiaTheme="minorEastAsia" w:cstheme="minorEastAsia"/>
          <w:b/>
          <w:bCs/>
          <w:sz w:val="28"/>
          <w:szCs w:val="28"/>
          <w:lang w:val="en-US" w:eastAsia="zh-CN"/>
        </w:rPr>
        <w:t>三、具体成果</w:t>
      </w:r>
    </w:p>
    <w:p w14:paraId="6FBDA9A9">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编制项目实施方案，明确工作方法、流程、人员配置，研判项目重难点，制定专项应对举措，落实工期与质量保障措施。通过APP或电脑端将风险源、敏感受体、应急空间设施名称、经纬度、容量等信息录入系统，实现成果信息化；</w:t>
      </w:r>
    </w:p>
    <w:p w14:paraId="0F78B295">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提交宜川县化工园区突发水污染事件一园一策一图实施方案，成果载体按采购人要求提供。</w:t>
      </w:r>
    </w:p>
    <w:p w14:paraId="53E89283"/>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32F4E2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eastAsia" w:ascii="Times New Roman" w:hAnsi="Times New Roman" w:eastAsia="宋体" w:cs="Times New Roman"/>
      <w:kern w:val="2"/>
      <w:sz w:val="21"/>
      <w:szCs w:val="22"/>
      <w:lang w:val="en-US" w:eastAsia="zh-CN" w:bidi="ar-SA"/>
    </w:rPr>
  </w:style>
  <w:style w:type="paragraph" w:styleId="2">
    <w:name w:val="heading 1"/>
    <w:basedOn w:val="3"/>
    <w:next w:val="1"/>
    <w:qFormat/>
    <w:uiPriority w:val="0"/>
    <w:pPr>
      <w:keepNext/>
      <w:keepLines/>
      <w:spacing w:beforeLines="0" w:afterLines="0" w:line="360" w:lineRule="auto"/>
      <w:outlineLvl w:val="0"/>
    </w:pPr>
    <w:rPr>
      <w:rFonts w:hint="eastAsia"/>
      <w:kern w:val="44"/>
      <w:sz w:val="32"/>
    </w:rPr>
  </w:style>
  <w:style w:type="paragraph" w:styleId="4">
    <w:name w:val="heading 2"/>
    <w:basedOn w:val="1"/>
    <w:next w:val="1"/>
    <w:qFormat/>
    <w:uiPriority w:val="0"/>
    <w:pPr>
      <w:keepNext/>
      <w:keepLines/>
      <w:spacing w:before="260" w:beforeLines="0" w:after="260" w:afterLines="0" w:line="416" w:lineRule="auto"/>
      <w:jc w:val="left"/>
      <w:outlineLvl w:val="1"/>
    </w:pPr>
    <w:rPr>
      <w:rFonts w:hint="eastAsia" w:ascii="Cambria" w:hAnsi="Cambria"/>
      <w:b/>
      <w:sz w:val="32"/>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3">
    <w:name w:val="Title"/>
    <w:basedOn w:val="4"/>
    <w:next w:val="1"/>
    <w:qFormat/>
    <w:uiPriority w:val="0"/>
    <w:pPr>
      <w:adjustRightInd w:val="0"/>
      <w:spacing w:before="240" w:after="60" w:line="420" w:lineRule="atLeast"/>
      <w:jc w:val="center"/>
      <w:textAlignment w:val="baseline"/>
      <w:outlineLvl w:val="0"/>
    </w:pPr>
    <w:rPr>
      <w:rFonts w:ascii="Arial" w:hAnsi="Arial"/>
      <w:kern w:val="0"/>
      <w:sz w:val="32"/>
      <w:szCs w:val="20"/>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0</TotalTime>
  <ScaleCrop>false</ScaleCrop>
  <LinksUpToDate>false</LinksUpToDate>
  <CharactersWithSpaces>0</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2026-10-23T08:07:58Z</dcterms:created>
  <dc:creator>admin</dc:creator>
  <cp:lastModifiedBy>admin</cp:lastModifiedBy>
  <dcterms:modified xsi:type="dcterms:W3CDTF">2026-10-23T08:09:05Z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KSOTemplateDocerSaveRecord">
    <vt:lpwstr>eyJoZGlkIjoiNDFiZmZmNDQyYzUxMzhiOWVkN2IzMDRmYThlNTRhNTAiLCJ1c2VySWQiOiI3ODAwNzU1NjEifQ==</vt:lpwstr>
  </property>
  <property fmtid="{D5CDD505-2E9C-101B-9397-08002B2CF9AE}" pid="4" name="ICV">
    <vt:lpwstr>C2BD0E8AEB7F4D71ACB539BBA3983537_12</vt:lpwstr>
  </property>
</Properties>
</file>