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版本号：ZBZB-2026-288420260518001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2026年命题场所及高考录取现场安防设备租赁项目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ZBZB-2026-2884</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2026年命题场所及高考录取现场安防设备租赁项目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ZBZB-2026-2884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2026年命题场所及高考录取现场安防设备租赁项目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2026年陕西省教育考试院命题场所及高考录取现场安防设备租赁项目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采购包1（2026年陕西省教育考试院命题场所及高考录取现场安防设备租赁项目）：属于专门面向中小企业采购。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分支机构参与申请时，响应文件中应附法人出具的授权书。法人只能授权一家分支机构参与申请，且不能与分支机构同时参与申请；供应商需在项目电子化交易系统中按要求上传相应证明文件并进行电子签章</w:t>
      </w:r>
    </w:p>
    <w:p>
      <w:pPr>
        <w:pStyle w:val="null3"/>
      </w:pPr>
      <w:r>
        <w:rPr>
          <w:rFonts w:ascii="仿宋_GB2312" w:hAnsi="仿宋_GB2312" w:cs="仿宋_GB2312" w:eastAsia="仿宋_GB2312"/>
        </w:rPr>
        <w:t>2、授权委托书：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p>
      <w:pPr>
        <w:pStyle w:val="null3"/>
      </w:pPr>
      <w:r>
        <w:rPr>
          <w:rFonts w:ascii="仿宋_GB2312" w:hAnsi="仿宋_GB2312" w:cs="仿宋_GB2312" w:eastAsia="仿宋_GB2312"/>
        </w:rPr>
        <w:t>3、财务状况报告：提供2024年度或2025年度经审计的财务审计报告（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05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5、税收缴纳证明：提供2025年05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信用记录：经查，投标人未被列入“信用中国”和“中国执行信息公开网”网站记录的“失信被执行人”和“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专业技术能力证明承诺函：具备履行合同所必需的设备和专业技术能力的证明材料（由投标人根据项目需求提供说明材料或者承诺）；供应商需在项目电子化交易系统中按要求上传相应证明文件并进行电子签章</w:t>
      </w:r>
    </w:p>
    <w:p>
      <w:pPr>
        <w:pStyle w:val="null3"/>
      </w:pPr>
      <w:r>
        <w:rPr>
          <w:rFonts w:ascii="仿宋_GB2312" w:hAnsi="仿宋_GB2312" w:cs="仿宋_GB2312" w:eastAsia="仿宋_GB2312"/>
        </w:rPr>
        <w:t>8、中小企业声明函：本项目为专门面向中小企业项目，供应商应为中型、小型、微型企业或监狱企业或残疾人福利性单位。供应商为中型、小型、微型企业的，供应商提供《中小企业声明函》且中小企业的划分标准所属行业为软件和信息技术服务业；供应商为监狱企业的，供应商应提供监狱企业的证明文件；供应商为残疾人福利性单位的，供应商应提供残疾人福利性单位的《残疾人福利性单位声明函》。供应商需在项目电子化交易系统中按要求上传相应证明文件并进行电子签章</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银行账号：30205380002071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参照中华人民共和国国家计划委员会计价格[2002]1980号文计算收取（中标服务费实际计算额低于人民币伍仟元的，招标代理服务费按人民币伍仟元计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联系电话：029-85578186-834</w:t>
      </w:r>
    </w:p>
    <w:p>
      <w:pPr>
        <w:pStyle w:val="null3"/>
      </w:pPr>
      <w:r>
        <w:rPr>
          <w:rFonts w:ascii="仿宋_GB2312" w:hAnsi="仿宋_GB2312" w:cs="仿宋_GB2312" w:eastAsia="仿宋_GB2312"/>
        </w:rPr>
        <w:t>地址：西安市雁塔区朱雀大街南段69号长丰园三区5号楼9层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2026年陕西省教育考试院命题场所及高考录取现场安防设备租赁项目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现场安防设备租赁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标的名称：现场安防设备租赁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一、服务内容及要求</w:t>
            </w:r>
          </w:p>
          <w:p>
            <w:pPr>
              <w:pStyle w:val="null3"/>
              <w:ind w:firstLine="480"/>
              <w:jc w:val="both"/>
            </w:pPr>
            <w:r>
              <w:rPr>
                <w:rFonts w:ascii="仿宋_GB2312" w:hAnsi="仿宋_GB2312" w:cs="仿宋_GB2312" w:eastAsia="仿宋_GB2312"/>
                <w:sz w:val="24"/>
              </w:rPr>
              <w:t>采购服务内容</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年陕西省教育考试院命题场所</w:t>
            </w:r>
            <w:r>
              <w:rPr>
                <w:rFonts w:ascii="仿宋_GB2312" w:hAnsi="仿宋_GB2312" w:cs="仿宋_GB2312" w:eastAsia="仿宋_GB2312"/>
                <w:sz w:val="24"/>
              </w:rPr>
              <w:t>和高考录录取现场</w:t>
            </w:r>
            <w:r>
              <w:rPr>
                <w:rFonts w:ascii="仿宋_GB2312" w:hAnsi="仿宋_GB2312" w:cs="仿宋_GB2312" w:eastAsia="仿宋_GB2312"/>
                <w:sz w:val="24"/>
              </w:rPr>
              <w:t>安防设备租赁服务项目；</w:t>
            </w:r>
          </w:p>
          <w:p>
            <w:pPr>
              <w:pStyle w:val="null3"/>
              <w:ind w:firstLine="480"/>
              <w:jc w:val="both"/>
            </w:pPr>
            <w:r>
              <w:rPr>
                <w:rFonts w:ascii="仿宋_GB2312" w:hAnsi="仿宋_GB2312" w:cs="仿宋_GB2312" w:eastAsia="仿宋_GB2312"/>
                <w:sz w:val="24"/>
              </w:rPr>
              <w:t>其主要的功能或者目标是为了给命题场所</w:t>
            </w:r>
            <w:r>
              <w:rPr>
                <w:rFonts w:ascii="仿宋_GB2312" w:hAnsi="仿宋_GB2312" w:cs="仿宋_GB2312" w:eastAsia="仿宋_GB2312"/>
                <w:sz w:val="24"/>
              </w:rPr>
              <w:t>以及高考录取现场</w:t>
            </w:r>
            <w:r>
              <w:rPr>
                <w:rFonts w:ascii="仿宋_GB2312" w:hAnsi="仿宋_GB2312" w:cs="仿宋_GB2312" w:eastAsia="仿宋_GB2312"/>
                <w:sz w:val="24"/>
              </w:rPr>
              <w:t>提供全面的安防设备，并且负责安装相关的配套设施，确保整个过程的安全性与稳定性。这其中包括了对各种安防设备的精心挑选、合理配置，以及配套设施的精准安装等工作，从而为命题和高考录取现场构建起一道坚实的安全防线，保障相关工作的顺利进行。</w:t>
            </w:r>
          </w:p>
          <w:tbl>
            <w:tblPr>
              <w:tblBorders>
                <w:top w:val="none" w:color="000000" w:sz="4"/>
                <w:left w:val="none" w:color="000000" w:sz="4"/>
                <w:bottom w:val="none" w:color="000000" w:sz="4"/>
                <w:right w:val="none" w:color="000000" w:sz="4"/>
                <w:insideH w:val="none"/>
                <w:insideV w:val="none"/>
              </w:tblBorders>
            </w:tblPr>
            <w:tblGrid>
              <w:gridCol w:w="284"/>
              <w:gridCol w:w="481"/>
              <w:gridCol w:w="485"/>
              <w:gridCol w:w="1302"/>
            </w:tblGrid>
            <w:tr>
              <w:tc>
                <w:tcPr>
                  <w:tcW w:type="dxa" w:w="2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普通高校招生</w:t>
                  </w:r>
                  <w:r>
                    <w:rPr>
                      <w:rFonts w:ascii="仿宋_GB2312" w:hAnsi="仿宋_GB2312" w:cs="仿宋_GB2312" w:eastAsia="仿宋_GB2312"/>
                      <w:sz w:val="24"/>
                    </w:rPr>
                    <w:t>艺术类考试命题</w:t>
                  </w:r>
                  <w:r>
                    <w:rPr>
                      <w:rFonts w:ascii="仿宋_GB2312" w:hAnsi="仿宋_GB2312" w:cs="仿宋_GB2312" w:eastAsia="仿宋_GB2312"/>
                      <w:sz w:val="24"/>
                    </w:rPr>
                    <w:t>（</w:t>
                  </w:r>
                  <w:r>
                    <w:rPr>
                      <w:rFonts w:ascii="仿宋_GB2312" w:hAnsi="仿宋_GB2312" w:cs="仿宋_GB2312" w:eastAsia="仿宋_GB2312"/>
                      <w:sz w:val="24"/>
                    </w:rPr>
                    <w:t>第一次）</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10</w:t>
                  </w:r>
                  <w:r>
                    <w:rPr>
                      <w:rFonts w:ascii="仿宋_GB2312" w:hAnsi="仿宋_GB2312" w:cs="仿宋_GB2312" w:eastAsia="仿宋_GB2312"/>
                      <w:sz w:val="24"/>
                    </w:rPr>
                    <w:t>个日历日</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vMerge/>
                  <w:tcBorders>
                    <w:top w:val="single" w:color="000000" w:sz="4"/>
                    <w:left w:val="single" w:color="000000" w:sz="4"/>
                    <w:bottom w:val="single" w:color="000000" w:sz="4"/>
                    <w:right w:val="single" w:color="000000" w:sz="4"/>
                  </w:tcBorders>
                </w:tcP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普通高校招生</w:t>
                  </w:r>
                  <w:r>
                    <w:rPr>
                      <w:rFonts w:ascii="仿宋_GB2312" w:hAnsi="仿宋_GB2312" w:cs="仿宋_GB2312" w:eastAsia="仿宋_GB2312"/>
                      <w:sz w:val="24"/>
                    </w:rPr>
                    <w:t>艺术类考试命题</w:t>
                  </w:r>
                  <w:r>
                    <w:rPr>
                      <w:rFonts w:ascii="仿宋_GB2312" w:hAnsi="仿宋_GB2312" w:cs="仿宋_GB2312" w:eastAsia="仿宋_GB2312"/>
                      <w:sz w:val="24"/>
                    </w:rPr>
                    <w:t>（</w:t>
                  </w:r>
                  <w:r>
                    <w:rPr>
                      <w:rFonts w:ascii="仿宋_GB2312" w:hAnsi="仿宋_GB2312" w:cs="仿宋_GB2312" w:eastAsia="仿宋_GB2312"/>
                      <w:sz w:val="24"/>
                    </w:rPr>
                    <w:t>第二次）</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预计</w:t>
                  </w:r>
                  <w:r>
                    <w:rPr>
                      <w:rFonts w:ascii="仿宋_GB2312" w:hAnsi="仿宋_GB2312" w:cs="仿宋_GB2312" w:eastAsia="仿宋_GB2312"/>
                      <w:sz w:val="24"/>
                    </w:rPr>
                    <w:t>10</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普通高校招生</w:t>
                  </w:r>
                  <w:r>
                    <w:rPr>
                      <w:rFonts w:ascii="仿宋_GB2312" w:hAnsi="仿宋_GB2312" w:cs="仿宋_GB2312" w:eastAsia="仿宋_GB2312"/>
                      <w:sz w:val="24"/>
                    </w:rPr>
                    <w:t>英语口语考试命题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10</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套，安检门</w:t>
                  </w:r>
                  <w:r>
                    <w:rPr>
                      <w:rFonts w:ascii="仿宋_GB2312" w:hAnsi="仿宋_GB2312" w:cs="仿宋_GB2312" w:eastAsia="仿宋_GB2312"/>
                      <w:sz w:val="24"/>
                    </w:rPr>
                    <w:t>1</w:t>
                  </w:r>
                  <w:r>
                    <w:rPr>
                      <w:rFonts w:ascii="仿宋_GB2312" w:hAnsi="仿宋_GB2312" w:cs="仿宋_GB2312" w:eastAsia="仿宋_GB2312"/>
                      <w:sz w:val="24"/>
                    </w:rPr>
                    <w:t>台，无人机防范设备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陕西省高职院校分类招生考试命题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12</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普通高校</w:t>
                  </w:r>
                  <w:r>
                    <w:rPr>
                      <w:rFonts w:ascii="仿宋_GB2312" w:hAnsi="仿宋_GB2312" w:cs="仿宋_GB2312" w:eastAsia="仿宋_GB2312"/>
                      <w:sz w:val="24"/>
                    </w:rPr>
                    <w:t>专升本考试命题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普通高中</w:t>
                  </w:r>
                  <w:r>
                    <w:rPr>
                      <w:rFonts w:ascii="仿宋_GB2312" w:hAnsi="仿宋_GB2312" w:cs="仿宋_GB2312" w:eastAsia="仿宋_GB2312"/>
                      <w:sz w:val="24"/>
                    </w:rPr>
                    <w:t>学业水平合格性考试命题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21</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普通高中</w:t>
                  </w:r>
                  <w:r>
                    <w:rPr>
                      <w:rFonts w:ascii="仿宋_GB2312" w:hAnsi="仿宋_GB2312" w:cs="仿宋_GB2312" w:eastAsia="仿宋_GB2312"/>
                      <w:sz w:val="24"/>
                    </w:rPr>
                    <w:t>信息技术合格性考试命题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4</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普通高中学业水平</w:t>
                  </w:r>
                  <w:r>
                    <w:rPr>
                      <w:rFonts w:ascii="仿宋_GB2312" w:hAnsi="仿宋_GB2312" w:cs="仿宋_GB2312" w:eastAsia="仿宋_GB2312"/>
                      <w:sz w:val="24"/>
                    </w:rPr>
                    <w:t>选择</w:t>
                  </w:r>
                  <w:r>
                    <w:rPr>
                      <w:rFonts w:ascii="仿宋_GB2312" w:hAnsi="仿宋_GB2312" w:cs="仿宋_GB2312" w:eastAsia="仿宋_GB2312"/>
                      <w:sz w:val="24"/>
                    </w:rPr>
                    <w:t>性考试</w:t>
                  </w:r>
                  <w:r>
                    <w:rPr>
                      <w:rFonts w:ascii="仿宋_GB2312" w:hAnsi="仿宋_GB2312" w:cs="仿宋_GB2312" w:eastAsia="仿宋_GB2312"/>
                      <w:sz w:val="24"/>
                    </w:rPr>
                    <w:t>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190</w:t>
                  </w:r>
                  <w:r>
                    <w:rPr>
                      <w:rFonts w:ascii="仿宋_GB2312" w:hAnsi="仿宋_GB2312" w:cs="仿宋_GB2312" w:eastAsia="仿宋_GB2312"/>
                      <w:sz w:val="24"/>
                    </w:rPr>
                    <w:t>台，无线信号屏蔽仪</w:t>
                  </w:r>
                  <w:r>
                    <w:rPr>
                      <w:rFonts w:ascii="仿宋_GB2312" w:hAnsi="仿宋_GB2312" w:cs="仿宋_GB2312" w:eastAsia="仿宋_GB2312"/>
                      <w:sz w:val="24"/>
                    </w:rPr>
                    <w:t>40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2</w:t>
                  </w:r>
                  <w:r>
                    <w:rPr>
                      <w:rFonts w:ascii="仿宋_GB2312" w:hAnsi="仿宋_GB2312" w:cs="仿宋_GB2312" w:eastAsia="仿宋_GB2312"/>
                      <w:sz w:val="24"/>
                    </w:rPr>
                    <w:t>套，安检门</w:t>
                  </w:r>
                  <w:r>
                    <w:rPr>
                      <w:rFonts w:ascii="仿宋_GB2312" w:hAnsi="仿宋_GB2312" w:cs="仿宋_GB2312" w:eastAsia="仿宋_GB2312"/>
                      <w:sz w:val="24"/>
                    </w:rPr>
                    <w:t>2</w:t>
                  </w:r>
                  <w:r>
                    <w:rPr>
                      <w:rFonts w:ascii="仿宋_GB2312" w:hAnsi="仿宋_GB2312" w:cs="仿宋_GB2312" w:eastAsia="仿宋_GB2312"/>
                      <w:sz w:val="24"/>
                    </w:rPr>
                    <w:t>台，</w:t>
                  </w:r>
                  <w:r>
                    <w:rPr>
                      <w:rFonts w:ascii="仿宋_GB2312" w:hAnsi="仿宋_GB2312" w:cs="仿宋_GB2312" w:eastAsia="仿宋_GB2312"/>
                      <w:sz w:val="24"/>
                    </w:rPr>
                    <w:t>安检机</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2</w:t>
                  </w:r>
                  <w:r>
                    <w:rPr>
                      <w:rFonts w:ascii="仿宋_GB2312" w:hAnsi="仿宋_GB2312" w:cs="仿宋_GB2312" w:eastAsia="仿宋_GB2312"/>
                      <w:sz w:val="24"/>
                    </w:rPr>
                    <w:t>部，金属探测仪</w:t>
                  </w:r>
                  <w:r>
                    <w:rPr>
                      <w:rFonts w:ascii="仿宋_GB2312" w:hAnsi="仿宋_GB2312" w:cs="仿宋_GB2312" w:eastAsia="仿宋_GB2312"/>
                      <w:sz w:val="24"/>
                    </w:rPr>
                    <w:t>4</w:t>
                  </w:r>
                  <w:r>
                    <w:rPr>
                      <w:rFonts w:ascii="仿宋_GB2312" w:hAnsi="仿宋_GB2312" w:cs="仿宋_GB2312" w:eastAsia="仿宋_GB2312"/>
                      <w:sz w:val="24"/>
                    </w:rPr>
                    <w:t>个，微机视频信息保护系统</w:t>
                  </w:r>
                  <w:r>
                    <w:rPr>
                      <w:rFonts w:ascii="仿宋_GB2312" w:hAnsi="仿宋_GB2312" w:cs="仿宋_GB2312" w:eastAsia="仿宋_GB2312"/>
                      <w:sz w:val="24"/>
                    </w:rPr>
                    <w:t>2</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普通高校职业教育</w:t>
                  </w:r>
                  <w:r>
                    <w:rPr>
                      <w:rFonts w:ascii="仿宋_GB2312" w:hAnsi="仿宋_GB2312" w:cs="仿宋_GB2312" w:eastAsia="仿宋_GB2312"/>
                      <w:sz w:val="24"/>
                    </w:rPr>
                    <w:t>单招</w:t>
                  </w:r>
                  <w:r>
                    <w:rPr>
                      <w:rFonts w:ascii="仿宋_GB2312" w:hAnsi="仿宋_GB2312" w:cs="仿宋_GB2312" w:eastAsia="仿宋_GB2312"/>
                      <w:sz w:val="24"/>
                    </w:rPr>
                    <w:t>招生</w:t>
                  </w:r>
                  <w:r>
                    <w:rPr>
                      <w:rFonts w:ascii="仿宋_GB2312" w:hAnsi="仿宋_GB2312" w:cs="仿宋_GB2312" w:eastAsia="仿宋_GB2312"/>
                      <w:sz w:val="24"/>
                    </w:rPr>
                    <w:t>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18</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特岗教师考试命题</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12</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4</w:t>
                  </w:r>
                  <w:r>
                    <w:rPr>
                      <w:rFonts w:ascii="仿宋_GB2312" w:hAnsi="仿宋_GB2312" w:cs="仿宋_GB2312" w:eastAsia="仿宋_GB2312"/>
                      <w:sz w:val="24"/>
                    </w:rPr>
                    <w:t>0</w:t>
                  </w:r>
                  <w:r>
                    <w:rPr>
                      <w:rFonts w:ascii="仿宋_GB2312" w:hAnsi="仿宋_GB2312" w:cs="仿宋_GB2312" w:eastAsia="仿宋_GB2312"/>
                      <w:sz w:val="24"/>
                    </w:rPr>
                    <w:t>台，无线信号屏蔽仪</w:t>
                  </w:r>
                  <w:r>
                    <w:rPr>
                      <w:rFonts w:ascii="仿宋_GB2312" w:hAnsi="仿宋_GB2312" w:cs="仿宋_GB2312" w:eastAsia="仿宋_GB2312"/>
                      <w:sz w:val="24"/>
                    </w:rPr>
                    <w:t>20</w:t>
                  </w:r>
                  <w:r>
                    <w:rPr>
                      <w:rFonts w:ascii="仿宋_GB2312" w:hAnsi="仿宋_GB2312" w:cs="仿宋_GB2312" w:eastAsia="仿宋_GB2312"/>
                      <w:sz w:val="24"/>
                    </w:rPr>
                    <w:t>台，红外报警器</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套，无人机防范设备</w:t>
                  </w:r>
                  <w:r>
                    <w:rPr>
                      <w:rFonts w:ascii="仿宋_GB2312" w:hAnsi="仿宋_GB2312" w:cs="仿宋_GB2312" w:eastAsia="仿宋_GB2312"/>
                      <w:sz w:val="24"/>
                    </w:rPr>
                    <w:t>1</w:t>
                  </w:r>
                  <w:r>
                    <w:rPr>
                      <w:rFonts w:ascii="仿宋_GB2312" w:hAnsi="仿宋_GB2312" w:cs="仿宋_GB2312" w:eastAsia="仿宋_GB2312"/>
                      <w:sz w:val="24"/>
                    </w:rPr>
                    <w:t>套，每保密室封闭，网络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部，金属探测仪</w:t>
                  </w:r>
                  <w:r>
                    <w:rPr>
                      <w:rFonts w:ascii="仿宋_GB2312" w:hAnsi="仿宋_GB2312" w:cs="仿宋_GB2312" w:eastAsia="仿宋_GB2312"/>
                      <w:sz w:val="24"/>
                    </w:rPr>
                    <w:t>2</w:t>
                  </w:r>
                  <w:r>
                    <w:rPr>
                      <w:rFonts w:ascii="仿宋_GB2312" w:hAnsi="仿宋_GB2312" w:cs="仿宋_GB2312" w:eastAsia="仿宋_GB2312"/>
                      <w:sz w:val="24"/>
                    </w:rPr>
                    <w:t>个，微机视频信息保护系统</w:t>
                  </w: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2026</w:t>
                  </w:r>
                  <w:r>
                    <w:rPr>
                      <w:rFonts w:ascii="仿宋_GB2312" w:hAnsi="仿宋_GB2312" w:cs="仿宋_GB2312" w:eastAsia="仿宋_GB2312"/>
                      <w:sz w:val="24"/>
                    </w:rPr>
                    <w:t>年陕西省</w:t>
                  </w:r>
                  <w:r>
                    <w:rPr>
                      <w:rFonts w:ascii="仿宋_GB2312" w:hAnsi="仿宋_GB2312" w:cs="仿宋_GB2312" w:eastAsia="仿宋_GB2312"/>
                      <w:sz w:val="24"/>
                    </w:rPr>
                    <w:t>高考录取</w:t>
                  </w:r>
                  <w:r>
                    <w:rPr>
                      <w:rFonts w:ascii="仿宋_GB2312" w:hAnsi="仿宋_GB2312" w:cs="仿宋_GB2312" w:eastAsia="仿宋_GB2312"/>
                      <w:sz w:val="24"/>
                    </w:rPr>
                    <w:t>现场安防</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预计</w:t>
                  </w:r>
                  <w:r>
                    <w:rPr>
                      <w:rFonts w:ascii="仿宋_GB2312" w:hAnsi="仿宋_GB2312" w:cs="仿宋_GB2312" w:eastAsia="仿宋_GB2312"/>
                      <w:sz w:val="24"/>
                    </w:rPr>
                    <w:t>35</w:t>
                  </w:r>
                  <w:r>
                    <w:rPr>
                      <w:rFonts w:ascii="仿宋_GB2312" w:hAnsi="仿宋_GB2312" w:cs="仿宋_GB2312" w:eastAsia="仿宋_GB2312"/>
                      <w:sz w:val="24"/>
                    </w:rPr>
                    <w:t>个日历日</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网络</w:t>
                  </w:r>
                  <w:r>
                    <w:rPr>
                      <w:rFonts w:ascii="仿宋_GB2312" w:hAnsi="仿宋_GB2312" w:cs="仿宋_GB2312" w:eastAsia="仿宋_GB2312"/>
                      <w:sz w:val="24"/>
                    </w:rPr>
                    <w:t>摄像机（含录像设备存储）</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台，</w:t>
                  </w:r>
                  <w:r>
                    <w:rPr>
                      <w:rFonts w:ascii="仿宋_GB2312" w:hAnsi="仿宋_GB2312" w:cs="仿宋_GB2312" w:eastAsia="仿宋_GB2312"/>
                      <w:sz w:val="24"/>
                    </w:rPr>
                    <w:t>UPS</w:t>
                  </w:r>
                  <w:r>
                    <w:rPr>
                      <w:rFonts w:ascii="仿宋_GB2312" w:hAnsi="仿宋_GB2312" w:cs="仿宋_GB2312" w:eastAsia="仿宋_GB2312"/>
                      <w:sz w:val="24"/>
                    </w:rPr>
                    <w:t>电源</w:t>
                  </w:r>
                  <w:r>
                    <w:rPr>
                      <w:rFonts w:ascii="仿宋_GB2312" w:hAnsi="仿宋_GB2312" w:cs="仿宋_GB2312" w:eastAsia="仿宋_GB2312"/>
                      <w:sz w:val="24"/>
                    </w:rPr>
                    <w:t>1</w:t>
                  </w:r>
                  <w:r>
                    <w:rPr>
                      <w:rFonts w:ascii="仿宋_GB2312" w:hAnsi="仿宋_GB2312" w:cs="仿宋_GB2312" w:eastAsia="仿宋_GB2312"/>
                      <w:sz w:val="24"/>
                    </w:rPr>
                    <w:t>套，通道闸机</w:t>
                  </w:r>
                  <w:r>
                    <w:rPr>
                      <w:rFonts w:ascii="仿宋_GB2312" w:hAnsi="仿宋_GB2312" w:cs="仿宋_GB2312" w:eastAsia="仿宋_GB2312"/>
                      <w:sz w:val="24"/>
                    </w:rPr>
                    <w:t>1</w:t>
                  </w:r>
                  <w:r>
                    <w:rPr>
                      <w:rFonts w:ascii="仿宋_GB2312" w:hAnsi="仿宋_GB2312" w:cs="仿宋_GB2312" w:eastAsia="仿宋_GB2312"/>
                      <w:sz w:val="24"/>
                    </w:rPr>
                    <w:t>台，人脸识别</w:t>
                  </w:r>
                  <w:r>
                    <w:rPr>
                      <w:rFonts w:ascii="仿宋_GB2312" w:hAnsi="仿宋_GB2312" w:cs="仿宋_GB2312" w:eastAsia="仿宋_GB2312"/>
                      <w:sz w:val="24"/>
                    </w:rPr>
                    <w:t>计费</w:t>
                  </w:r>
                  <w:r>
                    <w:rPr>
                      <w:rFonts w:ascii="仿宋_GB2312" w:hAnsi="仿宋_GB2312" w:cs="仿宋_GB2312" w:eastAsia="仿宋_GB2312"/>
                      <w:sz w:val="24"/>
                    </w:rPr>
                    <w:t>设备</w:t>
                  </w:r>
                  <w:r>
                    <w:rPr>
                      <w:rFonts w:ascii="仿宋_GB2312" w:hAnsi="仿宋_GB2312" w:cs="仿宋_GB2312" w:eastAsia="仿宋_GB2312"/>
                      <w:sz w:val="24"/>
                    </w:rPr>
                    <w:t>2</w:t>
                  </w:r>
                  <w:r>
                    <w:rPr>
                      <w:rFonts w:ascii="仿宋_GB2312" w:hAnsi="仿宋_GB2312" w:cs="仿宋_GB2312" w:eastAsia="仿宋_GB2312"/>
                      <w:sz w:val="24"/>
                    </w:rPr>
                    <w:t>台，网络</w:t>
                  </w:r>
                  <w:r>
                    <w:rPr>
                      <w:rFonts w:ascii="仿宋_GB2312" w:hAnsi="仿宋_GB2312" w:cs="仿宋_GB2312" w:eastAsia="仿宋_GB2312"/>
                      <w:sz w:val="24"/>
                    </w:rPr>
                    <w:t>设备</w:t>
                  </w:r>
                  <w:r>
                    <w:rPr>
                      <w:rFonts w:ascii="仿宋_GB2312" w:hAnsi="仿宋_GB2312" w:cs="仿宋_GB2312" w:eastAsia="仿宋_GB2312"/>
                      <w:sz w:val="24"/>
                    </w:rPr>
                    <w:t>及显示设备</w:t>
                  </w:r>
                  <w:r>
                    <w:rPr>
                      <w:rFonts w:ascii="仿宋_GB2312" w:hAnsi="仿宋_GB2312" w:cs="仿宋_GB2312" w:eastAsia="仿宋_GB2312"/>
                      <w:sz w:val="24"/>
                    </w:rPr>
                    <w:t>，</w:t>
                  </w:r>
                  <w:r>
                    <w:rPr>
                      <w:rFonts w:ascii="仿宋_GB2312" w:hAnsi="仿宋_GB2312" w:cs="仿宋_GB2312" w:eastAsia="仿宋_GB2312"/>
                      <w:sz w:val="24"/>
                    </w:rPr>
                    <w:t>防火墙、上网行为管理设备</w:t>
                  </w:r>
                  <w:r>
                    <w:rPr>
                      <w:rFonts w:ascii="仿宋_GB2312" w:hAnsi="仿宋_GB2312" w:cs="仿宋_GB2312" w:eastAsia="仿宋_GB2312"/>
                      <w:sz w:val="24"/>
                    </w:rPr>
                    <w:t>1</w:t>
                  </w:r>
                  <w:r>
                    <w:rPr>
                      <w:rFonts w:ascii="仿宋_GB2312" w:hAnsi="仿宋_GB2312" w:cs="仿宋_GB2312" w:eastAsia="仿宋_GB2312"/>
                      <w:sz w:val="24"/>
                    </w:rPr>
                    <w:t>套，录音电话</w:t>
                  </w:r>
                  <w:r>
                    <w:rPr>
                      <w:rFonts w:ascii="仿宋_GB2312" w:hAnsi="仿宋_GB2312" w:cs="仿宋_GB2312" w:eastAsia="仿宋_GB2312"/>
                      <w:sz w:val="24"/>
                    </w:rPr>
                    <w:t>1</w:t>
                  </w:r>
                  <w:r>
                    <w:rPr>
                      <w:rFonts w:ascii="仿宋_GB2312" w:hAnsi="仿宋_GB2312" w:cs="仿宋_GB2312" w:eastAsia="仿宋_GB2312"/>
                      <w:sz w:val="24"/>
                    </w:rPr>
                    <w:t>部</w:t>
                  </w:r>
                </w:p>
              </w:tc>
            </w:tr>
          </w:tbl>
          <w:p>
            <w:pPr>
              <w:pStyle w:val="null3"/>
              <w:ind w:firstLine="618"/>
              <w:jc w:val="both"/>
            </w:pPr>
            <w:r>
              <w:rPr>
                <w:rFonts w:ascii="仿宋_GB2312" w:hAnsi="仿宋_GB2312" w:cs="仿宋_GB2312" w:eastAsia="仿宋_GB2312"/>
                <w:sz w:val="24"/>
              </w:rPr>
              <w:t>1、</w:t>
            </w:r>
            <w:r>
              <w:rPr>
                <w:rFonts w:ascii="仿宋_GB2312" w:hAnsi="仿宋_GB2312" w:cs="仿宋_GB2312" w:eastAsia="仿宋_GB2312"/>
                <w:sz w:val="24"/>
              </w:rPr>
              <w:t>网络</w:t>
            </w:r>
            <w:r>
              <w:rPr>
                <w:rFonts w:ascii="仿宋_GB2312" w:hAnsi="仿宋_GB2312" w:cs="仿宋_GB2312" w:eastAsia="仿宋_GB2312"/>
                <w:sz w:val="24"/>
              </w:rPr>
              <w:t>监控主机系统</w:t>
            </w:r>
          </w:p>
          <w:p>
            <w:pPr>
              <w:pStyle w:val="null3"/>
              <w:ind w:firstLine="480"/>
              <w:jc w:val="both"/>
            </w:pPr>
            <w:r>
              <w:rPr>
                <w:rFonts w:ascii="仿宋_GB2312" w:hAnsi="仿宋_GB2312" w:cs="仿宋_GB2312" w:eastAsia="仿宋_GB2312"/>
                <w:sz w:val="24"/>
              </w:rPr>
              <w:t>监控的系统</w:t>
            </w:r>
            <w:r>
              <w:rPr>
                <w:rFonts w:ascii="仿宋_GB2312" w:hAnsi="仿宋_GB2312" w:cs="仿宋_GB2312" w:eastAsia="仿宋_GB2312"/>
                <w:sz w:val="24"/>
              </w:rPr>
              <w:t>主机硬件选用海康威视</w:t>
            </w:r>
            <w:r>
              <w:rPr>
                <w:rFonts w:ascii="仿宋_GB2312" w:hAnsi="仿宋_GB2312" w:cs="仿宋_GB2312" w:eastAsia="仿宋_GB2312"/>
                <w:sz w:val="24"/>
              </w:rPr>
              <w:t>64路16盘位网络硬盘录像高清监控主机，可作为NVR实现本地独立运作，亦能联网构建高效的安全防范体系。并配备满足不少于</w:t>
            </w:r>
            <w:r>
              <w:rPr>
                <w:rFonts w:ascii="仿宋_GB2312" w:hAnsi="仿宋_GB2312" w:cs="仿宋_GB2312" w:eastAsia="仿宋_GB2312"/>
                <w:sz w:val="24"/>
              </w:rPr>
              <w:t>45</w:t>
            </w:r>
            <w:r>
              <w:rPr>
                <w:rFonts w:ascii="仿宋_GB2312" w:hAnsi="仿宋_GB2312" w:cs="仿宋_GB2312" w:eastAsia="仿宋_GB2312"/>
                <w:sz w:val="24"/>
              </w:rPr>
              <w:t>天的录像资料的硬盘空间。</w:t>
            </w:r>
          </w:p>
          <w:p>
            <w:pPr>
              <w:pStyle w:val="null3"/>
              <w:ind w:firstLine="480"/>
              <w:jc w:val="both"/>
            </w:pPr>
            <w:r>
              <w:rPr>
                <w:rFonts w:ascii="仿宋_GB2312" w:hAnsi="仿宋_GB2312" w:cs="仿宋_GB2312" w:eastAsia="仿宋_GB2312"/>
                <w:sz w:val="24"/>
              </w:rPr>
              <w:t>此主机可接驳符合</w:t>
            </w:r>
            <w:r>
              <w:rPr>
                <w:rFonts w:ascii="仿宋_GB2312" w:hAnsi="仿宋_GB2312" w:cs="仿宋_GB2312" w:eastAsia="仿宋_GB2312"/>
                <w:sz w:val="24"/>
              </w:rPr>
              <w:t>ONVIF、RTSP 标准及众多主流厂商的网络摄像机；支持H.265、Smart265、H.264、Smart264编码的前端设备自适应接入；支持网络接入带宽400Mbps，支持800万像素高清网络视频的预览、存储与回放；支持热成像相机的接入、存储、报警；解码性能强劲，支持16路1080P解码；支持2个HDMI与1个VGA同时输出，其中HDMI1与HDMI2异源，HDMI1与VGA1同源，HDMI1支持 4K 高清分辨率输出支持16个SATA接口，支持满配12T硬盘；支持硬盘配额和硬盘盘组两种存储模式，可对不同通道分配不同的录像保存容量或周期；支持IP设备集中管理，包括IP设备参数配置、信息的导入/导出和升级等功能；支持智能搜索、回放及备份功能，有效提高录像检索与回放效率；支持16路多路同步回放。所有监控通道均实施24小时定时录像，以保证监控数据的完整性。</w:t>
            </w:r>
          </w:p>
          <w:p>
            <w:pPr>
              <w:pStyle w:val="null3"/>
              <w:ind w:firstLine="480"/>
              <w:jc w:val="both"/>
            </w:pPr>
            <w:r>
              <w:rPr>
                <w:rFonts w:ascii="仿宋_GB2312" w:hAnsi="仿宋_GB2312" w:cs="仿宋_GB2312" w:eastAsia="仿宋_GB2312"/>
                <w:sz w:val="24"/>
              </w:rPr>
              <w:t>录像主机能够与终端摄像头实现</w:t>
            </w:r>
            <w:r>
              <w:rPr>
                <w:rFonts w:ascii="仿宋_GB2312" w:hAnsi="仿宋_GB2312" w:cs="仿宋_GB2312" w:eastAsia="仿宋_GB2312"/>
                <w:sz w:val="24"/>
              </w:rPr>
              <w:t>MAC地址绑定，防止前端摄像头任意更换。同时，监控主机与终端摄像头的心跳检测功能以实现故障报警。监控项目结束后，监控视频进行封存，所有视频资料保存半年。</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网络</w:t>
            </w:r>
            <w:r>
              <w:rPr>
                <w:rFonts w:ascii="仿宋_GB2312" w:hAnsi="仿宋_GB2312" w:cs="仿宋_GB2312" w:eastAsia="仿宋_GB2312"/>
                <w:sz w:val="24"/>
              </w:rPr>
              <w:t>摄像机</w:t>
            </w:r>
          </w:p>
          <w:p>
            <w:pPr>
              <w:pStyle w:val="null3"/>
              <w:ind w:firstLine="480"/>
              <w:jc w:val="both"/>
            </w:pPr>
            <w:r>
              <w:rPr>
                <w:rFonts w:ascii="仿宋_GB2312" w:hAnsi="仿宋_GB2312" w:cs="仿宋_GB2312" w:eastAsia="仿宋_GB2312"/>
                <w:sz w:val="24"/>
              </w:rPr>
              <w:t>网络</w:t>
            </w:r>
            <w:r>
              <w:rPr>
                <w:rFonts w:ascii="仿宋_GB2312" w:hAnsi="仿宋_GB2312" w:cs="仿宋_GB2312" w:eastAsia="仿宋_GB2312"/>
                <w:sz w:val="24"/>
              </w:rPr>
              <w:t>摄像机选用海康威视不低于</w:t>
            </w:r>
            <w:r>
              <w:rPr>
                <w:rFonts w:ascii="仿宋_GB2312" w:hAnsi="仿宋_GB2312" w:cs="仿宋_GB2312" w:eastAsia="仿宋_GB2312"/>
                <w:sz w:val="24"/>
              </w:rPr>
              <w:t>400万像素全彩智能网络摄像机，其最高分辨率可达2560×1440@25fps。在该分辨率下，可输出实时图像码流平滑设置，以适应不同场景对图像质量和流畅性的多样化需求。摄像机支持OSD颜色自选，3D数字降噪，移动侦测、遮挡报警、强光抑制、背光补偿等功能，适应各种监控环境。此外，还具备心跳、镜像、密码保护、水印技术、IP地址过滤、一键恢复等功能。高效阵列红外灯具有长寿命和最远照射距离可达30米的特点。摄像机支持smart IR技术，防止夜间红外过曝，并通过ICR红外滤片式自动切换，实现真正的日夜监控。同时，支持日夜两套参数独立配置。摄像机还具备同步前端摄像机SD卡本地存储功能，用于保存摄像头缓存视码流频低资料，作为灾难数据备份。</w:t>
            </w:r>
          </w:p>
          <w:p>
            <w:pPr>
              <w:pStyle w:val="null3"/>
              <w:ind w:firstLine="480"/>
              <w:jc w:val="both"/>
            </w:pPr>
            <w:r>
              <w:rPr>
                <w:rFonts w:ascii="仿宋_GB2312" w:hAnsi="仿宋_GB2312" w:cs="仿宋_GB2312" w:eastAsia="仿宋_GB2312"/>
                <w:sz w:val="24"/>
              </w:rPr>
              <w:t>工作温湿度，</w:t>
            </w:r>
            <w:r>
              <w:rPr>
                <w:rFonts w:ascii="仿宋_GB2312" w:hAnsi="仿宋_GB2312" w:cs="仿宋_GB2312" w:eastAsia="仿宋_GB2312"/>
                <w:sz w:val="24"/>
              </w:rPr>
              <w:t>-30°C-60°C，湿度小于95%（无凝结）。室外摄像机防水等级采用IP66标准。</w:t>
            </w:r>
            <w:r>
              <w:rPr>
                <w:rFonts w:ascii="仿宋_GB2312" w:hAnsi="仿宋_GB2312" w:cs="仿宋_GB2312" w:eastAsia="仿宋_GB2312"/>
                <w:sz w:val="24"/>
              </w:rPr>
              <w:t>监控的系统</w:t>
            </w:r>
            <w:r>
              <w:rPr>
                <w:rFonts w:ascii="仿宋_GB2312" w:hAnsi="仿宋_GB2312" w:cs="仿宋_GB2312" w:eastAsia="仿宋_GB2312"/>
                <w:sz w:val="24"/>
              </w:rPr>
              <w:t>前端摄像机全部采用</w:t>
            </w:r>
            <w:r>
              <w:rPr>
                <w:rFonts w:ascii="仿宋_GB2312" w:hAnsi="仿宋_GB2312" w:cs="仿宋_GB2312" w:eastAsia="仿宋_GB2312"/>
                <w:sz w:val="24"/>
              </w:rPr>
              <w:t>POE供电方式，由POE交换机集中供电，交换机电源与监控主机电源均由UPS提供。</w:t>
            </w:r>
          </w:p>
          <w:p>
            <w:pPr>
              <w:pStyle w:val="null3"/>
              <w:ind w:firstLine="480"/>
              <w:jc w:val="both"/>
            </w:pPr>
            <w:r>
              <w:rPr>
                <w:rFonts w:ascii="仿宋_GB2312" w:hAnsi="仿宋_GB2312" w:cs="仿宋_GB2312" w:eastAsia="仿宋_GB2312"/>
                <w:sz w:val="24"/>
              </w:rPr>
              <w:t>3、无人机管控设备</w:t>
            </w:r>
          </w:p>
          <w:p>
            <w:pPr>
              <w:pStyle w:val="null3"/>
              <w:ind w:firstLine="618"/>
              <w:jc w:val="left"/>
            </w:pPr>
            <w:r>
              <w:rPr>
                <w:rFonts w:ascii="仿宋_GB2312" w:hAnsi="仿宋_GB2312" w:cs="仿宋_GB2312" w:eastAsia="仿宋_GB2312"/>
                <w:sz w:val="24"/>
                <w:color w:val="000000"/>
              </w:rPr>
              <w:t>分为侦测和诱导两部分。</w:t>
            </w:r>
          </w:p>
          <w:p>
            <w:pPr>
              <w:pStyle w:val="null3"/>
              <w:ind w:firstLine="618"/>
              <w:jc w:val="left"/>
            </w:pPr>
            <w:r>
              <w:rPr>
                <w:rFonts w:ascii="仿宋_GB2312" w:hAnsi="仿宋_GB2312" w:cs="仿宋_GB2312" w:eastAsia="仿宋_GB2312"/>
                <w:sz w:val="24"/>
                <w:color w:val="000000"/>
              </w:rPr>
              <w:t>侦测部分主要功能：</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无源被动探测，</w:t>
            </w:r>
            <w:r>
              <w:rPr>
                <w:rFonts w:ascii="仿宋_GB2312" w:hAnsi="仿宋_GB2312" w:cs="仿宋_GB2312" w:eastAsia="仿宋_GB2312"/>
                <w:sz w:val="24"/>
                <w:color w:val="000000"/>
              </w:rPr>
              <w:t>360°全方位，50MHz-6GHz 超宽频谱侦测范围</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具备纯频谱特征的自主学习能力和特征信号录制功能，可以识别侧向未知无人机，包括图传、跳频信号、穿越机，</w:t>
            </w:r>
            <w:r>
              <w:rPr>
                <w:rFonts w:ascii="仿宋_GB2312" w:hAnsi="仿宋_GB2312" w:cs="仿宋_GB2312" w:eastAsia="仿宋_GB2312"/>
                <w:sz w:val="24"/>
                <w:color w:val="000000"/>
              </w:rPr>
              <w:t>WIFI控制的无人机，不依赖于机型库和地址码解析或调制方式识别。</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3）可同时处理 10 个以上目标，侦测识别。</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全天时、全天候、无人值守，具备白名单功能</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适应复杂的电磁环境侦测需要</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可识别跳频无人机</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天线阵列旋转波束扫描比幅制侧向技术体制，相比于面阵天线体制和相关干涉侧向体制，具有全频域全空域高增益覆盖的技术优势，侦测距离远，无侦测盲区，频段天线增益都大于</w:t>
            </w:r>
            <w:r>
              <w:rPr>
                <w:rFonts w:ascii="仿宋_GB2312" w:hAnsi="仿宋_GB2312" w:cs="仿宋_GB2312" w:eastAsia="仿宋_GB2312"/>
                <w:sz w:val="24"/>
                <w:color w:val="000000"/>
              </w:rPr>
              <w:t>8dbi,而且全空间无缝覆盖。</w:t>
            </w:r>
          </w:p>
          <w:p>
            <w:pPr>
              <w:pStyle w:val="null3"/>
              <w:ind w:firstLine="618"/>
              <w:jc w:val="left"/>
            </w:pPr>
            <w:r>
              <w:rPr>
                <w:rFonts w:ascii="仿宋_GB2312" w:hAnsi="仿宋_GB2312" w:cs="仿宋_GB2312" w:eastAsia="仿宋_GB2312"/>
                <w:sz w:val="24"/>
                <w:color w:val="000000"/>
              </w:rPr>
              <w:t>诱导部分</w:t>
            </w:r>
            <w:r>
              <w:rPr>
                <w:rFonts w:ascii="仿宋_GB2312" w:hAnsi="仿宋_GB2312" w:cs="仿宋_GB2312" w:eastAsia="仿宋_GB2312"/>
                <w:sz w:val="24"/>
                <w:color w:val="000000"/>
              </w:rPr>
              <w:t>主要功能</w:t>
            </w:r>
            <w:r>
              <w:rPr>
                <w:rFonts w:ascii="仿宋_GB2312" w:hAnsi="仿宋_GB2312" w:cs="仿宋_GB2312" w:eastAsia="仿宋_GB2312"/>
                <w:sz w:val="24"/>
                <w:color w:val="000000"/>
              </w:rPr>
              <w:t>：</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1)智能诱骗信号和干扰信号的受控产生功能；</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2)对无人机具备驱离功能，驱离角度可任意设置；</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3)对典型民用无人机具备禁飞区投射功能；</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4)对无人机具备导航干扰功能；</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5)具备防御圈功能，可支持灵活设置导航诱骗管控区域；</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6)同时驱离、防御、干扰无人机数量：在信号覆盖范围内不限制数量；</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7)支持协议控制管理；</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8)支持上位机操作；</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9)支持百兆以太网通信。</w:t>
            </w:r>
          </w:p>
          <w:p>
            <w:pPr>
              <w:pStyle w:val="null3"/>
              <w:ind w:firstLine="618"/>
              <w:jc w:val="left"/>
            </w:pPr>
            <w:r>
              <w:rPr>
                <w:rFonts w:ascii="仿宋_GB2312" w:hAnsi="仿宋_GB2312" w:cs="仿宋_GB2312" w:eastAsia="仿宋_GB2312"/>
                <w:sz w:val="24"/>
                <w:color w:val="000000"/>
              </w:rPr>
              <w:t>主要技术指标（</w:t>
            </w:r>
            <w:r>
              <w:rPr>
                <w:rFonts w:ascii="仿宋_GB2312" w:hAnsi="仿宋_GB2312" w:cs="仿宋_GB2312" w:eastAsia="仿宋_GB2312"/>
                <w:sz w:val="24"/>
                <w:color w:val="000000"/>
              </w:rPr>
              <w:t>1)信 号 频 点 ： 支 持 GPS/L1(1575.42MHz) 、BDS/B1I(1561.098MHz) 、 GLONASS/G1(1602MHz)；</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2)输出功率：0-37dBm(5W)，可调节；</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3)诱骗范围：水平360°；</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4)杂散抑制:&gt;50dB</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5)诱骗距离：全向&gt;</w:t>
            </w:r>
            <w:r>
              <w:rPr>
                <w:rFonts w:ascii="仿宋_GB2312" w:hAnsi="仿宋_GB2312" w:cs="仿宋_GB2312" w:eastAsia="仿宋_GB2312"/>
                <w:sz w:val="24"/>
                <w:color w:val="000000"/>
              </w:rPr>
              <w:t>2</w:t>
            </w:r>
            <w:r>
              <w:rPr>
                <w:rFonts w:ascii="仿宋_GB2312" w:hAnsi="仿宋_GB2312" w:cs="仿宋_GB2312" w:eastAsia="仿宋_GB2312"/>
                <w:sz w:val="24"/>
                <w:color w:val="000000"/>
              </w:rPr>
              <w:t>km；</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6)诱骗介入时间：&lt;3 秒；</w:t>
            </w:r>
          </w:p>
          <w:p>
            <w:pPr>
              <w:pStyle w:val="null3"/>
              <w:ind w:firstLine="61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7)部署时间：2分钟，其中上电初始化时间：&lt;30秒（包含开机启动、时间校对和星历初始化）</w:t>
            </w:r>
            <w:r>
              <w:rPr>
                <w:rFonts w:ascii="仿宋_GB2312" w:hAnsi="仿宋_GB2312" w:cs="仿宋_GB2312" w:eastAsia="仿宋_GB2312"/>
                <w:sz w:val="24"/>
                <w:color w:val="000000"/>
              </w:rPr>
              <w:t>；</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4、无线信号探测与屏蔽系统</w:t>
            </w:r>
          </w:p>
          <w:p>
            <w:pPr>
              <w:pStyle w:val="null3"/>
              <w:ind w:firstLine="480"/>
              <w:jc w:val="both"/>
            </w:pPr>
            <w:r>
              <w:rPr>
                <w:rFonts w:ascii="仿宋_GB2312" w:hAnsi="仿宋_GB2312" w:cs="仿宋_GB2312" w:eastAsia="仿宋_GB2312"/>
                <w:sz w:val="24"/>
              </w:rPr>
              <w:t>现场室内隐蔽安装无线</w:t>
            </w:r>
            <w:r>
              <w:rPr>
                <w:rFonts w:ascii="仿宋_GB2312" w:hAnsi="仿宋_GB2312" w:cs="仿宋_GB2312" w:eastAsia="仿宋_GB2312"/>
                <w:sz w:val="24"/>
              </w:rPr>
              <w:t>信号探测与屏蔽系统。其中无线信号阻断设备能够屏蔽所有无线信号，需要覆盖国内所有运营商的手机信号、</w:t>
            </w:r>
            <w:r>
              <w:rPr>
                <w:rFonts w:ascii="仿宋_GB2312" w:hAnsi="仿宋_GB2312" w:cs="仿宋_GB2312" w:eastAsia="仿宋_GB2312"/>
                <w:sz w:val="24"/>
              </w:rPr>
              <w:t>WIFI、蓝牙信号以及语音类无线信号。包含中国移动、中国联通、中国电信、广电5G等。内部采用模块化设计，预留升级接口，能够随时升级满足用户新需求。</w:t>
            </w:r>
          </w:p>
          <w:p>
            <w:pPr>
              <w:pStyle w:val="null3"/>
              <w:ind w:firstLine="480"/>
              <w:jc w:val="both"/>
            </w:pPr>
            <w:r>
              <w:rPr>
                <w:rFonts w:ascii="仿宋_GB2312" w:hAnsi="仿宋_GB2312" w:cs="仿宋_GB2312" w:eastAsia="仿宋_GB2312"/>
                <w:sz w:val="24"/>
              </w:rPr>
              <w:t>辐射安全满足</w:t>
            </w:r>
            <w:r>
              <w:rPr>
                <w:rFonts w:ascii="仿宋_GB2312" w:hAnsi="仿宋_GB2312" w:cs="仿宋_GB2312" w:eastAsia="仿宋_GB2312"/>
                <w:sz w:val="24"/>
              </w:rPr>
              <w:t>GB 8702-2014要求，提供检测报告，静音设计满足GB 3096-2008要求，提供检测报告，国家版权局颁发的软件著作权登记证书。为保证安全及可靠性，设备通过泄漏电流、静电放电抗扰度、射频电磁场辐射抗扰度试验，提供具有CNAS标识的检测报告。</w:t>
            </w:r>
          </w:p>
          <w:p>
            <w:pPr>
              <w:pStyle w:val="null3"/>
              <w:ind w:firstLine="480"/>
              <w:jc w:val="both"/>
            </w:pPr>
            <w:r>
              <w:rPr>
                <w:rFonts w:ascii="仿宋_GB2312" w:hAnsi="仿宋_GB2312" w:cs="仿宋_GB2312" w:eastAsia="仿宋_GB2312"/>
                <w:sz w:val="24"/>
              </w:rPr>
              <w:t>5、UPS应急电源</w:t>
            </w:r>
          </w:p>
          <w:p>
            <w:pPr>
              <w:pStyle w:val="null3"/>
              <w:ind w:firstLine="480"/>
              <w:jc w:val="both"/>
            </w:pPr>
            <w:r>
              <w:rPr>
                <w:rFonts w:ascii="仿宋_GB2312" w:hAnsi="仿宋_GB2312" w:cs="仿宋_GB2312" w:eastAsia="仿宋_GB2312"/>
                <w:sz w:val="24"/>
              </w:rPr>
              <w:t>监控的系统</w:t>
            </w:r>
            <w:r>
              <w:rPr>
                <w:rFonts w:ascii="仿宋_GB2312" w:hAnsi="仿宋_GB2312" w:cs="仿宋_GB2312" w:eastAsia="仿宋_GB2312"/>
                <w:sz w:val="24"/>
              </w:rPr>
              <w:t>和网络设备需要使用</w:t>
            </w:r>
            <w:r>
              <w:rPr>
                <w:rFonts w:ascii="仿宋_GB2312" w:hAnsi="仿宋_GB2312" w:cs="仿宋_GB2312" w:eastAsia="仿宋_GB2312"/>
                <w:sz w:val="24"/>
              </w:rPr>
              <w:t>UPS不间断电源，外部连接电池组，实现稳压防雷。在外部电源中断的情况下，确保</w:t>
            </w:r>
            <w:r>
              <w:rPr>
                <w:rFonts w:ascii="仿宋_GB2312" w:hAnsi="仿宋_GB2312" w:cs="仿宋_GB2312" w:eastAsia="仿宋_GB2312"/>
                <w:sz w:val="24"/>
              </w:rPr>
              <w:t>监控的系统</w:t>
            </w:r>
            <w:r>
              <w:rPr>
                <w:rFonts w:ascii="仿宋_GB2312" w:hAnsi="仿宋_GB2312" w:cs="仿宋_GB2312" w:eastAsia="仿宋_GB2312"/>
                <w:sz w:val="24"/>
              </w:rPr>
              <w:t>持续正常运行</w:t>
            </w:r>
            <w:r>
              <w:rPr>
                <w:rFonts w:ascii="仿宋_GB2312" w:hAnsi="仿宋_GB2312" w:cs="仿宋_GB2312" w:eastAsia="仿宋_GB2312"/>
                <w:sz w:val="24"/>
              </w:rPr>
              <w:t>12小时以上。电池更换周期为2年。</w:t>
            </w:r>
          </w:p>
          <w:p>
            <w:pPr>
              <w:pStyle w:val="null3"/>
              <w:ind w:firstLine="480"/>
              <w:jc w:val="both"/>
            </w:pPr>
            <w:r>
              <w:rPr>
                <w:rFonts w:ascii="仿宋_GB2312" w:hAnsi="仿宋_GB2312" w:cs="仿宋_GB2312" w:eastAsia="仿宋_GB2312"/>
                <w:sz w:val="24"/>
              </w:rPr>
              <w:t>6、安检门、金属探测仪</w:t>
            </w:r>
          </w:p>
          <w:p>
            <w:pPr>
              <w:pStyle w:val="null3"/>
              <w:ind w:firstLine="480"/>
              <w:jc w:val="both"/>
            </w:pPr>
            <w:r>
              <w:rPr>
                <w:rFonts w:ascii="仿宋_GB2312" w:hAnsi="仿宋_GB2312" w:cs="仿宋_GB2312" w:eastAsia="仿宋_GB2312"/>
                <w:sz w:val="24"/>
              </w:rPr>
              <w:t>安检门主要用于工作场所检测人员是否携带金属类物品，确保区域的安全。金属探测仪则用于对特定区域或物品进行细致的检查，以发现隐藏的金属物体。这些设备通常具备高灵敏度和准确性，能够快速响应并发出警报，以便安保人员及时采取措施。为了适应不同场合的需求，安检门和金属探测仪都设计有多种模式和灵敏度设置，确保在不影响正常通行的同时，最大限度地提高检测效率和准确性。此外，这些设备通常配备有友好的用户界面和操作简便的控制面板，使得安保人员能够轻松掌握使用方法，确保设备的高效运行。</w:t>
            </w:r>
          </w:p>
          <w:p>
            <w:pPr>
              <w:pStyle w:val="null3"/>
              <w:numPr>
                <w:ilvl w:val="0"/>
                <w:numId w:val="1"/>
              </w:numPr>
              <w:jc w:val="both"/>
            </w:pPr>
            <w:r>
              <w:rPr>
                <w:rFonts w:ascii="仿宋_GB2312" w:hAnsi="仿宋_GB2312" w:cs="仿宋_GB2312" w:eastAsia="仿宋_GB2312"/>
                <w:sz w:val="24"/>
              </w:rPr>
              <w:t>安检机</w:t>
            </w:r>
          </w:p>
          <w:p>
            <w:pPr>
              <w:pStyle w:val="null3"/>
              <w:ind w:firstLine="480"/>
              <w:jc w:val="both"/>
            </w:pPr>
            <w:r>
              <w:rPr>
                <w:rFonts w:ascii="仿宋_GB2312" w:hAnsi="仿宋_GB2312" w:cs="仿宋_GB2312" w:eastAsia="仿宋_GB2312"/>
                <w:sz w:val="24"/>
              </w:rPr>
              <w:t>题配备</w:t>
            </w:r>
            <w:r>
              <w:rPr>
                <w:rFonts w:ascii="仿宋_GB2312" w:hAnsi="仿宋_GB2312" w:cs="仿宋_GB2312" w:eastAsia="仿宋_GB2312"/>
                <w:sz w:val="24"/>
              </w:rPr>
              <w:t>X光射线安检机，主要用于检测入闱人员携带的物品中是否存在保密环境禁止携带的物品。该设备具有可精准识别手机、照相机、摄像机、录音笔、U盘、移动存储介质、计算机、平板电脑、穿戴电子产品等具备通信、记录、拍照、存储或传输功能的电子设备。</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、保密室</w:t>
            </w:r>
            <w:r>
              <w:rPr>
                <w:rFonts w:ascii="仿宋_GB2312" w:hAnsi="仿宋_GB2312" w:cs="仿宋_GB2312" w:eastAsia="仿宋_GB2312"/>
                <w:sz w:val="24"/>
              </w:rPr>
              <w:t>封闭</w:t>
            </w:r>
            <w:r>
              <w:rPr>
                <w:rFonts w:ascii="仿宋_GB2312" w:hAnsi="仿宋_GB2312" w:cs="仿宋_GB2312" w:eastAsia="仿宋_GB2312"/>
                <w:sz w:val="24"/>
              </w:rPr>
              <w:t>设置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1）选取面向内部的二层建筑作为保密室。为确保信息安全，窗户应使用木工板等硬质材料进行遮蔽，以防止非法拍摄。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2）保密室应配备分辨率不低于1080p（全天候）全真彩色</w:t>
            </w:r>
            <w:r>
              <w:rPr>
                <w:rFonts w:ascii="仿宋_GB2312" w:hAnsi="仿宋_GB2312" w:cs="仿宋_GB2312" w:eastAsia="仿宋_GB2312"/>
                <w:sz w:val="24"/>
              </w:rPr>
              <w:t>视频监控的系统</w:t>
            </w:r>
            <w:r>
              <w:rPr>
                <w:rFonts w:ascii="仿宋_GB2312" w:hAnsi="仿宋_GB2312" w:cs="仿宋_GB2312" w:eastAsia="仿宋_GB2312"/>
                <w:sz w:val="24"/>
              </w:rPr>
              <w:t>，该系统需符合</w:t>
            </w:r>
            <w:r>
              <w:rPr>
                <w:rFonts w:ascii="仿宋_GB2312" w:hAnsi="仿宋_GB2312" w:cs="仿宋_GB2312" w:eastAsia="仿宋_GB2312"/>
                <w:sz w:val="24"/>
              </w:rPr>
              <w:t>GA/T367一级要求，具备红外夜视监控功能（车道监控级别防炫光）。同时，摄像头采用同步附加SD卡记录本地低码流视频资料的方式。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视频监控</w:t>
            </w:r>
            <w:r>
              <w:rPr>
                <w:rFonts w:ascii="仿宋_GB2312" w:hAnsi="仿宋_GB2312" w:cs="仿宋_GB2312" w:eastAsia="仿宋_GB2312"/>
                <w:sz w:val="24"/>
              </w:rPr>
              <w:t>设备的安装需置于恰当位置，以便对出入口、窗边以及内部通道实现全面无死角的监控。监控画面应展示保密室内人员进出的全过程，同时避免泄露密码文件柜、防盗安全门密码以及文件和计算机屏幕内容。确保</w:t>
            </w:r>
            <w:r>
              <w:rPr>
                <w:rFonts w:ascii="仿宋_GB2312" w:hAnsi="仿宋_GB2312" w:cs="仿宋_GB2312" w:eastAsia="仿宋_GB2312"/>
                <w:sz w:val="24"/>
              </w:rPr>
              <w:t>视频监控的系统</w:t>
            </w:r>
            <w:r>
              <w:rPr>
                <w:rFonts w:ascii="仿宋_GB2312" w:hAnsi="仿宋_GB2312" w:cs="仿宋_GB2312" w:eastAsia="仿宋_GB2312"/>
                <w:sz w:val="24"/>
              </w:rPr>
              <w:t>全天候</w:t>
            </w:r>
            <w:r>
              <w:rPr>
                <w:rFonts w:ascii="仿宋_GB2312" w:hAnsi="仿宋_GB2312" w:cs="仿宋_GB2312" w:eastAsia="仿宋_GB2312"/>
                <w:sz w:val="24"/>
              </w:rPr>
              <w:t>24小时不间断地对保密室出入口、窗边及内通道进行实时监控。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4）视频图像记录须包含日期、时间及图像内容等资讯。监控图像的浏览与回放应实施权限管控，同时，监控记录的保存时间不应少于一年。</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保密室应配备符合相关规定的入侵报警系统，其安装高度、位置和覆盖范围需合理安排，确保重要区域如门、窗和通风管道等全面覆盖。一旦发生非法入侵，现场报警装置应自动启动，报警声级不小于80dB(A)，并立即通知相关人员至少2人。报警将持续至相关人员确认警情后自动或手动解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6）保密室必须实施相应措施，确保</w:t>
            </w:r>
            <w:r>
              <w:rPr>
                <w:rFonts w:ascii="仿宋_GB2312" w:hAnsi="仿宋_GB2312" w:cs="仿宋_GB2312" w:eastAsia="仿宋_GB2312"/>
                <w:sz w:val="24"/>
              </w:rPr>
              <w:t>视频监控的系统</w:t>
            </w:r>
            <w:r>
              <w:rPr>
                <w:rFonts w:ascii="仿宋_GB2312" w:hAnsi="仿宋_GB2312" w:cs="仿宋_GB2312" w:eastAsia="仿宋_GB2312"/>
                <w:sz w:val="24"/>
              </w:rPr>
              <w:t>与入侵报警系统实现</w:t>
            </w:r>
            <w:r>
              <w:rPr>
                <w:rFonts w:ascii="仿宋_GB2312" w:hAnsi="仿宋_GB2312" w:cs="仿宋_GB2312" w:eastAsia="仿宋_GB2312"/>
                <w:sz w:val="24"/>
              </w:rPr>
              <w:t>7×24小时持续不间断供电。同时，保密室内的</w:t>
            </w:r>
            <w:r>
              <w:rPr>
                <w:rFonts w:ascii="仿宋_GB2312" w:hAnsi="仿宋_GB2312" w:cs="仿宋_GB2312" w:eastAsia="仿宋_GB2312"/>
                <w:sz w:val="24"/>
              </w:rPr>
              <w:t>视频监控</w:t>
            </w:r>
            <w:r>
              <w:rPr>
                <w:rFonts w:ascii="仿宋_GB2312" w:hAnsi="仿宋_GB2312" w:cs="仿宋_GB2312" w:eastAsia="仿宋_GB2312"/>
                <w:sz w:val="24"/>
              </w:rPr>
              <w:t>与入侵报警系统应各自独立设置且独立运行。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视频监控的系统</w:t>
            </w:r>
            <w:r>
              <w:rPr>
                <w:rFonts w:ascii="仿宋_GB2312" w:hAnsi="仿宋_GB2312" w:cs="仿宋_GB2312" w:eastAsia="仿宋_GB2312"/>
                <w:sz w:val="24"/>
              </w:rPr>
              <w:t>与入侵报警系统的施工建设应遵循</w:t>
            </w:r>
            <w:r>
              <w:rPr>
                <w:rFonts w:ascii="仿宋_GB2312" w:hAnsi="仿宋_GB2312" w:cs="仿宋_GB2312" w:eastAsia="仿宋_GB2312"/>
                <w:sz w:val="24"/>
              </w:rPr>
              <w:t>GB50348相关规定执行。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8）保密室根据现场定制防盗门。</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、监控视频、无线电抑制信息保护系统</w:t>
            </w:r>
          </w:p>
          <w:p>
            <w:pPr>
              <w:pStyle w:val="null3"/>
              <w:ind w:firstLine="480"/>
              <w:jc w:val="both"/>
            </w:pPr>
            <w:r>
              <w:rPr>
                <w:rFonts w:ascii="仿宋_GB2312" w:hAnsi="仿宋_GB2312" w:cs="仿宋_GB2312" w:eastAsia="仿宋_GB2312"/>
                <w:sz w:val="24"/>
              </w:rPr>
              <w:t>根据陕西省保密局技术监督处要求，保密场所内计使用的电子产品，都要符合国家</w:t>
            </w:r>
            <w:r>
              <w:rPr>
                <w:rFonts w:ascii="仿宋_GB2312" w:hAnsi="仿宋_GB2312" w:cs="仿宋_GB2312" w:eastAsia="仿宋_GB2312"/>
                <w:sz w:val="24"/>
              </w:rPr>
              <w:t>BMB5-2000《涉密信息设备使用现场的电磁泄漏发射防护要求》和BMB23《涉密国家秘密的信息系统分级保护管理规范》。具体的技术实现原理如下：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1）采用相关干扰技术，使保护系统发出的干扰信号与计算机辐射信息具有良好的相关性,克服了利用单一白噪声作为干扰信号易被相关抑制解调的弱点, 有效地破坏了相关与非相关窃取计算机辐射信息的条件, 大大提高了解读计算机信息的难度。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2）采用空间乱数加密技术，克服了单一相关干扰仅能干扰微机视频辐射信号，不能干扰其它电磁辐射信号的缺点。“ GRQ-03H 微机视频信息保护系统”的空间乱数加密干扰信号可干扰任何涉密电子设备 ( 如计算机主机、显示器、打印机、扫描仪、复印机等电子信息设备 ) 的辐射信息，适用范围广。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 采用空间乱数加密技术，使涉密电子设备的电磁辐射信号被扰乱，即使窃收者接收到电磁辐射信号也很难解调出信号所携带的真正信息。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4）采用空间乱数加密、相关干扰和噪声混淆覆盖多种干扰信号同时对被保护微机辐射的信息进行多重干扰，使窃收者窃收涉密信息更加困难甚至不可能。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5）保护系统发射的干扰信号能够自动跟踪微机显示模式的改变，自动适应各种不同模式下工作的显示终端 , 真正做到了时域上相同、频域上相关。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采用显示模式自动识别与同步控制技术，使干扰器仅在行、场同步信号正程期间发射干扰信号，在逆程期间无干扰信号发射，既有效保护了涉密信息又缩短了干扰信号的发射时间，有效地减少了对人体的辐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7）监控视频信号自动控制“ GRQ-03H 保护系统”开关机，使用方便、节能环保。</w:t>
            </w:r>
          </w:p>
          <w:p>
            <w:pPr>
              <w:pStyle w:val="null3"/>
              <w:ind w:firstLine="480"/>
              <w:jc w:val="both"/>
            </w:pPr>
            <w:r>
              <w:rPr>
                <w:rFonts w:ascii="仿宋_GB2312" w:hAnsi="仿宋_GB2312" w:cs="仿宋_GB2312" w:eastAsia="仿宋_GB2312"/>
                <w:sz w:val="24"/>
              </w:rPr>
              <w:t>利用干扰器产生电磁噪声对计算机产生的电磁辐射进行干扰，保护计算机辐射的信息秘密。</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、红外报警系统</w:t>
            </w:r>
          </w:p>
          <w:p>
            <w:pPr>
              <w:pStyle w:val="null3"/>
              <w:ind w:firstLine="480"/>
              <w:jc w:val="both"/>
            </w:pPr>
            <w:r>
              <w:rPr>
                <w:rFonts w:ascii="仿宋_GB2312" w:hAnsi="仿宋_GB2312" w:cs="仿宋_GB2312" w:eastAsia="仿宋_GB2312"/>
                <w:sz w:val="24"/>
              </w:rPr>
              <w:t>针对重要区域，应合理布局多个红外探测器，确保其安装高度、位置和覆盖范围适度，以实现全面覆盖。一旦发生非法入侵，现场报警装置将自动启动，报警声至少为</w:t>
            </w:r>
            <w:r>
              <w:rPr>
                <w:rFonts w:ascii="仿宋_GB2312" w:hAnsi="仿宋_GB2312" w:cs="仿宋_GB2312" w:eastAsia="仿宋_GB2312"/>
                <w:sz w:val="24"/>
              </w:rPr>
              <w:t>80dB(A)，并立即通知相关人员至少2人。报警将持续至相关人员确认警情后手动解除。提供此设备提供2台。</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、录音电话</w:t>
            </w:r>
          </w:p>
          <w:p>
            <w:pPr>
              <w:pStyle w:val="null3"/>
              <w:ind w:firstLine="480"/>
              <w:jc w:val="both"/>
            </w:pPr>
            <w:r>
              <w:rPr>
                <w:rFonts w:ascii="仿宋_GB2312" w:hAnsi="仿宋_GB2312" w:cs="仿宋_GB2312" w:eastAsia="仿宋_GB2312"/>
                <w:sz w:val="24"/>
              </w:rPr>
              <w:t>录音电话采用专用芯片数码录音电话机，三重密码管理。采用数字集成数码录音芯片，工作录音稳定可靠。超过</w:t>
            </w:r>
            <w:r>
              <w:rPr>
                <w:rFonts w:ascii="仿宋_GB2312" w:hAnsi="仿宋_GB2312" w:cs="仿宋_GB2312" w:eastAsia="仿宋_GB2312"/>
                <w:sz w:val="24"/>
              </w:rPr>
              <w:t>3000小时语音存储。设备解闱后，密封保存，整机保存一年。并配备专用电话保密箱。</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、防火墙、上网行为管理设备</w:t>
            </w:r>
          </w:p>
          <w:p>
            <w:pPr>
              <w:pStyle w:val="null3"/>
              <w:ind w:firstLine="480"/>
              <w:jc w:val="both"/>
            </w:pPr>
            <w:r>
              <w:rPr>
                <w:rFonts w:ascii="仿宋_GB2312" w:hAnsi="仿宋_GB2312" w:cs="仿宋_GB2312" w:eastAsia="仿宋_GB2312"/>
                <w:sz w:val="24"/>
              </w:rPr>
              <w:t>防火墙作为网络安全的第一道防线，负责监控和过滤进出网络的数据包，确保只有授权的通信能够通过。本项目提供的防火墙设备具备高级的入侵检测和防御功能，能够有效识别并阻止恶意流量和攻击。同时，设备支持定期更新安全策略，以应对不断变化的网络威胁。</w:t>
            </w:r>
          </w:p>
          <w:p>
            <w:pPr>
              <w:pStyle w:val="null3"/>
              <w:ind w:firstLine="480"/>
              <w:jc w:val="both"/>
            </w:pPr>
            <w:r>
              <w:rPr>
                <w:rFonts w:ascii="仿宋_GB2312" w:hAnsi="仿宋_GB2312" w:cs="仿宋_GB2312" w:eastAsia="仿宋_GB2312"/>
                <w:sz w:val="24"/>
              </w:rPr>
              <w:t>上网行为管理设备则用于监控和控制用户在互联网上的活动，确保网络资源的合理使用，并防止敏感信息的泄露。该设备能够记录用户的上网行为，包括访问的网站、下载的文件类型等，并提供详细的报告和分析。此外，它还能够根据预设的策略，对特定类型的网络流量进行限制或阻断，如限制视频流媒体、</w:t>
            </w:r>
            <w:r>
              <w:rPr>
                <w:rFonts w:ascii="仿宋_GB2312" w:hAnsi="仿宋_GB2312" w:cs="仿宋_GB2312" w:eastAsia="仿宋_GB2312"/>
                <w:sz w:val="24"/>
              </w:rPr>
              <w:t>P2P下载等，以提高网络效率和安全性。</w:t>
            </w:r>
          </w:p>
          <w:p>
            <w:pPr>
              <w:pStyle w:val="null3"/>
              <w:ind w:firstLine="480"/>
              <w:jc w:val="both"/>
            </w:pPr>
            <w:r>
              <w:rPr>
                <w:rFonts w:ascii="仿宋_GB2312" w:hAnsi="仿宋_GB2312" w:cs="仿宋_GB2312" w:eastAsia="仿宋_GB2312"/>
                <w:sz w:val="24"/>
              </w:rPr>
              <w:t>为确保设备的稳定运行和及时更新，本项目将提供专业的技术支持服务。服务包括定期的设备检查、软件升级以及紧急故障响应。所提供的设备要保证命题工作期间的网络控制和网络安全。提供防火墙、上网行为管理设备两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、在提供以上设备的同时，并负责以上设备的电源、网络连接安装与拆除服务工作，同时提供连接所有设备的电源线和网线、网络交换机、</w:t>
            </w:r>
            <w:r>
              <w:rPr>
                <w:rFonts w:ascii="仿宋_GB2312" w:hAnsi="仿宋_GB2312" w:cs="仿宋_GB2312" w:eastAsia="仿宋_GB2312"/>
                <w:sz w:val="24"/>
              </w:rPr>
              <w:t>管理</w:t>
            </w:r>
            <w:r>
              <w:rPr>
                <w:rFonts w:ascii="仿宋_GB2312" w:hAnsi="仿宋_GB2312" w:cs="仿宋_GB2312" w:eastAsia="仿宋_GB2312"/>
                <w:sz w:val="24"/>
              </w:rPr>
              <w:t>电脑，以及其他辅材等。</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、具有相同或类似项目施工经验的企业优先。</w:t>
            </w:r>
          </w:p>
          <w:p>
            <w:pPr>
              <w:pStyle w:val="null3"/>
              <w:ind w:firstLine="480"/>
              <w:jc w:val="both"/>
            </w:pPr>
            <w:r>
              <w:rPr>
                <w:rFonts w:ascii="仿宋_GB2312" w:hAnsi="仿宋_GB2312" w:cs="仿宋_GB2312" w:eastAsia="仿宋_GB2312"/>
                <w:sz w:val="24"/>
              </w:rPr>
              <w:t>二、服务期限</w:t>
            </w:r>
          </w:p>
          <w:p>
            <w:pPr>
              <w:pStyle w:val="null3"/>
              <w:ind w:firstLine="618"/>
              <w:jc w:val="both"/>
            </w:pPr>
            <w:r>
              <w:rPr>
                <w:rFonts w:ascii="仿宋_GB2312" w:hAnsi="仿宋_GB2312" w:cs="仿宋_GB2312" w:eastAsia="仿宋_GB2312"/>
                <w:sz w:val="24"/>
              </w:rPr>
              <w:t>服务期限自每次任务开始前</w:t>
            </w:r>
            <w:r>
              <w:rPr>
                <w:rFonts w:ascii="仿宋_GB2312" w:hAnsi="仿宋_GB2312" w:cs="仿宋_GB2312" w:eastAsia="仿宋_GB2312"/>
                <w:sz w:val="24"/>
              </w:rPr>
              <w:t>8</w:t>
            </w:r>
            <w:r>
              <w:rPr>
                <w:rFonts w:ascii="仿宋_GB2312" w:hAnsi="仿宋_GB2312" w:cs="仿宋_GB2312" w:eastAsia="仿宋_GB2312"/>
                <w:sz w:val="24"/>
              </w:rPr>
              <w:t>个工作日起，至每次任务结束后</w:t>
            </w:r>
            <w:r>
              <w:rPr>
                <w:rFonts w:ascii="仿宋_GB2312" w:hAnsi="仿宋_GB2312" w:cs="仿宋_GB2312" w:eastAsia="仿宋_GB2312"/>
                <w:sz w:val="24"/>
              </w:rPr>
              <w:t>8</w:t>
            </w:r>
            <w:r>
              <w:rPr>
                <w:rFonts w:ascii="仿宋_GB2312" w:hAnsi="仿宋_GB2312" w:cs="仿宋_GB2312" w:eastAsia="仿宋_GB2312"/>
                <w:sz w:val="24"/>
              </w:rPr>
              <w:t>个工作日止。每次任务的具体服务期限可根据甲方安排及实际需求调整，以确保满足甲方的任务要求。</w:t>
            </w:r>
          </w:p>
          <w:p>
            <w:pPr>
              <w:pStyle w:val="null3"/>
              <w:ind w:left="480"/>
              <w:jc w:val="both"/>
            </w:pPr>
            <w:r>
              <w:rPr>
                <w:rFonts w:ascii="仿宋_GB2312" w:hAnsi="仿宋_GB2312" w:cs="仿宋_GB2312" w:eastAsia="仿宋_GB2312"/>
                <w:sz w:val="24"/>
              </w:rPr>
              <w:t>三、质量要求</w:t>
            </w:r>
          </w:p>
          <w:p>
            <w:pPr>
              <w:pStyle w:val="null3"/>
              <w:ind w:firstLine="480"/>
              <w:jc w:val="both"/>
            </w:pPr>
            <w:r>
              <w:rPr>
                <w:rFonts w:ascii="仿宋_GB2312" w:hAnsi="仿宋_GB2312" w:cs="仿宋_GB2312" w:eastAsia="仿宋_GB2312"/>
                <w:sz w:val="24"/>
              </w:rPr>
              <w:t>1、根据规定，闱内所有区域必须实现全面监控。监控范围包括住宿、用餐、活动场所、公共区域以及保密室等，全天候记录相关区域的人员活动情况及音、视频数据。摄像设备需交叉覆盖，边界区域重叠三分之一以上，同时确保音频采集的清晰度。</w:t>
            </w:r>
          </w:p>
          <w:p>
            <w:pPr>
              <w:pStyle w:val="null3"/>
              <w:ind w:firstLine="480"/>
              <w:jc w:val="both"/>
            </w:pPr>
            <w:r>
              <w:rPr>
                <w:rFonts w:ascii="仿宋_GB2312" w:hAnsi="仿宋_GB2312" w:cs="仿宋_GB2312" w:eastAsia="仿宋_GB2312"/>
                <w:sz w:val="24"/>
              </w:rPr>
              <w:t>2、采用UPS不间断供电系统，以保障设备运行的稳定性。</w:t>
            </w:r>
          </w:p>
          <w:p>
            <w:pPr>
              <w:pStyle w:val="null3"/>
              <w:ind w:firstLine="480"/>
              <w:jc w:val="both"/>
            </w:pPr>
            <w:r>
              <w:rPr>
                <w:rFonts w:ascii="仿宋_GB2312" w:hAnsi="仿宋_GB2312" w:cs="仿宋_GB2312" w:eastAsia="仿宋_GB2312"/>
                <w:sz w:val="24"/>
              </w:rPr>
              <w:t>3、硬盘录像机采用双热备份技术，确保视频记录的稳定性。</w:t>
            </w:r>
          </w:p>
          <w:p>
            <w:pPr>
              <w:pStyle w:val="null3"/>
              <w:ind w:firstLine="480"/>
              <w:jc w:val="both"/>
            </w:pPr>
            <w:r>
              <w:rPr>
                <w:rFonts w:ascii="仿宋_GB2312" w:hAnsi="仿宋_GB2312" w:cs="仿宋_GB2312" w:eastAsia="仿宋_GB2312"/>
                <w:sz w:val="24"/>
              </w:rPr>
              <w:t>4、设置区域侦测报警系统，以便快速响应任何异常情况。</w:t>
            </w:r>
          </w:p>
          <w:p>
            <w:pPr>
              <w:pStyle w:val="null3"/>
              <w:ind w:firstLine="480"/>
              <w:jc w:val="both"/>
            </w:pPr>
            <w:r>
              <w:rPr>
                <w:rFonts w:ascii="仿宋_GB2312" w:hAnsi="仿宋_GB2312" w:cs="仿宋_GB2312" w:eastAsia="仿宋_GB2312"/>
                <w:sz w:val="24"/>
              </w:rPr>
              <w:t>5、终端摄像头的MAC地址进行绑定，以防止非法接入。</w:t>
            </w:r>
          </w:p>
          <w:p>
            <w:pPr>
              <w:pStyle w:val="null3"/>
              <w:ind w:firstLine="480"/>
              <w:jc w:val="both"/>
            </w:pPr>
            <w:r>
              <w:rPr>
                <w:rFonts w:ascii="仿宋_GB2312" w:hAnsi="仿宋_GB2312" w:cs="仿宋_GB2312" w:eastAsia="仿宋_GB2312"/>
                <w:sz w:val="24"/>
              </w:rPr>
              <w:t>6、监控设备音视频同步记录，确保证据的完整性。</w:t>
            </w:r>
          </w:p>
          <w:p>
            <w:pPr>
              <w:pStyle w:val="null3"/>
              <w:ind w:firstLine="480"/>
              <w:jc w:val="both"/>
            </w:pPr>
            <w:r>
              <w:rPr>
                <w:rFonts w:ascii="仿宋_GB2312" w:hAnsi="仿宋_GB2312" w:cs="仿宋_GB2312" w:eastAsia="仿宋_GB2312"/>
                <w:sz w:val="24"/>
              </w:rPr>
              <w:t>7、确保工作期间网络控制为单向，并维护网络安全。</w:t>
            </w:r>
          </w:p>
          <w:p>
            <w:pPr>
              <w:pStyle w:val="null3"/>
              <w:ind w:firstLine="480"/>
              <w:jc w:val="both"/>
            </w:pPr>
            <w:r>
              <w:rPr>
                <w:rFonts w:ascii="仿宋_GB2312" w:hAnsi="仿宋_GB2312" w:cs="仿宋_GB2312" w:eastAsia="仿宋_GB2312"/>
                <w:sz w:val="24"/>
              </w:rPr>
              <w:t>8、按照要求设置保密室，确保敏感信息不被泄露。</w:t>
            </w:r>
          </w:p>
          <w:p>
            <w:pPr>
              <w:pStyle w:val="null3"/>
              <w:ind w:firstLine="480"/>
              <w:jc w:val="both"/>
            </w:pPr>
            <w:r>
              <w:rPr>
                <w:rFonts w:ascii="仿宋_GB2312" w:hAnsi="仿宋_GB2312" w:cs="仿宋_GB2312" w:eastAsia="仿宋_GB2312"/>
                <w:sz w:val="24"/>
              </w:rPr>
              <w:t>9、命题场所对所有无线电信号进行监测和屏蔽，防止外界与场所内的人员通讯，以及外部人员通过无线电窃取信息。</w:t>
            </w:r>
          </w:p>
          <w:p>
            <w:pPr>
              <w:pStyle w:val="null3"/>
              <w:ind w:firstLine="480"/>
              <w:jc w:val="both"/>
            </w:pPr>
            <w:r>
              <w:rPr>
                <w:rFonts w:ascii="仿宋_GB2312" w:hAnsi="仿宋_GB2312" w:cs="仿宋_GB2312" w:eastAsia="仿宋_GB2312"/>
                <w:sz w:val="24"/>
              </w:rPr>
              <w:t>10、采用微机视频信息保护系统，防止数据泄露。</w:t>
            </w:r>
          </w:p>
          <w:p>
            <w:pPr>
              <w:pStyle w:val="null3"/>
              <w:ind w:firstLine="480"/>
              <w:jc w:val="both"/>
            </w:pPr>
            <w:r>
              <w:rPr>
                <w:rFonts w:ascii="仿宋_GB2312" w:hAnsi="仿宋_GB2312" w:cs="仿宋_GB2312" w:eastAsia="仿宋_GB2312"/>
                <w:sz w:val="24"/>
              </w:rPr>
              <w:t>11、所有设备实行一事一用原则，设备定期更新，每两年进行一次，以确保设备性能。</w:t>
            </w:r>
          </w:p>
          <w:p>
            <w:pPr>
              <w:pStyle w:val="null3"/>
              <w:ind w:firstLine="480"/>
              <w:jc w:val="both"/>
            </w:pPr>
            <w:r>
              <w:rPr>
                <w:rFonts w:ascii="仿宋_GB2312" w:hAnsi="仿宋_GB2312" w:cs="仿宋_GB2312" w:eastAsia="仿宋_GB2312"/>
                <w:sz w:val="24"/>
              </w:rPr>
              <w:t>四、人员要求方面</w:t>
            </w:r>
          </w:p>
          <w:p>
            <w:pPr>
              <w:pStyle w:val="null3"/>
              <w:ind w:firstLine="480"/>
              <w:jc w:val="both"/>
            </w:pPr>
            <w:r>
              <w:rPr>
                <w:rFonts w:ascii="仿宋_GB2312" w:hAnsi="仿宋_GB2312" w:cs="仿宋_GB2312" w:eastAsia="仿宋_GB2312"/>
                <w:sz w:val="24"/>
              </w:rPr>
              <w:t>为满足保密安防布置需求，须组建不少于三人的专项团队。在实际工作开展过程中，团队应根据甲方提出的具体要求安排人员入场开展保障工作。保障期间，所有团队成员必须严格遵守甲方的保密规定，杜绝任何违反保密要求的行为，确保甲方相关信息及工作内容的安全性与保密性得到充分保障。</w:t>
            </w:r>
          </w:p>
          <w:p>
            <w:pPr>
              <w:pStyle w:val="null3"/>
              <w:ind w:firstLine="480"/>
              <w:jc w:val="both"/>
            </w:pPr>
            <w:r>
              <w:rPr>
                <w:rFonts w:ascii="仿宋_GB2312" w:hAnsi="仿宋_GB2312" w:cs="仿宋_GB2312" w:eastAsia="仿宋_GB2312"/>
                <w:sz w:val="24"/>
              </w:rPr>
              <w:t>五、付款要求</w:t>
            </w:r>
          </w:p>
          <w:p>
            <w:pPr>
              <w:pStyle w:val="null3"/>
              <w:ind w:firstLine="618"/>
              <w:jc w:val="both"/>
            </w:pPr>
            <w:r>
              <w:rPr>
                <w:rFonts w:ascii="仿宋_GB2312" w:hAnsi="仿宋_GB2312" w:cs="仿宋_GB2312" w:eastAsia="仿宋_GB2312"/>
                <w:sz w:val="24"/>
              </w:rPr>
              <w:t>工程验收后，即可全额付款。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根据采购内容的要求，每项采购内容开始前8个工作日至本项目结束后8个工作日。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按照国家标准及招标文件要求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进度款，工程验收后，即可全额付款。，达到付款条件起2个工作日内，支付合同总金额的100.0%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正本壹份、副本贰份、电子版两份，纸质投标文件正副本分别胶装，标明供应商名称密封递交，开标结束后两个工作日递交至指定地点，线下递交文件地点：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分支机构参与申请时，响应文件中应附法人出具的授权书。法人只能授权一家分支机构参与申请，且不能与分支机构同时参与申请；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成立时间至提交磋商响应文件截止时间不足一年的可提供成立后任意时段的资产负债表），或其开标前六个月内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05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05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和“中国执行信息公开网”网站记录的“失信被执行人”和“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专业技术能力证明承诺函</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型、小型、微型企业或监狱企业或残疾人福利性单位。供应商为中型、小型、微型企业的，供应商提供《中小企业声明函》且中小企业的划分标准所属行业为软件和信息技术服务业；供应商为监狱企业的，供应商应提供监狱企业的证明文件；供应商为残疾人福利性单位的，供应商应提供残疾人福利性单位的《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投标人名称签章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投标有效期是否满足招标文件最低要求的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投标报价是否唯一有效或投标报价超过采购预算的</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商务要求满足实质性要求</w:t>
            </w:r>
          </w:p>
        </w:tc>
        <w:tc>
          <w:tcPr>
            <w:tcW w:type="dxa" w:w="3322"/>
          </w:tcPr>
          <w:p>
            <w:pPr>
              <w:pStyle w:val="null3"/>
            </w:pPr>
            <w:r>
              <w:rPr>
                <w:rFonts w:ascii="仿宋_GB2312" w:hAnsi="仿宋_GB2312" w:cs="仿宋_GB2312" w:eastAsia="仿宋_GB2312"/>
              </w:rPr>
              <w:t>商务要求是否满足实质性要求的（服务期、付款方式是否满足采购要求）</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供应商完全响应招标文件中的技术参数指标要求，全部满足得20分;参数负偏离一项扣2分，扣完为止;备注:参数须提供响应产品的主要功能参数的相应证明材料(如产品功能截图/产品彩页/技术白皮书/检测报告/专利/官网截图等证明材料)，经评审专家审定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制定技术方案，方案设计合理、架构完整、层次清楚，方案内容完整、详细、清晰、科学、合理、可行性强的计（15-20]分;方案内容基本齐全，能满足文件得基本要求的计（8-15]分;方案不完整或方案的可行性有缺陷的计（0-8]分;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供应商有合理的进度安排计划，有能够保障项目顺利进行的进度保障措施，按其响应程度计[0-7]分；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人员设备配备情况</w:t>
            </w:r>
          </w:p>
        </w:tc>
        <w:tc>
          <w:tcPr>
            <w:tcW w:type="dxa" w:w="2492"/>
          </w:tcPr>
          <w:p>
            <w:pPr>
              <w:pStyle w:val="null3"/>
            </w:pPr>
            <w:r>
              <w:rPr>
                <w:rFonts w:ascii="仿宋_GB2312" w:hAnsi="仿宋_GB2312" w:cs="仿宋_GB2312" w:eastAsia="仿宋_GB2312"/>
              </w:rPr>
              <w:t>（1）具备成熟的项目实施团队，人员安排合理，分工明确，按其响应程度计[0-5]分； （2）设备配置齐全，拟投入本项目的设备以及其他辅助设备等，能够支持整个项目的完成实施，按其响应程度计[0-5]分。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重点、难点分析及应对措施</w:t>
            </w:r>
          </w:p>
        </w:tc>
        <w:tc>
          <w:tcPr>
            <w:tcW w:type="dxa" w:w="2492"/>
          </w:tcPr>
          <w:p>
            <w:pPr>
              <w:pStyle w:val="null3"/>
            </w:pPr>
            <w:r>
              <w:rPr>
                <w:rFonts w:ascii="仿宋_GB2312" w:hAnsi="仿宋_GB2312" w:cs="仿宋_GB2312" w:eastAsia="仿宋_GB2312"/>
              </w:rPr>
              <w:t>针对本项目开展存在的重点、难点分析准确、充分，提出针对性强、科学合理的应对措施，计(5-10]分； 对项目开展存在的重点、难点分析较薄弱、无实质性内容，计[0-5]分。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管理与保障措施</w:t>
            </w:r>
          </w:p>
        </w:tc>
        <w:tc>
          <w:tcPr>
            <w:tcW w:type="dxa" w:w="2492"/>
          </w:tcPr>
          <w:p>
            <w:pPr>
              <w:pStyle w:val="null3"/>
            </w:pPr>
            <w:r>
              <w:rPr>
                <w:rFonts w:ascii="仿宋_GB2312" w:hAnsi="仿宋_GB2312" w:cs="仿宋_GB2312" w:eastAsia="仿宋_GB2312"/>
              </w:rPr>
              <w:t>针对本项目的管理与保障措施全面、可行，能够保障项目顺利实施，计(5-10]分； 管理与保障措施较薄弱、无实质性内容，计[0-5]分。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1.售后服务承诺，供应商针对本项目提供售后服务方案及相关承诺，按其响应程度计[0-5]分。 2、提出有利于采购人降低成本及提高服务质量且切实可行措施承诺，按其响应程度计[0-5]分。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供应商提供2023年5月至今承担过类似项目业绩，每个业绩计3分，最高计3分。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