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CDFCE8">
      <w:pPr>
        <w:jc w:val="center"/>
        <w:rPr>
          <w:rStyle w:val="8"/>
          <w:rFonts w:hint="eastAsia" w:ascii="宋体" w:hAnsi="宋体" w:eastAsia="宋体" w:cs="宋体"/>
          <w:b/>
          <w:color w:val="000000"/>
          <w:kern w:val="2"/>
          <w:szCs w:val="20"/>
          <w:lang w:val="en-US" w:eastAsia="zh-CN" w:bidi="ar-SA"/>
        </w:rPr>
      </w:pPr>
      <w:r>
        <w:rPr>
          <w:rStyle w:val="8"/>
          <w:rFonts w:hint="eastAsia" w:ascii="宋体" w:hAnsi="宋体" w:eastAsia="宋体" w:cs="宋体"/>
          <w:b/>
          <w:color w:val="000000"/>
          <w:kern w:val="2"/>
          <w:szCs w:val="20"/>
          <w:lang w:val="en-US" w:eastAsia="zh-CN" w:bidi="ar-SA"/>
        </w:rPr>
        <w:t>采购需求</w:t>
      </w:r>
    </w:p>
    <w:p w14:paraId="12E7E1F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/>
        <w:textAlignment w:val="auto"/>
        <w:rPr>
          <w:rFonts w:hint="eastAsia" w:ascii="宋体" w:hAnsi="宋体" w:eastAsia="宋体" w:cs="宋体"/>
          <w:b/>
          <w:bCs/>
          <w:color w:val="00000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1"/>
          <w:szCs w:val="21"/>
          <w:lang w:val="en-US" w:eastAsia="zh-CN"/>
        </w:rPr>
        <w:t>一、项目概况</w:t>
      </w:r>
    </w:p>
    <w:p w14:paraId="68745F94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firstLine="420" w:firstLineChars="200"/>
        <w:jc w:val="both"/>
        <w:textAlignment w:val="auto"/>
        <w:rPr>
          <w:rFonts w:hint="eastAsia" w:ascii="宋体" w:hAnsi="宋体" w:eastAsia="宋体" w:cs="宋体"/>
          <w:color w:val="000000"/>
          <w:kern w:val="2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2"/>
          <w:sz w:val="21"/>
          <w:szCs w:val="21"/>
          <w:lang w:val="en-US" w:eastAsia="zh-CN"/>
        </w:rPr>
        <w:t>太平河生态综合治理项目（一期）包括太平河西余铁路北 2KM段提升改造，具体内容包括河道治理、两岸景观绿化及水生态系统构建等。</w:t>
      </w:r>
    </w:p>
    <w:p w14:paraId="14B1DD0D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firstLine="420" w:firstLineChars="200"/>
        <w:jc w:val="both"/>
        <w:textAlignment w:val="auto"/>
        <w:rPr>
          <w:rFonts w:hint="eastAsia" w:ascii="宋体" w:hAnsi="宋体" w:eastAsia="宋体" w:cs="宋体"/>
          <w:color w:val="000000"/>
          <w:kern w:val="2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2"/>
          <w:sz w:val="21"/>
          <w:szCs w:val="21"/>
          <w:lang w:val="en-US" w:eastAsia="zh-CN"/>
        </w:rPr>
        <w:t>本次评审范围:太平河西余铁路北2KM段提升改造，具体包括河道治理、两岸景观绿化及水生态系统构建等。</w:t>
      </w:r>
    </w:p>
    <w:p w14:paraId="1C8BA1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firstLine="420" w:firstLineChars="200"/>
        <w:jc w:val="both"/>
        <w:textAlignment w:val="auto"/>
        <w:rPr>
          <w:rFonts w:hint="default" w:ascii="宋体" w:hAnsi="宋体" w:eastAsia="宋体" w:cs="宋体"/>
          <w:color w:val="00000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本次送审金额：20000万元。</w:t>
      </w:r>
    </w:p>
    <w:p w14:paraId="5B29662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/>
        <w:jc w:val="both"/>
        <w:textAlignment w:val="auto"/>
        <w:rPr>
          <w:rFonts w:hint="eastAsia" w:ascii="宋体" w:hAnsi="宋体" w:eastAsia="宋体" w:cs="宋体"/>
          <w:b/>
          <w:bCs/>
          <w:color w:val="00000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1"/>
          <w:szCs w:val="21"/>
          <w:lang w:val="en-US" w:eastAsia="zh-CN"/>
        </w:rPr>
        <w:t>二、服务内容及服务要求</w:t>
      </w:r>
    </w:p>
    <w:p w14:paraId="25CD1805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firstLine="420" w:firstLineChars="200"/>
        <w:jc w:val="both"/>
        <w:textAlignment w:val="auto"/>
        <w:rPr>
          <w:rFonts w:hint="eastAsia" w:ascii="宋体" w:hAnsi="宋体" w:eastAsia="宋体" w:cs="宋体"/>
          <w:color w:val="000000"/>
          <w:kern w:val="2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2"/>
          <w:sz w:val="21"/>
          <w:szCs w:val="21"/>
          <w:lang w:val="en-US" w:eastAsia="zh-CN"/>
        </w:rPr>
        <w:t>（1）服务内容：太平河生态综合治理项目（一期）结算审核</w:t>
      </w:r>
    </w:p>
    <w:p w14:paraId="50929A42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firstLine="420" w:firstLineChars="200"/>
        <w:jc w:val="both"/>
        <w:textAlignment w:val="auto"/>
        <w:rPr>
          <w:rFonts w:hint="eastAsia" w:ascii="宋体" w:hAnsi="宋体" w:eastAsia="宋体" w:cs="宋体"/>
          <w:color w:val="000000"/>
          <w:kern w:val="2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2"/>
          <w:sz w:val="21"/>
          <w:szCs w:val="21"/>
          <w:lang w:val="en-US" w:eastAsia="zh-CN"/>
        </w:rPr>
        <w:t>（2）服务要求：</w:t>
      </w:r>
    </w:p>
    <w:p w14:paraId="635E27FF">
      <w:pPr>
        <w:pStyle w:val="4"/>
        <w:adjustRightInd w:val="0"/>
        <w:snapToGrid w:val="0"/>
        <w:spacing w:line="360" w:lineRule="auto"/>
        <w:ind w:firstLine="48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1、严格执行并落实国家和省、市以及西咸新区沣东新城管理委员会关于预结算、的编审质量管理等相关制度。本着为政府合理节约投资的原则，科学、客观、公正地开展工程结算审核工作;应按采购人的要求，按时按质提供报告，对报告的真实性、准确性负责，并负有保密责任。</w:t>
      </w:r>
    </w:p>
    <w:p w14:paraId="1C9DF3FA">
      <w:pPr>
        <w:pStyle w:val="4"/>
        <w:adjustRightInd w:val="0"/>
        <w:snapToGrid w:val="0"/>
        <w:spacing w:line="360" w:lineRule="auto"/>
        <w:ind w:firstLine="48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2、严格执行相关法规和文件，按照计价规范、市场价格信息、相关的管理制度进行计价，成果文件中的量、价、费准确、合规、合理。</w:t>
      </w:r>
    </w:p>
    <w:p w14:paraId="1A93CC17">
      <w:pPr>
        <w:pStyle w:val="4"/>
        <w:adjustRightInd w:val="0"/>
        <w:snapToGrid w:val="0"/>
        <w:spacing w:line="360" w:lineRule="auto"/>
        <w:ind w:firstLine="48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3、对图纸等不明确的地方应及时提出，保证资料完善。</w:t>
      </w:r>
    </w:p>
    <w:p w14:paraId="04701025">
      <w:pPr>
        <w:pStyle w:val="4"/>
        <w:adjustRightInd w:val="0"/>
        <w:snapToGrid w:val="0"/>
        <w:spacing w:line="360" w:lineRule="auto"/>
        <w:ind w:firstLine="48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4、供应商应当对审核工作质量负责，采购人有权请第三方对供应商的成果文件进行复核，乙方应当无条件配核对、更正等相关工作。</w:t>
      </w:r>
    </w:p>
    <w:p w14:paraId="3A604EEA">
      <w:pPr>
        <w:pStyle w:val="4"/>
        <w:adjustRightInd w:val="0"/>
        <w:snapToGrid w:val="0"/>
        <w:spacing w:line="360" w:lineRule="auto"/>
        <w:ind w:firstLine="48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5、向采购人提供工作底稿，要求工作底稿准确(严格按照国家现行规定计算)、规范，与成果文件保持一致。</w:t>
      </w:r>
    </w:p>
    <w:p w14:paraId="024E36E2">
      <w:pPr>
        <w:pStyle w:val="4"/>
        <w:adjustRightInd w:val="0"/>
        <w:snapToGrid w:val="0"/>
        <w:spacing w:line="360" w:lineRule="auto"/>
        <w:ind w:firstLine="48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6、中标供应商应独立完成工作任务，不得以任何形式将工作任务再委托其他机构。</w:t>
      </w:r>
    </w:p>
    <w:p w14:paraId="7D5FED40">
      <w:pPr>
        <w:pStyle w:val="4"/>
        <w:adjustRightInd w:val="0"/>
        <w:snapToGrid w:val="0"/>
        <w:spacing w:line="360" w:lineRule="auto"/>
        <w:ind w:firstLine="48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7、中标供应商应建立严格的项目档案管理制度，完整、准确、真实地反映和记录项目评审的情况，做好各类资料的归集、存档和保管工作。</w:t>
      </w:r>
    </w:p>
    <w:p w14:paraId="3672F5C8">
      <w:pPr>
        <w:pStyle w:val="4"/>
        <w:adjustRightInd w:val="0"/>
        <w:snapToGrid w:val="0"/>
        <w:spacing w:line="360" w:lineRule="auto"/>
        <w:ind w:firstLine="48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8、为项目的顺利执行，项目负责人必需为本项目的主要业务联系人。</w:t>
      </w:r>
    </w:p>
    <w:p w14:paraId="75E53993">
      <w:pPr>
        <w:pStyle w:val="4"/>
        <w:adjustRightInd w:val="0"/>
        <w:snapToGrid w:val="0"/>
        <w:spacing w:line="360" w:lineRule="auto"/>
        <w:ind w:firstLine="48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9、为保证服务质量及服务的时效性，中标供应商应当建立、健全投诉及服务保障体系，保障体系应当包含处理相关事项的人员及分工、响应时间及投诉处理等内容。</w:t>
      </w:r>
    </w:p>
    <w:p w14:paraId="287B4240">
      <w:pPr>
        <w:pStyle w:val="4"/>
        <w:adjustRightInd w:val="0"/>
        <w:snapToGrid w:val="0"/>
        <w:spacing w:line="360" w:lineRule="auto"/>
        <w:ind w:firstLine="48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10、中标供应商承担工程量清单、招标最高限价、预算编制委托业务后，不得再接受同项目的结算委托。</w:t>
      </w:r>
    </w:p>
    <w:p w14:paraId="42AEB7E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4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C27933"/>
    <w:rsid w:val="61C27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nhideWhenUsed="0" w:uiPriority="39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link w:val="8"/>
    <w:qFormat/>
    <w:uiPriority w:val="0"/>
    <w:pPr>
      <w:keepNext w:val="0"/>
      <w:spacing w:line="360" w:lineRule="auto"/>
      <w:jc w:val="center"/>
      <w:outlineLvl w:val="0"/>
    </w:pPr>
    <w:rPr>
      <w:rFonts w:ascii="Times New Roman" w:hAnsi="Times New Roman" w:eastAsia="宋体"/>
      <w:b/>
      <w:sz w:val="36"/>
    </w:rPr>
  </w:style>
  <w:style w:type="paragraph" w:styleId="2">
    <w:name w:val="heading 4"/>
    <w:basedOn w:val="1"/>
    <w:next w:val="1"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5"/>
    <w:qFormat/>
    <w:uiPriority w:val="0"/>
    <w:pPr>
      <w:ind w:firstLine="420"/>
    </w:pPr>
    <w:rPr>
      <w:szCs w:val="20"/>
    </w:rPr>
  </w:style>
  <w:style w:type="paragraph" w:styleId="5">
    <w:name w:val="toc 4"/>
    <w:basedOn w:val="1"/>
    <w:next w:val="1"/>
    <w:qFormat/>
    <w:uiPriority w:val="39"/>
    <w:pPr>
      <w:ind w:left="960"/>
      <w:jc w:val="left"/>
    </w:pPr>
    <w:rPr>
      <w:sz w:val="18"/>
      <w:szCs w:val="18"/>
    </w:rPr>
  </w:style>
  <w:style w:type="character" w:customStyle="1" w:styleId="8">
    <w:name w:val="标题 1 Char"/>
    <w:link w:val="3"/>
    <w:uiPriority w:val="0"/>
    <w:rPr>
      <w:rFonts w:ascii="Times New Roman" w:hAnsi="Times New Roman" w:eastAsia="宋体"/>
      <w:b/>
      <w:sz w:val="3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2026-05-20T05:13:00Z</dcterms:created>
  <dc:creator>不敗的意志</dc:creator>
  <cp:lastModifiedBy>不敗的意志</cp:lastModifiedBy>
  <dcterms:modified xsi:type="dcterms:W3CDTF">2026-05-20T05:14:02Z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607724591CEF42B199577895EF8A33C8_11</vt:lpwstr>
  </property>
  <property fmtid="{D5CDD505-2E9C-101B-9397-08002B2CF9AE}" pid="4" name="KSOTemplateDocerSaveRecord">
    <vt:lpwstr>eyJoZGlkIjoiNjBjMzM4YmM1NjM1ZTdjNDA2OWNlNGU5NTU3OTNlNzAiLCJ1c2VySWQiOiI2MzYyOTEzMzIifQ==</vt:lpwstr>
  </property>
</Properties>
</file>