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719C0">
      <w:pPr>
        <w:spacing w:before="80" w:line="218" w:lineRule="auto"/>
        <w:ind w:left="2351"/>
        <w:outlineLvl w:val="0"/>
        <w:rPr>
          <w:rFonts w:ascii="宋体" w:hAnsi="宋体" w:eastAsia="宋体" w:cs="宋体"/>
          <w:sz w:val="40"/>
          <w:szCs w:val="40"/>
        </w:rPr>
      </w:pPr>
      <w:bookmarkStart w:id="0" w:name="_Toc4736"/>
      <w:bookmarkStart w:id="1" w:name="_Toc6017"/>
      <w:r>
        <w:rPr>
          <w:rFonts w:ascii="宋体" w:hAnsi="宋体" w:eastAsia="宋体" w:cs="宋体"/>
          <w:b/>
          <w:bCs/>
          <w:spacing w:val="-4"/>
          <w:sz w:val="40"/>
          <w:szCs w:val="40"/>
        </w:rPr>
        <w:t>第一部分</w:t>
      </w:r>
      <w:r>
        <w:rPr>
          <w:rFonts w:ascii="宋体" w:hAnsi="宋体" w:eastAsia="宋体" w:cs="宋体"/>
          <w:spacing w:val="-4"/>
          <w:sz w:val="40"/>
          <w:szCs w:val="40"/>
        </w:rPr>
        <w:t xml:space="preserve">  </w:t>
      </w:r>
      <w:r>
        <w:rPr>
          <w:rFonts w:ascii="宋体" w:hAnsi="宋体" w:eastAsia="宋体" w:cs="宋体"/>
          <w:b/>
          <w:bCs/>
          <w:spacing w:val="-4"/>
          <w:sz w:val="40"/>
          <w:szCs w:val="40"/>
        </w:rPr>
        <w:t>竞争性谈判公告</w:t>
      </w:r>
      <w:bookmarkEnd w:id="0"/>
      <w:bookmarkEnd w:id="1"/>
    </w:p>
    <w:p w14:paraId="48536E96">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5CE6DDE4">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榆阳区农垦南郊农场办公楼天燃气锅炉低氮改造</w:t>
      </w:r>
      <w:r>
        <w:rPr>
          <w:rFonts w:hint="eastAsia" w:ascii="宋体" w:hAnsi="宋体" w:eastAsia="宋体" w:cs="宋体"/>
          <w:spacing w:val="9"/>
          <w:sz w:val="24"/>
          <w:szCs w:val="24"/>
          <w:highlight w:val="none"/>
          <w:lang w:val="en-US" w:eastAsia="zh-CN"/>
        </w:rPr>
        <w:t>项目</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 xml:space="preserve">年 </w:t>
      </w:r>
      <w:r>
        <w:rPr>
          <w:rFonts w:hint="eastAsia" w:ascii="宋体" w:hAnsi="宋体" w:eastAsia="宋体" w:cs="宋体"/>
          <w:spacing w:val="9"/>
          <w:sz w:val="24"/>
          <w:szCs w:val="24"/>
          <w:highlight w:val="none"/>
          <w:lang w:val="en-US" w:eastAsia="zh-CN"/>
        </w:rPr>
        <w:t xml:space="preserve">06 </w:t>
      </w:r>
      <w:r>
        <w:rPr>
          <w:rFonts w:hint="eastAsia" w:ascii="宋体" w:hAnsi="宋体" w:eastAsia="宋体" w:cs="宋体"/>
          <w:spacing w:val="9"/>
          <w:sz w:val="24"/>
          <w:szCs w:val="24"/>
          <w:highlight w:val="none"/>
          <w:lang w:eastAsia="zh-CN"/>
        </w:rPr>
        <w:t xml:space="preserve">月 </w:t>
      </w:r>
      <w:r>
        <w:rPr>
          <w:rFonts w:hint="eastAsia" w:ascii="宋体" w:hAnsi="宋体" w:eastAsia="宋体" w:cs="宋体"/>
          <w:spacing w:val="9"/>
          <w:sz w:val="24"/>
          <w:szCs w:val="24"/>
          <w:highlight w:val="none"/>
          <w:lang w:val="en-US" w:eastAsia="zh-CN"/>
        </w:rPr>
        <w:t>24</w:t>
      </w:r>
      <w:r>
        <w:rPr>
          <w:rFonts w:hint="eastAsia" w:ascii="宋体" w:hAnsi="宋体" w:eastAsia="宋体" w:cs="宋体"/>
          <w:spacing w:val="9"/>
          <w:sz w:val="24"/>
          <w:szCs w:val="24"/>
          <w:highlight w:val="none"/>
          <w:lang w:eastAsia="zh-CN"/>
        </w:rPr>
        <w:t xml:space="preserve"> 日 </w:t>
      </w:r>
      <w:r>
        <w:rPr>
          <w:rFonts w:hint="eastAsia" w:ascii="宋体" w:hAnsi="宋体" w:eastAsia="宋体" w:cs="宋体"/>
          <w:spacing w:val="9"/>
          <w:sz w:val="24"/>
          <w:szCs w:val="24"/>
          <w:highlight w:val="none"/>
          <w:lang w:val="en-US" w:eastAsia="zh-CN"/>
        </w:rPr>
        <w:t>13</w:t>
      </w:r>
      <w:r>
        <w:rPr>
          <w:rFonts w:hint="eastAsia" w:ascii="宋体" w:hAnsi="宋体" w:eastAsia="宋体" w:cs="宋体"/>
          <w:spacing w:val="9"/>
          <w:sz w:val="24"/>
          <w:szCs w:val="24"/>
          <w:highlight w:val="none"/>
          <w:lang w:eastAsia="zh-CN"/>
        </w:rPr>
        <w:t xml:space="preserve"> 时 30 分（北京时间）</w:t>
      </w:r>
      <w:r>
        <w:rPr>
          <w:rFonts w:ascii="宋体" w:hAnsi="宋体" w:eastAsia="宋体" w:cs="宋体"/>
          <w:color w:val="auto"/>
          <w:spacing w:val="-2"/>
          <w:sz w:val="24"/>
          <w:szCs w:val="24"/>
          <w:highlight w:val="none"/>
        </w:rPr>
        <w:t>前提交响应文件。</w:t>
      </w:r>
    </w:p>
    <w:p w14:paraId="07346612">
      <w:pPr>
        <w:spacing w:line="218"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678E19F2">
      <w:pPr>
        <w:spacing w:before="288" w:line="219" w:lineRule="auto"/>
        <w:ind w:left="62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ZZXT-2026-017</w:t>
      </w:r>
    </w:p>
    <w:p w14:paraId="0BC681F8">
      <w:pPr>
        <w:spacing w:before="226" w:line="219" w:lineRule="auto"/>
        <w:ind w:left="621"/>
        <w:rPr>
          <w:rFonts w:hint="eastAsia" w:ascii="宋体" w:hAnsi="宋体" w:eastAsia="宋体" w:cs="宋体"/>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榆阳区农垦南郊农场办公楼天燃气锅炉低氮改造</w:t>
      </w:r>
    </w:p>
    <w:p w14:paraId="46583ABF">
      <w:pPr>
        <w:spacing w:before="182" w:line="219" w:lineRule="auto"/>
        <w:ind w:left="616"/>
        <w:rPr>
          <w:rFonts w:ascii="宋体" w:hAnsi="宋体" w:eastAsia="宋体" w:cs="宋体"/>
          <w:sz w:val="24"/>
          <w:szCs w:val="24"/>
        </w:rPr>
      </w:pPr>
      <w:r>
        <w:rPr>
          <w:rFonts w:ascii="宋体" w:hAnsi="宋体" w:eastAsia="宋体" w:cs="宋体"/>
          <w:spacing w:val="-1"/>
          <w:sz w:val="24"/>
          <w:szCs w:val="24"/>
        </w:rPr>
        <w:t>采购方式：竞争性谈判</w:t>
      </w:r>
    </w:p>
    <w:p w14:paraId="52B972C6">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1725426.00元</w:t>
      </w:r>
    </w:p>
    <w:p w14:paraId="1E1C360E">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6702B4E2">
      <w:pPr>
        <w:spacing w:before="184" w:line="219"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榆阳区农垦南郊农场办公楼天燃气锅炉低氮改造</w:t>
      </w:r>
      <w:r>
        <w:rPr>
          <w:rFonts w:ascii="宋体" w:hAnsi="宋体" w:eastAsia="宋体" w:cs="宋体"/>
          <w:spacing w:val="9"/>
          <w:sz w:val="24"/>
          <w:szCs w:val="24"/>
        </w:rPr>
        <w:t>):</w:t>
      </w:r>
    </w:p>
    <w:p w14:paraId="5BF25918">
      <w:pPr>
        <w:spacing w:before="184" w:line="219"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9"/>
          <w:sz w:val="24"/>
          <w:szCs w:val="24"/>
          <w:lang w:val="en-US" w:eastAsia="zh-CN"/>
        </w:rPr>
        <w:t>1725426.00元</w:t>
      </w:r>
    </w:p>
    <w:p w14:paraId="21CA293C">
      <w:pPr>
        <w:spacing w:before="182" w:line="218"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9"/>
          <w:sz w:val="24"/>
          <w:szCs w:val="24"/>
          <w:lang w:val="en-US" w:eastAsia="zh-CN"/>
        </w:rPr>
        <w:t>1725426.00</w:t>
      </w:r>
      <w:r>
        <w:rPr>
          <w:rFonts w:ascii="宋体" w:hAnsi="宋体" w:eastAsia="宋体" w:cs="宋体"/>
          <w:spacing w:val="-1"/>
          <w:sz w:val="24"/>
          <w:szCs w:val="24"/>
        </w:rPr>
        <w:t>元</w:t>
      </w:r>
    </w:p>
    <w:p w14:paraId="42426195">
      <w:pPr>
        <w:spacing w:line="70" w:lineRule="exact"/>
      </w:pPr>
    </w:p>
    <w:tbl>
      <w:tblPr>
        <w:tblStyle w:val="10"/>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304AF7A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textDirection w:val="tbRlV"/>
            <w:vAlign w:val="top"/>
          </w:tcPr>
          <w:p w14:paraId="057EF6EC">
            <w:pPr>
              <w:pStyle w:val="9"/>
              <w:spacing w:before="242" w:line="197" w:lineRule="auto"/>
              <w:ind w:left="438"/>
              <w:rPr>
                <w:rFonts w:hint="default"/>
                <w:color w:val="333333"/>
                <w:spacing w:val="-10"/>
                <w:lang w:val="en-US" w:eastAsia="zh-CN"/>
              </w:rPr>
            </w:pPr>
            <w:r>
              <w:rPr>
                <w:rFonts w:hint="eastAsia" w:ascii="宋体" w:hAnsi="宋体" w:eastAsia="宋体" w:cs="宋体"/>
                <w:spacing w:val="47"/>
                <w:lang w:val="en-US" w:eastAsia="zh-CN"/>
              </w:rPr>
              <w:t>品目</w:t>
            </w:r>
            <w:r>
              <w:rPr>
                <w:rFonts w:hint="eastAsia"/>
                <w:color w:val="333333"/>
                <w:spacing w:val="-10"/>
                <w:lang w:val="en-US" w:eastAsia="zh-CN"/>
              </w:rPr>
              <w:t>号</w:t>
            </w:r>
          </w:p>
        </w:tc>
        <w:tc>
          <w:tcPr>
            <w:tcW w:w="1280" w:type="dxa"/>
            <w:vAlign w:val="center"/>
          </w:tcPr>
          <w:p w14:paraId="684EF350">
            <w:pPr>
              <w:pStyle w:val="9"/>
              <w:spacing w:before="78" w:line="241" w:lineRule="auto"/>
              <w:ind w:left="145"/>
              <w:rPr>
                <w:color w:val="333333"/>
                <w:spacing w:val="-10"/>
              </w:rPr>
            </w:pPr>
            <w:r>
              <w:rPr>
                <w:color w:val="333333"/>
                <w:spacing w:val="-10"/>
              </w:rPr>
              <w:t>品目名称</w:t>
            </w:r>
          </w:p>
        </w:tc>
        <w:tc>
          <w:tcPr>
            <w:tcW w:w="1357" w:type="dxa"/>
            <w:vAlign w:val="center"/>
          </w:tcPr>
          <w:p w14:paraId="6B9CD7C3">
            <w:pPr>
              <w:pStyle w:val="9"/>
              <w:spacing w:before="78" w:line="241" w:lineRule="auto"/>
              <w:ind w:left="145"/>
              <w:rPr>
                <w:color w:val="333333"/>
                <w:spacing w:val="-10"/>
              </w:rPr>
            </w:pPr>
            <w:r>
              <w:rPr>
                <w:color w:val="333333"/>
                <w:spacing w:val="-10"/>
              </w:rPr>
              <w:t>采购标的</w:t>
            </w:r>
          </w:p>
        </w:tc>
        <w:tc>
          <w:tcPr>
            <w:tcW w:w="1808" w:type="dxa"/>
            <w:vAlign w:val="center"/>
          </w:tcPr>
          <w:p w14:paraId="5317927B">
            <w:pPr>
              <w:pStyle w:val="9"/>
              <w:spacing w:before="78" w:line="241" w:lineRule="auto"/>
              <w:jc w:val="center"/>
              <w:rPr>
                <w:color w:val="333333"/>
                <w:spacing w:val="-10"/>
              </w:rPr>
            </w:pPr>
            <w:r>
              <w:rPr>
                <w:color w:val="333333"/>
                <w:spacing w:val="-10"/>
              </w:rPr>
              <w:t>数量</w:t>
            </w:r>
            <w:r>
              <w:rPr>
                <w:rFonts w:hint="eastAsia"/>
                <w:color w:val="333333"/>
                <w:spacing w:val="-10"/>
                <w:lang w:eastAsia="zh-CN"/>
              </w:rPr>
              <w:t>（</w:t>
            </w:r>
            <w:r>
              <w:rPr>
                <w:color w:val="333333"/>
                <w:spacing w:val="-10"/>
              </w:rPr>
              <w:t>单位</w:t>
            </w:r>
            <w:r>
              <w:rPr>
                <w:rFonts w:hint="eastAsia"/>
                <w:color w:val="333333"/>
                <w:spacing w:val="-10"/>
                <w:lang w:eastAsia="zh-CN"/>
              </w:rPr>
              <w:t>）</w:t>
            </w:r>
          </w:p>
        </w:tc>
        <w:tc>
          <w:tcPr>
            <w:tcW w:w="1353" w:type="dxa"/>
            <w:vAlign w:val="center"/>
          </w:tcPr>
          <w:p w14:paraId="123AF7DE">
            <w:pPr>
              <w:pStyle w:val="9"/>
              <w:spacing w:before="78" w:line="241" w:lineRule="auto"/>
              <w:ind w:left="145"/>
              <w:rPr>
                <w:color w:val="333333"/>
                <w:spacing w:val="-10"/>
              </w:rPr>
            </w:pPr>
            <w:r>
              <w:rPr>
                <w:color w:val="333333"/>
                <w:spacing w:val="-10"/>
              </w:rPr>
              <w:t>技术规格、参数及要求</w:t>
            </w:r>
          </w:p>
        </w:tc>
        <w:tc>
          <w:tcPr>
            <w:tcW w:w="1683" w:type="dxa"/>
            <w:vAlign w:val="center"/>
          </w:tcPr>
          <w:p w14:paraId="2A08270B">
            <w:pPr>
              <w:pStyle w:val="9"/>
              <w:spacing w:before="78" w:line="241" w:lineRule="auto"/>
              <w:jc w:val="center"/>
              <w:rPr>
                <w:color w:val="333333"/>
                <w:spacing w:val="-10"/>
              </w:rPr>
            </w:pPr>
            <w:r>
              <w:rPr>
                <w:color w:val="333333"/>
                <w:spacing w:val="-10"/>
              </w:rPr>
              <w:t>品目预算(元)</w:t>
            </w:r>
          </w:p>
        </w:tc>
        <w:tc>
          <w:tcPr>
            <w:tcW w:w="1579" w:type="dxa"/>
            <w:vAlign w:val="center"/>
          </w:tcPr>
          <w:p w14:paraId="04F5880B">
            <w:pPr>
              <w:pStyle w:val="9"/>
              <w:spacing w:before="78" w:line="241" w:lineRule="auto"/>
              <w:jc w:val="center"/>
              <w:rPr>
                <w:color w:val="333333"/>
                <w:spacing w:val="-10"/>
              </w:rPr>
            </w:pPr>
            <w:r>
              <w:rPr>
                <w:color w:val="333333"/>
                <w:spacing w:val="-10"/>
              </w:rPr>
              <w:t>最高限价(元)</w:t>
            </w:r>
          </w:p>
        </w:tc>
      </w:tr>
      <w:tr w14:paraId="62B82A3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PrEx>
        <w:trPr>
          <w:trHeight w:val="2252" w:hRule="atLeast"/>
        </w:trPr>
        <w:tc>
          <w:tcPr>
            <w:tcW w:w="901" w:type="dxa"/>
            <w:vAlign w:val="top"/>
          </w:tcPr>
          <w:p w14:paraId="06939401">
            <w:pPr>
              <w:pStyle w:val="9"/>
              <w:spacing w:before="78" w:line="241" w:lineRule="auto"/>
              <w:ind w:left="145"/>
              <w:rPr>
                <w:color w:val="333333"/>
                <w:spacing w:val="-10"/>
              </w:rPr>
            </w:pPr>
          </w:p>
          <w:p w14:paraId="5E23D0A6">
            <w:pPr>
              <w:pStyle w:val="9"/>
              <w:spacing w:before="78" w:line="241" w:lineRule="auto"/>
              <w:ind w:left="145"/>
              <w:rPr>
                <w:color w:val="333333"/>
                <w:spacing w:val="-10"/>
              </w:rPr>
            </w:pPr>
          </w:p>
          <w:p w14:paraId="12ABF509">
            <w:pPr>
              <w:pStyle w:val="9"/>
              <w:spacing w:before="78" w:line="241" w:lineRule="auto"/>
              <w:ind w:left="145"/>
              <w:jc w:val="center"/>
              <w:rPr>
                <w:color w:val="333333"/>
                <w:spacing w:val="-10"/>
              </w:rPr>
            </w:pPr>
            <w:r>
              <w:rPr>
                <w:color w:val="333333"/>
                <w:spacing w:val="-10"/>
              </w:rPr>
              <w:t>1-1</w:t>
            </w:r>
          </w:p>
        </w:tc>
        <w:tc>
          <w:tcPr>
            <w:tcW w:w="1280" w:type="dxa"/>
            <w:vAlign w:val="top"/>
          </w:tcPr>
          <w:p w14:paraId="599CD486">
            <w:pPr>
              <w:pStyle w:val="9"/>
              <w:spacing w:before="78" w:line="241" w:lineRule="auto"/>
              <w:ind w:left="145"/>
              <w:rPr>
                <w:color w:val="333333"/>
                <w:spacing w:val="-10"/>
              </w:rPr>
            </w:pPr>
          </w:p>
          <w:p w14:paraId="3F622EE4">
            <w:pPr>
              <w:pStyle w:val="9"/>
              <w:spacing w:before="78" w:line="241" w:lineRule="auto"/>
              <w:ind w:left="145"/>
              <w:rPr>
                <w:color w:val="333333"/>
                <w:spacing w:val="-10"/>
              </w:rPr>
            </w:pPr>
          </w:p>
          <w:p w14:paraId="2548A1D2">
            <w:pPr>
              <w:pStyle w:val="9"/>
              <w:spacing w:before="78" w:line="241" w:lineRule="auto"/>
              <w:ind w:left="145"/>
              <w:rPr>
                <w:rFonts w:hint="eastAsia"/>
                <w:color w:val="333333"/>
                <w:spacing w:val="-10"/>
                <w:lang w:eastAsia="zh-CN"/>
              </w:rPr>
            </w:pPr>
            <w:r>
              <w:rPr>
                <w:rFonts w:hint="eastAsia"/>
                <w:color w:val="333333"/>
                <w:spacing w:val="-10"/>
                <w:lang w:eastAsia="zh-CN"/>
              </w:rPr>
              <w:t>民用锅炉</w:t>
            </w:r>
          </w:p>
        </w:tc>
        <w:tc>
          <w:tcPr>
            <w:tcW w:w="1357" w:type="dxa"/>
            <w:vAlign w:val="center"/>
          </w:tcPr>
          <w:p w14:paraId="20CA7BFE">
            <w:pPr>
              <w:pStyle w:val="9"/>
              <w:spacing w:before="78" w:line="241" w:lineRule="auto"/>
              <w:ind w:left="145"/>
              <w:rPr>
                <w:color w:val="333333"/>
                <w:spacing w:val="-10"/>
              </w:rPr>
            </w:pPr>
            <w:r>
              <w:rPr>
                <w:rFonts w:hint="eastAsia"/>
                <w:color w:val="333333"/>
                <w:spacing w:val="-10"/>
                <w:lang w:val="en-US" w:eastAsia="zh-CN"/>
              </w:rPr>
              <w:t>1725426.00</w:t>
            </w:r>
          </w:p>
          <w:p w14:paraId="1D083E10">
            <w:pPr>
              <w:pStyle w:val="9"/>
              <w:spacing w:before="78" w:line="241" w:lineRule="auto"/>
              <w:ind w:left="145"/>
              <w:rPr>
                <w:color w:val="333333"/>
                <w:spacing w:val="-10"/>
              </w:rPr>
            </w:pPr>
          </w:p>
        </w:tc>
        <w:tc>
          <w:tcPr>
            <w:tcW w:w="1808" w:type="dxa"/>
            <w:vAlign w:val="top"/>
          </w:tcPr>
          <w:p w14:paraId="614C01E9">
            <w:pPr>
              <w:pStyle w:val="9"/>
              <w:spacing w:before="78" w:line="241" w:lineRule="auto"/>
              <w:ind w:left="145"/>
              <w:rPr>
                <w:color w:val="333333"/>
                <w:spacing w:val="-10"/>
              </w:rPr>
            </w:pPr>
          </w:p>
          <w:p w14:paraId="7B8F8D1D">
            <w:pPr>
              <w:pStyle w:val="9"/>
              <w:spacing w:before="78" w:line="241" w:lineRule="auto"/>
              <w:ind w:left="145"/>
              <w:rPr>
                <w:color w:val="333333"/>
                <w:spacing w:val="-10"/>
              </w:rPr>
            </w:pPr>
          </w:p>
          <w:p w14:paraId="0D77A018">
            <w:pPr>
              <w:pStyle w:val="9"/>
              <w:spacing w:before="78" w:line="241" w:lineRule="auto"/>
              <w:ind w:left="145"/>
              <w:jc w:val="center"/>
              <w:rPr>
                <w:color w:val="333333"/>
                <w:spacing w:val="-10"/>
              </w:rPr>
            </w:pPr>
            <w:r>
              <w:rPr>
                <w:rFonts w:hint="eastAsia"/>
                <w:color w:val="333333"/>
                <w:spacing w:val="-10"/>
                <w:lang w:val="en-US" w:eastAsia="zh-CN"/>
              </w:rPr>
              <w:t>1</w:t>
            </w:r>
            <w:r>
              <w:rPr>
                <w:color w:val="333333"/>
                <w:spacing w:val="-10"/>
              </w:rPr>
              <w:t>(</w:t>
            </w:r>
            <w:r>
              <w:rPr>
                <w:rFonts w:hint="eastAsia"/>
                <w:color w:val="333333"/>
                <w:spacing w:val="-10"/>
                <w:lang w:val="en-US" w:eastAsia="zh-CN"/>
              </w:rPr>
              <w:t>项</w:t>
            </w:r>
            <w:r>
              <w:rPr>
                <w:color w:val="333333"/>
                <w:spacing w:val="-10"/>
              </w:rPr>
              <w:t>)</w:t>
            </w:r>
          </w:p>
        </w:tc>
        <w:tc>
          <w:tcPr>
            <w:tcW w:w="1353" w:type="dxa"/>
            <w:vAlign w:val="top"/>
          </w:tcPr>
          <w:p w14:paraId="6C12B4C8">
            <w:pPr>
              <w:pStyle w:val="9"/>
              <w:spacing w:before="78" w:line="241" w:lineRule="auto"/>
              <w:ind w:left="145"/>
              <w:rPr>
                <w:color w:val="333333"/>
                <w:spacing w:val="-10"/>
              </w:rPr>
            </w:pPr>
          </w:p>
          <w:p w14:paraId="220A892F">
            <w:pPr>
              <w:pStyle w:val="9"/>
              <w:spacing w:before="78" w:line="241" w:lineRule="auto"/>
              <w:ind w:left="145"/>
              <w:rPr>
                <w:rFonts w:ascii="宋体" w:hAnsi="宋体" w:eastAsia="宋体" w:cs="宋体"/>
                <w:color w:val="333333"/>
                <w:spacing w:val="-10"/>
              </w:rPr>
            </w:pPr>
            <w:r>
              <w:rPr>
                <w:rFonts w:ascii="宋体" w:hAnsi="宋体" w:eastAsia="宋体" w:cs="宋体"/>
                <w:color w:val="333333"/>
                <w:spacing w:val="-10"/>
              </w:rPr>
              <w:t>详见采</w:t>
            </w:r>
          </w:p>
          <w:p w14:paraId="0CADB61F">
            <w:pPr>
              <w:pStyle w:val="9"/>
              <w:spacing w:before="78" w:line="241" w:lineRule="auto"/>
              <w:ind w:left="145"/>
              <w:rPr>
                <w:color w:val="333333"/>
                <w:spacing w:val="-10"/>
              </w:rPr>
            </w:pPr>
            <w:r>
              <w:rPr>
                <w:rFonts w:ascii="宋体" w:hAnsi="宋体" w:eastAsia="宋体" w:cs="宋体"/>
                <w:color w:val="333333"/>
                <w:spacing w:val="-10"/>
              </w:rPr>
              <w:t>购文件</w:t>
            </w:r>
          </w:p>
        </w:tc>
        <w:tc>
          <w:tcPr>
            <w:tcW w:w="1683" w:type="dxa"/>
            <w:vAlign w:val="top"/>
          </w:tcPr>
          <w:p w14:paraId="2DCEF621">
            <w:pPr>
              <w:pStyle w:val="9"/>
              <w:spacing w:before="78" w:line="241" w:lineRule="auto"/>
              <w:ind w:left="145"/>
              <w:rPr>
                <w:color w:val="333333"/>
                <w:spacing w:val="-10"/>
              </w:rPr>
            </w:pPr>
          </w:p>
          <w:p w14:paraId="171136B0">
            <w:pPr>
              <w:pStyle w:val="9"/>
              <w:spacing w:before="78" w:line="241" w:lineRule="auto"/>
              <w:ind w:left="145"/>
              <w:rPr>
                <w:color w:val="333333"/>
                <w:spacing w:val="-10"/>
              </w:rPr>
            </w:pPr>
          </w:p>
          <w:p w14:paraId="566A4272">
            <w:pPr>
              <w:pStyle w:val="9"/>
              <w:spacing w:before="78" w:line="241" w:lineRule="auto"/>
              <w:ind w:left="145"/>
              <w:jc w:val="center"/>
              <w:rPr>
                <w:color w:val="333333"/>
                <w:spacing w:val="-10"/>
              </w:rPr>
            </w:pPr>
            <w:r>
              <w:rPr>
                <w:rFonts w:hint="eastAsia"/>
                <w:color w:val="333333"/>
                <w:spacing w:val="-10"/>
                <w:lang w:val="en-US" w:eastAsia="zh-CN"/>
              </w:rPr>
              <w:t>1725426.00</w:t>
            </w:r>
          </w:p>
        </w:tc>
        <w:tc>
          <w:tcPr>
            <w:tcW w:w="1579" w:type="dxa"/>
            <w:vAlign w:val="top"/>
          </w:tcPr>
          <w:p w14:paraId="787D9189">
            <w:pPr>
              <w:pStyle w:val="9"/>
              <w:spacing w:before="78" w:line="241" w:lineRule="auto"/>
              <w:ind w:left="145"/>
              <w:rPr>
                <w:color w:val="333333"/>
                <w:spacing w:val="-10"/>
              </w:rPr>
            </w:pPr>
          </w:p>
          <w:p w14:paraId="1087E966">
            <w:pPr>
              <w:pStyle w:val="9"/>
              <w:spacing w:before="78" w:line="241" w:lineRule="auto"/>
              <w:ind w:left="145"/>
              <w:rPr>
                <w:color w:val="333333"/>
                <w:spacing w:val="-10"/>
              </w:rPr>
            </w:pPr>
          </w:p>
          <w:p w14:paraId="039AEBA0">
            <w:pPr>
              <w:pStyle w:val="9"/>
              <w:spacing w:before="78" w:line="241" w:lineRule="auto"/>
              <w:ind w:left="145"/>
              <w:jc w:val="center"/>
              <w:rPr>
                <w:color w:val="333333"/>
                <w:spacing w:val="-10"/>
              </w:rPr>
            </w:pPr>
            <w:r>
              <w:rPr>
                <w:rFonts w:hint="eastAsia"/>
                <w:color w:val="333333"/>
                <w:spacing w:val="-10"/>
                <w:lang w:val="en-US" w:eastAsia="zh-CN"/>
              </w:rPr>
              <w:t>1725426.00</w:t>
            </w:r>
          </w:p>
        </w:tc>
      </w:tr>
    </w:tbl>
    <w:p w14:paraId="355215BD">
      <w:pPr>
        <w:spacing w:before="156"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0F3D1F18">
      <w:pPr>
        <w:spacing w:before="147"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2C033C5F">
      <w:pPr>
        <w:spacing w:before="148" w:line="219"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63A7278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72489DA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01501EE3">
      <w:pPr>
        <w:spacing w:before="226" w:line="240" w:lineRule="auto"/>
        <w:ind w:left="621"/>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《政府采购促进中小企业发展管理办法》（财库〔2020〕46 号）；</w:t>
      </w:r>
    </w:p>
    <w:p w14:paraId="1B535F6B">
      <w:pPr>
        <w:spacing w:before="226" w:line="219" w:lineRule="auto"/>
        <w:ind w:left="621"/>
        <w:rPr>
          <w:rFonts w:hint="eastAsia" w:ascii="宋体" w:hAnsi="宋体" w:eastAsia="宋体" w:cs="宋体"/>
          <w:spacing w:val="9"/>
          <w:sz w:val="24"/>
          <w:szCs w:val="24"/>
          <w:lang w:eastAsia="zh-CN"/>
        </w:rPr>
        <w:sectPr>
          <w:footerReference r:id="rId5" w:type="default"/>
          <w:pgSz w:w="11906" w:h="16839"/>
          <w:pgMar w:top="1414" w:right="881" w:bottom="1151" w:left="1052" w:header="0" w:footer="987" w:gutter="0"/>
          <w:pgNumType w:fmt="decimal" w:start="1"/>
          <w:cols w:space="720" w:num="1"/>
        </w:sectPr>
      </w:pPr>
    </w:p>
    <w:p w14:paraId="7B19C36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（2）《财政部司法部关于政府采购支持监狱企业发展有关问题的通知》（财库〔2014〕68 号）；</w:t>
      </w:r>
    </w:p>
    <w:p w14:paraId="15CAA5B7">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（3）《国务院办公厅关于建立政府强制采购节能产品制度的通知》（国办发〔2007〕51号）；</w:t>
      </w:r>
    </w:p>
    <w:p w14:paraId="0F9434F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（4）《节能产品政府采购实施意见》（财库[2004]185号）；</w:t>
      </w:r>
    </w:p>
    <w:p w14:paraId="131A2B74">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（5）《环境标志产品政府采购实施的意见》（财库[2006]90号）；</w:t>
      </w:r>
    </w:p>
    <w:p w14:paraId="0716C6FC">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（6）《财政部、民政部、中国残疾人联合会关于促进残疾人就业政府采购政策的通知》（财库[2017]141 号）；</w:t>
      </w:r>
    </w:p>
    <w:p w14:paraId="02CD9F1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（7）陕西省财政厅关于印发《陕西省中小企业政府采购信用融资办法》（陕财办采〔 2018 〕23号） ； 相 关 政 策 、 业 务 流 程 、 办 理 平 台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"http://www.ccgpshaanxi.gov.cn/zcdservice/zcd/shanxi/"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http://www.ccgpshaanxi.gov.cn/zcdservice/zcd/shanxi/</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w:t>
      </w:r>
    </w:p>
    <w:p w14:paraId="6CC69EBE">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（8）《关于在政府采购活动中查询及使用信用记录有关问题的通知》（财库〔2016〕125 号）；</w:t>
      </w:r>
    </w:p>
    <w:p w14:paraId="0A2AD6E5">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（9）《榆林市财政局关于进一步加大政府采购支持中小企业力度的通知》（榆政财采发〔2022〕10号)；</w:t>
      </w:r>
    </w:p>
    <w:p w14:paraId="66FE84B0">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（10）《陕西省财政厅关于进一步加大政府采购支持中小企业力度的通知》(陕财采发〔2022〕5号)；</w:t>
      </w:r>
    </w:p>
    <w:p w14:paraId="2B070091">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0B0A68F5">
      <w:pPr>
        <w:spacing w:before="226" w:line="24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合同包1(榆阳区农垦南郊农场办公楼天燃气锅炉低氮改造)特定资格要求如下:</w:t>
      </w:r>
    </w:p>
    <w:p w14:paraId="207F0943">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p>
    <w:p w14:paraId="392EBFEB">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（2）参加政府采购活动前 3 年内经营活动中没有重大违法记录声明书；投标时限内“信用中国”(</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)网站生成的带水印信用报告，供应商不得为“信用中国 ”网站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）中列入重大税收违法失信主体、政府采购严重违法失信行为记录名单 ，不得为中国政府采购网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"https://www.ccgp.gov.cn"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www.ccgp.gov.cn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）政府采购严重违法失信行为记录名单中被财政部门禁止参加政府采购活动的供应商（提供查询结果网页截 图并加盖供应商公章）；同时提供榆林市政府采购货物类项目供应商信用承诺书。</w:t>
      </w:r>
    </w:p>
    <w:p w14:paraId="78F3C61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（3）财务状况报告：经会计事务所或审计机构出具的 202</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lang w:eastAsia="zh-CN"/>
        </w:rPr>
        <w:t>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67CCF5A">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（4）税收缴纳证明：提供 2025 年 1 月至投标截止时间止任意一个月完税证明，完税证明上应有税务机关的公章（加盖公章复印件）；依法免税的供应商应提供相关文件证明；</w:t>
      </w:r>
    </w:p>
    <w:p w14:paraId="19B93DA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（5）社会保障资金缴纳证明：提供 2025年1月至投标截止时间止任意一个月的社会保障资金缴存单据或社保机构开具的社会保险参保缴费情况证明；依法不需要缴纳社会保障资金的应提供相关文件证明；</w:t>
      </w:r>
    </w:p>
    <w:p w14:paraId="2F9A190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（6）提供具有履行合同所必需的设备和专业技术能力的证明资料或承诺书；</w:t>
      </w:r>
    </w:p>
    <w:p w14:paraId="3CB8C99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（7）本项目以“投标信用承诺书 ”代替投标保证金；</w:t>
      </w:r>
    </w:p>
    <w:p w14:paraId="3F39C020">
      <w:pPr>
        <w:spacing w:before="183" w:line="313" w:lineRule="auto"/>
        <w:ind w:left="1" w:right="193" w:firstLine="514"/>
        <w:rPr>
          <w:rFonts w:hint="eastAsia" w:ascii="宋体" w:hAnsi="宋体" w:eastAsia="宋体" w:cs="宋体"/>
          <w:spacing w:val="5"/>
          <w:sz w:val="24"/>
          <w:szCs w:val="24"/>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lang w:eastAsia="zh-CN"/>
        </w:rPr>
        <w:t>）本项目不接受联合体投标，单位负责人为同一人或者存在直接控股、管理关系的不同供应商，不得参加同一合同项下的政府采购活动</w:t>
      </w:r>
      <w:r>
        <w:rPr>
          <w:rFonts w:hint="eastAsia" w:ascii="宋体" w:hAnsi="宋体" w:eastAsia="宋体" w:cs="宋体"/>
          <w:spacing w:val="5"/>
          <w:sz w:val="24"/>
          <w:szCs w:val="24"/>
        </w:rPr>
        <w:t>；</w:t>
      </w:r>
    </w:p>
    <w:p w14:paraId="215C556E">
      <w:pPr>
        <w:spacing w:before="183" w:line="219" w:lineRule="auto"/>
        <w:rPr>
          <w:rFonts w:ascii="宋体" w:hAnsi="宋体" w:eastAsia="宋体" w:cs="宋体"/>
          <w:sz w:val="24"/>
          <w:szCs w:val="24"/>
        </w:rPr>
      </w:pPr>
      <w:r>
        <w:rPr>
          <w:rFonts w:ascii="宋体" w:hAnsi="宋体" w:eastAsia="宋体" w:cs="宋体"/>
          <w:b/>
          <w:bCs/>
          <w:spacing w:val="-3"/>
          <w:sz w:val="24"/>
          <w:szCs w:val="24"/>
        </w:rPr>
        <w:t>三、获取采购文件</w:t>
      </w:r>
    </w:p>
    <w:p w14:paraId="1B95DE79">
      <w:pPr>
        <w:spacing w:before="184" w:line="360" w:lineRule="auto"/>
        <w:ind w:left="8" w:firstLine="483"/>
        <w:rPr>
          <w:rFonts w:ascii="宋体" w:hAnsi="宋体" w:eastAsia="宋体" w:cs="宋体"/>
          <w:color w:val="auto"/>
          <w:sz w:val="24"/>
          <w:szCs w:val="24"/>
          <w:highlight w:val="yellow"/>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年</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w:t>
      </w:r>
      <w:r>
        <w:rPr>
          <w:rFonts w:hint="eastAsia" w:ascii="宋体" w:hAnsi="宋体" w:eastAsia="宋体" w:cs="宋体"/>
          <w:color w:val="auto"/>
          <w:spacing w:val="-7"/>
          <w:sz w:val="24"/>
          <w:szCs w:val="24"/>
          <w:lang w:val="en-US" w:eastAsia="zh-CN"/>
        </w:rPr>
        <w:t xml:space="preserve">06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18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06</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23</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6D4A5B40">
      <w:pPr>
        <w:spacing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748F76F2">
      <w:pPr>
        <w:spacing w:before="184" w:line="219"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574D0E72">
      <w:pPr>
        <w:spacing w:before="182" w:line="218"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4AFB19C3">
      <w:pPr>
        <w:spacing w:before="186" w:line="219"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7DEAC557">
      <w:pPr>
        <w:spacing w:line="219"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w:t>
      </w:r>
      <w:r>
        <w:rPr>
          <w:rFonts w:hint="eastAsia" w:ascii="宋体" w:hAnsi="宋体" w:eastAsia="宋体" w:cs="宋体"/>
          <w:color w:val="auto"/>
          <w:spacing w:val="-7"/>
          <w:sz w:val="24"/>
          <w:szCs w:val="24"/>
          <w:lang w:val="en-US" w:eastAsia="zh-CN"/>
        </w:rPr>
        <w:t>6</w:t>
      </w:r>
      <w:r>
        <w:rPr>
          <w:rFonts w:hint="eastAsia" w:ascii="宋体" w:hAnsi="宋体" w:eastAsia="宋体" w:cs="宋体"/>
          <w:color w:val="auto"/>
          <w:spacing w:val="-7"/>
          <w:sz w:val="24"/>
          <w:szCs w:val="24"/>
          <w:lang w:eastAsia="zh-CN"/>
        </w:rPr>
        <w:t xml:space="preserve"> 年 </w:t>
      </w:r>
      <w:r>
        <w:rPr>
          <w:rFonts w:hint="eastAsia" w:ascii="宋体" w:hAnsi="宋体" w:eastAsia="宋体" w:cs="宋体"/>
          <w:color w:val="auto"/>
          <w:spacing w:val="-7"/>
          <w:sz w:val="24"/>
          <w:szCs w:val="24"/>
          <w:lang w:val="en-US" w:eastAsia="zh-CN"/>
        </w:rPr>
        <w:t>06</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24</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13</w:t>
      </w:r>
      <w:r>
        <w:rPr>
          <w:rFonts w:hint="eastAsia" w:ascii="宋体" w:hAnsi="宋体" w:eastAsia="宋体" w:cs="宋体"/>
          <w:color w:val="auto"/>
          <w:spacing w:val="-7"/>
          <w:sz w:val="24"/>
          <w:szCs w:val="24"/>
          <w:lang w:eastAsia="zh-CN"/>
        </w:rPr>
        <w:t xml:space="preserve"> 时 30 分</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 xml:space="preserve"> 00 秒 （北京时间）</w:t>
      </w:r>
    </w:p>
    <w:p w14:paraId="64279C5A">
      <w:pPr>
        <w:spacing w:before="183" w:line="219"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09D42B02">
      <w:pPr>
        <w:spacing w:before="183" w:line="221"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5A44D3A7">
      <w:pPr>
        <w:spacing w:before="184" w:line="36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06 月 24 日 13 时 30 分 00 秒  （北京时间）</w:t>
      </w:r>
    </w:p>
    <w:p w14:paraId="46E39E8F">
      <w:pPr>
        <w:spacing w:before="184" w:line="36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地点：榆林市公共资源交易中心18楼开标室1801B</w:t>
      </w:r>
    </w:p>
    <w:p w14:paraId="56BF64E2">
      <w:pPr>
        <w:spacing w:before="182" w:line="218"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643B4D6C">
      <w:pPr>
        <w:spacing w:before="185" w:line="218"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0A6CF9B7">
      <w:pPr>
        <w:numPr>
          <w:ilvl w:val="0"/>
          <w:numId w:val="1"/>
        </w:numPr>
        <w:spacing w:before="185" w:line="22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40E46205">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216BA6ED">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2DF31268">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1582422B">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76175B30">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7D3B9A18">
      <w:pPr>
        <w:spacing w:before="184" w:line="289"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7F49BFEF">
      <w:pPr>
        <w:spacing w:before="183" w:line="219" w:lineRule="auto"/>
        <w:ind w:left="18"/>
        <w:rPr>
          <w:rFonts w:ascii="宋体" w:hAnsi="宋体" w:eastAsia="宋体" w:cs="宋体"/>
          <w:sz w:val="24"/>
          <w:szCs w:val="24"/>
        </w:rPr>
      </w:pPr>
      <w:r>
        <w:rPr>
          <w:rFonts w:ascii="宋体" w:hAnsi="宋体" w:eastAsia="宋体" w:cs="宋体"/>
          <w:spacing w:val="-4"/>
          <w:sz w:val="24"/>
          <w:szCs w:val="24"/>
        </w:rPr>
        <w:t>1.采购人信息</w:t>
      </w:r>
    </w:p>
    <w:p w14:paraId="7BB556A8">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名称：榆林市榆阳区农垦总公司</w:t>
      </w:r>
    </w:p>
    <w:p w14:paraId="5BC338C2">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地址：榆阳区西沙常乐路中段</w:t>
      </w:r>
    </w:p>
    <w:p w14:paraId="18A4F54D">
      <w:pPr>
        <w:spacing w:before="184" w:line="219" w:lineRule="auto"/>
        <w:ind w:left="483"/>
        <w:rPr>
          <w:rFonts w:hint="eastAsia" w:ascii="宋体" w:hAnsi="宋体" w:eastAsia="宋体" w:cs="宋体"/>
          <w:spacing w:val="-4"/>
          <w:sz w:val="24"/>
          <w:szCs w:val="24"/>
          <w:lang w:val="en-US" w:eastAsia="zh-CN"/>
        </w:rPr>
      </w:pPr>
      <w:r>
        <w:rPr>
          <w:rFonts w:hint="eastAsia" w:ascii="宋体" w:hAnsi="宋体" w:eastAsia="宋体" w:cs="宋体"/>
          <w:spacing w:val="10"/>
          <w:sz w:val="24"/>
          <w:szCs w:val="24"/>
          <w:lang w:val="en-US" w:eastAsia="zh-CN"/>
        </w:rPr>
        <w:t>联系方式：</w:t>
      </w:r>
      <w:r>
        <w:rPr>
          <w:rFonts w:hint="eastAsia" w:ascii="宋体" w:hAnsi="宋体" w:eastAsia="宋体" w:cs="宋体"/>
          <w:spacing w:val="-4"/>
          <w:sz w:val="24"/>
          <w:szCs w:val="24"/>
          <w:lang w:val="en-US" w:eastAsia="zh-CN"/>
        </w:rPr>
        <w:t>0912-3858652</w:t>
      </w:r>
    </w:p>
    <w:p w14:paraId="7693CB0D">
      <w:pPr>
        <w:spacing w:before="180" w:line="219"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65B662E0">
      <w:pPr>
        <w:spacing w:before="184" w:line="219" w:lineRule="auto"/>
        <w:ind w:left="483"/>
        <w:rPr>
          <w:rFonts w:ascii="宋体" w:hAnsi="宋体" w:eastAsia="宋体" w:cs="宋体"/>
          <w:sz w:val="24"/>
          <w:szCs w:val="24"/>
        </w:rPr>
      </w:pPr>
      <w:r>
        <w:rPr>
          <w:rFonts w:ascii="宋体" w:hAnsi="宋体" w:eastAsia="宋体" w:cs="宋体"/>
          <w:spacing w:val="-1"/>
          <w:sz w:val="24"/>
          <w:szCs w:val="24"/>
        </w:rPr>
        <w:t>名称：陕西中正鑫泰工程管理咨询有限公司</w:t>
      </w:r>
    </w:p>
    <w:p w14:paraId="6865D9F8">
      <w:pPr>
        <w:spacing w:before="184" w:line="219" w:lineRule="auto"/>
        <w:ind w:left="483"/>
        <w:rPr>
          <w:rFonts w:hint="eastAsia" w:ascii="宋体" w:hAnsi="宋体" w:eastAsia="宋体" w:cs="宋体"/>
          <w:spacing w:val="-1"/>
          <w:sz w:val="24"/>
          <w:szCs w:val="24"/>
          <w:lang w:eastAsia="zh-CN"/>
        </w:rPr>
      </w:pPr>
      <w:r>
        <w:rPr>
          <w:rFonts w:ascii="宋体" w:hAnsi="宋体" w:eastAsia="宋体" w:cs="宋体"/>
          <w:spacing w:val="-1"/>
          <w:sz w:val="24"/>
          <w:szCs w:val="24"/>
        </w:rPr>
        <w:t>地址：</w:t>
      </w:r>
      <w:r>
        <w:rPr>
          <w:rFonts w:hint="eastAsia" w:ascii="宋体" w:hAnsi="宋体" w:eastAsia="宋体" w:cs="宋体"/>
          <w:spacing w:val="-1"/>
          <w:sz w:val="24"/>
          <w:szCs w:val="24"/>
          <w:lang w:eastAsia="zh-CN"/>
        </w:rPr>
        <w:t>陕西省榆林市高新技术产业园区沙河路街道办事处桃里路社区银联大厦25楼27室</w:t>
      </w:r>
    </w:p>
    <w:p w14:paraId="4AB2833B">
      <w:pPr>
        <w:spacing w:before="182" w:line="221" w:lineRule="auto"/>
        <w:ind w:left="481"/>
        <w:rPr>
          <w:rFonts w:hint="eastAsia" w:ascii="宋体" w:hAnsi="宋体" w:eastAsia="宋体" w:cs="宋体"/>
          <w:sz w:val="24"/>
          <w:szCs w:val="24"/>
          <w:lang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18220282132</w:t>
      </w:r>
    </w:p>
    <w:p w14:paraId="7A4D6BFD">
      <w:pPr>
        <w:spacing w:before="181" w:line="22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23919D38">
      <w:pPr>
        <w:spacing w:before="182" w:line="220" w:lineRule="auto"/>
        <w:ind w:left="484"/>
        <w:rPr>
          <w:rFonts w:ascii="宋体" w:hAnsi="宋体" w:eastAsia="宋体" w:cs="宋体"/>
          <w:sz w:val="24"/>
          <w:szCs w:val="24"/>
        </w:rPr>
      </w:pPr>
      <w:r>
        <w:rPr>
          <w:rFonts w:ascii="宋体" w:hAnsi="宋体" w:eastAsia="宋体" w:cs="宋体"/>
          <w:spacing w:val="-2"/>
          <w:sz w:val="24"/>
          <w:szCs w:val="24"/>
        </w:rPr>
        <w:t>项目联系人：薛南</w:t>
      </w:r>
    </w:p>
    <w:p w14:paraId="15EA1F58">
      <w:pPr>
        <w:spacing w:before="183" w:line="221" w:lineRule="auto"/>
        <w:ind w:left="509"/>
        <w:rPr>
          <w:rFonts w:ascii="宋体" w:hAnsi="宋体" w:eastAsia="宋体" w:cs="宋体"/>
          <w:sz w:val="24"/>
          <w:szCs w:val="24"/>
        </w:rPr>
        <w:sectPr>
          <w:footerReference r:id="rId6" w:type="default"/>
          <w:pgSz w:w="11906" w:h="16839"/>
          <w:pgMar w:top="1431" w:right="1365" w:bottom="1151" w:left="1189" w:header="0" w:footer="987" w:gutter="0"/>
          <w:pgNumType w:fmt="decimal"/>
          <w:cols w:space="720" w:num="1"/>
        </w:sectPr>
      </w:pPr>
      <w:r>
        <w:rPr>
          <w:rFonts w:ascii="宋体" w:hAnsi="宋体" w:eastAsia="宋体" w:cs="宋体"/>
          <w:spacing w:val="-3"/>
          <w:sz w:val="24"/>
          <w:szCs w:val="24"/>
        </w:rPr>
        <w:t>电话：</w:t>
      </w:r>
      <w:r>
        <w:rPr>
          <w:rFonts w:hint="eastAsia" w:ascii="宋体" w:hAnsi="宋体" w:eastAsia="宋体" w:cs="宋体"/>
          <w:spacing w:val="-3"/>
          <w:sz w:val="24"/>
          <w:szCs w:val="24"/>
          <w:lang w:eastAsia="zh-CN"/>
        </w:rPr>
        <w:t>18220282132</w:t>
      </w:r>
    </w:p>
    <w:p w14:paraId="6196D1FA">
      <w:bookmarkStart w:id="2" w:name="_GoBack"/>
      <w:bookmarkEnd w:id="2"/>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BC10">
    <w:pPr>
      <w:spacing w:line="168" w:lineRule="auto"/>
      <w:ind w:left="4715"/>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D3F13C">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2D3F13C">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422B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CE9A89">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CCE9A89">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AE6E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084B27">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4F084B27">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059F">
    <w:pPr>
      <w:pStyle w:val="2"/>
      <w:ind w:firstLine="0"/>
      <w:rPr>
        <w:rFonts w:hint="eastAsia"/>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A6686C"/>
    <w:rsid w:val="48B843DB"/>
    <w:rsid w:val="6B384F90"/>
    <w:rsid w:val="718E5758"/>
    <w:rsid w:val="74A6686C"/>
    <w:rsid w:val="787D2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lock Text"/>
    <w:basedOn w:val="1"/>
    <w:qFormat/>
    <w:uiPriority w:val="0"/>
    <w:pPr>
      <w:spacing w:after="120"/>
      <w:ind w:left="1440" w:leftChars="700" w:right="700" w:rightChars="700"/>
    </w:pPr>
  </w:style>
  <w:style w:type="paragraph" w:styleId="5">
    <w:name w:val="footer"/>
    <w:basedOn w:val="1"/>
    <w:qFormat/>
    <w:uiPriority w:val="0"/>
    <w:pPr>
      <w:tabs>
        <w:tab w:val="center" w:pos="4153"/>
        <w:tab w:val="right" w:pos="8306"/>
      </w:tabs>
      <w:snapToGrid w:val="0"/>
      <w:jc w:val="left"/>
    </w:pPr>
    <w:rPr>
      <w:sz w:val="18"/>
    </w:rPr>
  </w:style>
  <w:style w:type="paragraph" w:styleId="6">
    <w:name w:val="toc 1"/>
    <w:basedOn w:val="1"/>
    <w:next w:val="1"/>
    <w:qFormat/>
    <w:uiPriority w:val="0"/>
  </w:style>
  <w:style w:type="paragraph" w:customStyle="1" w:styleId="9">
    <w:name w:val="Table Text"/>
    <w:basedOn w:val="1"/>
    <w:semiHidden/>
    <w:qFormat/>
    <w:uiPriority w:val="0"/>
    <w:rPr>
      <w:rFonts w:ascii="宋体" w:hAnsi="宋体" w:eastAsia="宋体" w:cs="宋体"/>
      <w:sz w:val="24"/>
      <w:szCs w:val="24"/>
      <w:lang w:val="en-US" w:eastAsia="en-US" w:bidi="ar-SA"/>
    </w:rPr>
  </w:style>
  <w:style w:type="table" w:customStyle="1" w:styleId="10">
    <w:name w:val="Table Normal"/>
    <w:basedOn w:val="7"/>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2285</Words>
  <Characters>2739</Characters>
  <Lines>0</Lines>
  <Paragraphs>0</Paragraphs>
  <TotalTime>0</TotalTime>
  <ScaleCrop>false</ScaleCrop>
  <LinksUpToDate>false</LinksUpToDate>
  <CharactersWithSpaces>2842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2026-06-16T07:46:00Z</dcterms:created>
  <dc:creator>Administrator</dc:creator>
  <cp:lastModifiedBy>Administrator</cp:lastModifiedBy>
  <dcterms:modified xsi:type="dcterms:W3CDTF">2026-06-17T01:32:47Z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1BC9AB1059A64522959D0E416E2D3062_11</vt:lpwstr>
  </property>
  <property fmtid="{D5CDD505-2E9C-101B-9397-08002B2CF9AE}" pid="4" name="KSOTemplateDocerSaveRecord">
    <vt:lpwstr>eyJoZGlkIjoiNDQ1MmJlYzJiNWVmYjIwMmNlNjY5NTI2NWExMzI4ZDMiLCJ1c2VySWQiOiIzMjQ1ODkyMzQifQ==</vt:lpwstr>
  </property>
</Properties>
</file>