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8A559">
      <w:pPr>
        <w:pageBreakBefore w:val="0"/>
        <w:kinsoku/>
        <w:overflowPunct w:val="0"/>
        <w:bidi w:val="0"/>
        <w:rPr>
          <w:rFonts w:hint="eastAsia" w:ascii="宋体" w:hAnsi="宋体" w:cs="宋体"/>
          <w:sz w:val="32"/>
          <w:szCs w:val="32"/>
          <w:highlight w:val="none"/>
        </w:rPr>
      </w:pPr>
      <w:r>
        <w:rPr>
          <w:rFonts w:hint="eastAsia" w:ascii="宋体" w:hAnsi="宋体" w:cs="宋体"/>
          <w:sz w:val="32"/>
          <w:szCs w:val="32"/>
          <w:highlight w:val="none"/>
          <w:bdr w:val="single" w:color="auto" w:sz="4" w:space="0"/>
        </w:rPr>
        <w:t>政府采购项目</w:t>
      </w:r>
    </w:p>
    <w:p w14:paraId="093122B8">
      <w:pPr>
        <w:jc w:val="center"/>
        <w:rPr>
          <w:rFonts w:ascii="Times New Roman" w:hAnsi="Times New Roman" w:eastAsia="黑体" w:cs="Times New Roman"/>
          <w:b/>
          <w:spacing w:val="-20"/>
          <w:sz w:val="58"/>
          <w:szCs w:val="58"/>
        </w:rPr>
      </w:pPr>
    </w:p>
    <w:p w14:paraId="54B17B0E">
      <w:pPr>
        <w:jc w:val="center"/>
        <w:rPr>
          <w:rFonts w:ascii="Times New Roman" w:hAnsi="Times New Roman" w:eastAsia="黑体" w:cs="Times New Roman"/>
          <w:b/>
          <w:spacing w:val="-20"/>
          <w:sz w:val="58"/>
          <w:szCs w:val="58"/>
        </w:rPr>
      </w:pPr>
      <w:r>
        <w:rPr>
          <w:rFonts w:ascii="Times New Roman" w:hAnsi="Times New Roman" w:eastAsia="黑体" w:cs="Times New Roman"/>
          <w:b/>
          <w:spacing w:val="-20"/>
          <w:sz w:val="58"/>
          <w:szCs w:val="58"/>
        </w:rPr>
        <w:t>西安市发展和改革委员会</w:t>
      </w:r>
    </w:p>
    <w:p w14:paraId="317B58F5">
      <w:pPr>
        <w:jc w:val="center"/>
        <w:rPr>
          <w:rFonts w:ascii="Times New Roman" w:hAnsi="Times New Roman" w:eastAsia="黑体" w:cs="Times New Roman"/>
          <w:b/>
          <w:spacing w:val="-20"/>
          <w:sz w:val="58"/>
          <w:szCs w:val="58"/>
        </w:rPr>
      </w:pPr>
      <w:r>
        <w:rPr>
          <w:rFonts w:hint="eastAsia" w:ascii="Times New Roman" w:hAnsi="Times New Roman" w:eastAsia="黑体" w:cs="Times New Roman"/>
          <w:b/>
          <w:spacing w:val="-20"/>
          <w:sz w:val="58"/>
          <w:szCs w:val="58"/>
        </w:rPr>
        <w:t>****项目</w:t>
      </w:r>
    </w:p>
    <w:p w14:paraId="22FDFCB5">
      <w:pPr>
        <w:jc w:val="center"/>
        <w:rPr>
          <w:rFonts w:ascii="黑体" w:hAnsi="Times New Roman" w:eastAsia="黑体" w:cs="Times New Roman"/>
          <w:b/>
          <w:sz w:val="72"/>
          <w:szCs w:val="72"/>
        </w:rPr>
      </w:pPr>
      <w:r>
        <w:rPr>
          <w:rFonts w:hint="eastAsia" w:ascii="黑体" w:hAnsi="Times New Roman" w:eastAsia="黑体" w:cs="Times New Roman"/>
          <w:b/>
          <w:sz w:val="72"/>
          <w:szCs w:val="72"/>
        </w:rPr>
        <w:t>服 务 合 同</w:t>
      </w:r>
    </w:p>
    <w:p w14:paraId="0DB28548">
      <w:pPr>
        <w:jc w:val="center"/>
        <w:rPr>
          <w:rFonts w:ascii="楷体_GB2312" w:hAnsi="楷体_GB2312" w:eastAsia="楷体_GB2312" w:cs="楷体_GB2312"/>
          <w:b/>
          <w:sz w:val="32"/>
          <w:szCs w:val="32"/>
        </w:rPr>
      </w:pPr>
      <w:r>
        <w:rPr>
          <w:rFonts w:hint="eastAsia" w:ascii="楷体_GB2312" w:hAnsi="楷体_GB2312" w:eastAsia="楷体_GB2312" w:cs="楷体_GB2312"/>
          <w:b/>
          <w:sz w:val="32"/>
          <w:szCs w:val="32"/>
        </w:rPr>
        <w:t>（模板）</w:t>
      </w:r>
    </w:p>
    <w:p w14:paraId="6D3041C2">
      <w:pPr>
        <w:jc w:val="center"/>
        <w:rPr>
          <w:rFonts w:ascii="黑体" w:hAnsi="Times New Roman" w:eastAsia="黑体" w:cs="Times New Roman"/>
          <w:sz w:val="30"/>
          <w:szCs w:val="30"/>
        </w:rPr>
      </w:pPr>
    </w:p>
    <w:p w14:paraId="515A17DB">
      <w:pPr>
        <w:jc w:val="center"/>
        <w:rPr>
          <w:rFonts w:ascii="黑体" w:hAnsi="Times New Roman" w:eastAsia="黑体" w:cs="Times New Roman"/>
          <w:sz w:val="30"/>
          <w:szCs w:val="30"/>
        </w:rPr>
      </w:pPr>
    </w:p>
    <w:p w14:paraId="14D07E5C">
      <w:pPr>
        <w:jc w:val="center"/>
        <w:rPr>
          <w:rFonts w:ascii="黑体" w:hAnsi="Times New Roman" w:eastAsia="黑体" w:cs="Times New Roman"/>
          <w:sz w:val="30"/>
          <w:szCs w:val="30"/>
        </w:rPr>
      </w:pPr>
    </w:p>
    <w:p w14:paraId="27D6F6FC">
      <w:pPr>
        <w:jc w:val="center"/>
        <w:rPr>
          <w:rFonts w:ascii="黑体" w:hAnsi="Times New Roman" w:eastAsia="黑体" w:cs="Times New Roman"/>
          <w:sz w:val="30"/>
          <w:szCs w:val="30"/>
        </w:rPr>
      </w:pPr>
    </w:p>
    <w:p w14:paraId="74CCF818">
      <w:pPr>
        <w:pStyle w:val="2"/>
        <w:rPr>
          <w:rFonts w:ascii="黑体" w:hAnsi="Times New Roman" w:eastAsia="黑体" w:cs="Times New Roman"/>
          <w:sz w:val="30"/>
          <w:szCs w:val="30"/>
        </w:rPr>
      </w:pPr>
    </w:p>
    <w:p w14:paraId="1A3CD925">
      <w:pPr>
        <w:pStyle w:val="3"/>
        <w:rPr>
          <w:rFonts w:ascii="黑体" w:hAnsi="Times New Roman" w:eastAsia="黑体" w:cs="Times New Roman"/>
          <w:sz w:val="30"/>
          <w:szCs w:val="30"/>
        </w:rPr>
      </w:pPr>
    </w:p>
    <w:p w14:paraId="44BADBE5">
      <w:pPr>
        <w:rPr>
          <w:rFonts w:ascii="黑体" w:hAnsi="Times New Roman" w:eastAsia="黑体" w:cs="Times New Roman"/>
          <w:sz w:val="30"/>
          <w:szCs w:val="30"/>
        </w:rPr>
      </w:pPr>
    </w:p>
    <w:p w14:paraId="4134122E">
      <w:pPr>
        <w:pStyle w:val="2"/>
        <w:rPr>
          <w:rFonts w:ascii="黑体" w:hAnsi="Times New Roman" w:eastAsia="黑体" w:cs="Times New Roman"/>
          <w:sz w:val="30"/>
          <w:szCs w:val="30"/>
        </w:rPr>
      </w:pPr>
    </w:p>
    <w:p w14:paraId="4939DFC3">
      <w:pPr>
        <w:pStyle w:val="3"/>
        <w:rPr>
          <w:rFonts w:ascii="黑体" w:hAnsi="Times New Roman" w:eastAsia="黑体" w:cs="Times New Roman"/>
          <w:sz w:val="30"/>
          <w:szCs w:val="30"/>
        </w:rPr>
      </w:pPr>
    </w:p>
    <w:p w14:paraId="6528DF80">
      <w:pPr>
        <w:rPr>
          <w:rFonts w:ascii="黑体" w:hAnsi="Times New Roman" w:eastAsia="黑体" w:cs="Times New Roman"/>
          <w:sz w:val="30"/>
          <w:szCs w:val="30"/>
        </w:rPr>
      </w:pPr>
    </w:p>
    <w:p w14:paraId="657671AA">
      <w:pPr>
        <w:pStyle w:val="2"/>
        <w:rPr>
          <w:rFonts w:ascii="黑体" w:hAnsi="Times New Roman" w:eastAsia="黑体" w:cs="Times New Roman"/>
          <w:sz w:val="30"/>
          <w:szCs w:val="30"/>
        </w:rPr>
      </w:pPr>
    </w:p>
    <w:p w14:paraId="48500787">
      <w:pPr>
        <w:pStyle w:val="3"/>
      </w:pPr>
    </w:p>
    <w:p w14:paraId="4CB987AB">
      <w:pPr>
        <w:jc w:val="center"/>
        <w:rPr>
          <w:rFonts w:ascii="黑体" w:hAnsi="Times New Roman" w:eastAsia="黑体" w:cs="Times New Roman"/>
          <w:sz w:val="30"/>
          <w:szCs w:val="30"/>
        </w:rPr>
      </w:pPr>
    </w:p>
    <w:p w14:paraId="4536FD60">
      <w:pPr>
        <w:jc w:val="center"/>
        <w:rPr>
          <w:rFonts w:ascii="黑体" w:hAnsi="Times New Roman" w:eastAsia="黑体" w:cs="Times New Roman"/>
          <w:sz w:val="28"/>
          <w:szCs w:val="28"/>
        </w:rPr>
      </w:pPr>
    </w:p>
    <w:p w14:paraId="271B6CAD">
      <w:pPr>
        <w:ind w:firstLine="2124" w:firstLineChars="664"/>
        <w:rPr>
          <w:rFonts w:ascii="黑体" w:hAnsi="Times New Roman" w:eastAsia="黑体" w:cs="Times New Roman"/>
          <w:sz w:val="32"/>
          <w:szCs w:val="32"/>
        </w:rPr>
      </w:pPr>
      <w:r>
        <w:rPr>
          <w:rFonts w:hint="eastAsia" w:ascii="黑体" w:hAnsi="Times New Roman" w:eastAsia="黑体" w:cs="Times New Roman"/>
          <w:sz w:val="32"/>
          <w:szCs w:val="32"/>
        </w:rPr>
        <w:t>甲  方：西安市发展和改革委员会</w:t>
      </w:r>
    </w:p>
    <w:p w14:paraId="63E8B8FD">
      <w:pPr>
        <w:tabs>
          <w:tab w:val="left" w:pos="480"/>
        </w:tabs>
        <w:ind w:firstLine="2124" w:firstLineChars="664"/>
        <w:rPr>
          <w:rFonts w:ascii="黑体" w:hAnsi="宋体" w:eastAsia="黑体" w:cs="Times New Roman"/>
          <w:sz w:val="32"/>
          <w:szCs w:val="32"/>
        </w:rPr>
      </w:pPr>
      <w:r>
        <w:rPr>
          <w:rFonts w:hint="eastAsia" w:ascii="黑体" w:hAnsi="Times New Roman" w:eastAsia="黑体" w:cs="Times New Roman"/>
          <w:sz w:val="32"/>
          <w:szCs w:val="32"/>
        </w:rPr>
        <w:t xml:space="preserve">乙  方： </w:t>
      </w:r>
    </w:p>
    <w:p w14:paraId="7AC21AC2">
      <w:pPr>
        <w:ind w:firstLine="2127" w:firstLineChars="662"/>
        <w:rPr>
          <w:rFonts w:ascii="黑体" w:hAnsi="Times New Roman" w:eastAsia="黑体" w:cs="Times New Roman"/>
          <w:sz w:val="32"/>
          <w:szCs w:val="32"/>
        </w:rPr>
      </w:pPr>
      <w:r>
        <w:rPr>
          <w:rFonts w:hint="eastAsia" w:ascii="宋体" w:hAnsi="宋体" w:eastAsia="宋体" w:cs="Times New Roman"/>
          <w:b/>
          <w:sz w:val="32"/>
          <w:szCs w:val="21"/>
        </w:rPr>
        <w:t>鉴证</w:t>
      </w:r>
      <w:r>
        <w:rPr>
          <w:rFonts w:hint="eastAsia" w:ascii="黑体" w:hAnsi="Times New Roman" w:eastAsia="黑体" w:cs="Times New Roman"/>
          <w:sz w:val="32"/>
          <w:szCs w:val="32"/>
        </w:rPr>
        <w:t>方：</w:t>
      </w:r>
      <w:r>
        <w:rPr>
          <w:rFonts w:hint="eastAsia" w:ascii="黑体" w:hAnsi="Times New Roman" w:eastAsia="黑体" w:cs="Times New Roman"/>
          <w:sz w:val="32"/>
          <w:szCs w:val="32"/>
          <w:lang w:val="en-US" w:eastAsia="zh-CN"/>
        </w:rPr>
        <w:t>西安市市级单位政府采购中心</w:t>
      </w:r>
    </w:p>
    <w:p w14:paraId="7D2B3EF2">
      <w:pPr>
        <w:jc w:val="center"/>
        <w:rPr>
          <w:rFonts w:ascii="黑体" w:hAnsi="Times New Roman" w:eastAsia="黑体" w:cs="Times New Roman"/>
          <w:sz w:val="30"/>
          <w:szCs w:val="30"/>
        </w:rPr>
      </w:pPr>
    </w:p>
    <w:p w14:paraId="7A4454A8">
      <w:pPr>
        <w:jc w:val="center"/>
        <w:rPr>
          <w:rFonts w:ascii="黑体" w:hAnsi="Times New Roman" w:eastAsia="黑体" w:cs="Times New Roman"/>
          <w:sz w:val="32"/>
          <w:szCs w:val="32"/>
        </w:rPr>
      </w:pPr>
      <w:r>
        <w:rPr>
          <w:rFonts w:hint="eastAsia" w:ascii="黑体" w:hAnsi="Times New Roman" w:eastAsia="黑体" w:cs="Times New Roman"/>
          <w:sz w:val="32"/>
          <w:szCs w:val="32"/>
        </w:rPr>
        <w:t>20   年   月</w:t>
      </w:r>
    </w:p>
    <w:p w14:paraId="2887F386">
      <w:pPr>
        <w:jc w:val="center"/>
        <w:rPr>
          <w:rFonts w:ascii="黑体" w:hAnsi="Times New Roman" w:eastAsia="黑体" w:cs="Times New Roman"/>
          <w:sz w:val="32"/>
          <w:szCs w:val="32"/>
        </w:rPr>
      </w:pPr>
      <w:r>
        <w:rPr>
          <w:rFonts w:hint="eastAsia" w:ascii="黑体" w:hAnsi="Times New Roman" w:eastAsia="黑体" w:cs="Times New Roman"/>
          <w:sz w:val="32"/>
          <w:szCs w:val="32"/>
        </w:rPr>
        <w:t>中国  西安</w:t>
      </w:r>
    </w:p>
    <w:p w14:paraId="6B08878C">
      <w:pPr>
        <w:rPr>
          <w:rFonts w:ascii="宋体" w:hAnsi="宋体" w:eastAsia="宋体" w:cs="宋体"/>
          <w:b/>
          <w:bCs/>
          <w:sz w:val="24"/>
        </w:rPr>
      </w:pPr>
      <w:r>
        <w:rPr>
          <w:rFonts w:hint="eastAsia" w:ascii="宋体" w:hAnsi="宋体" w:eastAsia="宋体" w:cs="宋体"/>
          <w:b/>
          <w:bCs/>
          <w:sz w:val="24"/>
        </w:rPr>
        <w:br w:type="page"/>
      </w:r>
    </w:p>
    <w:p w14:paraId="79DE23BA">
      <w:pPr>
        <w:widowControl/>
        <w:adjustRightInd w:val="0"/>
        <w:snapToGrid w:val="0"/>
        <w:spacing w:line="360" w:lineRule="auto"/>
        <w:ind w:firstLine="482" w:firstLineChars="200"/>
        <w:textAlignment w:val="baseline"/>
        <w:rPr>
          <w:rFonts w:ascii="宋体" w:hAnsi="宋体" w:eastAsia="宋体" w:cs="宋体"/>
          <w:sz w:val="24"/>
          <w:u w:val="single"/>
        </w:rPr>
      </w:pPr>
      <w:r>
        <w:rPr>
          <w:rFonts w:hint="eastAsia" w:ascii="宋体" w:hAnsi="宋体" w:eastAsia="宋体" w:cs="宋体"/>
          <w:b/>
          <w:bCs/>
          <w:sz w:val="24"/>
        </w:rPr>
        <w:t>甲方：</w:t>
      </w:r>
      <w:r>
        <w:rPr>
          <w:rFonts w:hint="eastAsia" w:ascii="宋体" w:hAnsi="宋体" w:eastAsia="宋体" w:cs="宋体"/>
          <w:sz w:val="24"/>
        </w:rPr>
        <w:t xml:space="preserve">西安市发展和改革委员会 </w:t>
      </w:r>
    </w:p>
    <w:p w14:paraId="6D967287">
      <w:pPr>
        <w:widowControl/>
        <w:adjustRightInd w:val="0"/>
        <w:snapToGrid w:val="0"/>
        <w:spacing w:line="360" w:lineRule="auto"/>
        <w:ind w:firstLine="482" w:firstLineChars="200"/>
        <w:textAlignment w:val="baseline"/>
        <w:rPr>
          <w:rFonts w:ascii="宋体" w:hAnsi="宋体" w:eastAsia="宋体" w:cs="宋体"/>
          <w:sz w:val="24"/>
          <w:u w:val="single"/>
        </w:rPr>
      </w:pPr>
      <w:r>
        <w:rPr>
          <w:rFonts w:hint="eastAsia" w:ascii="宋体" w:hAnsi="宋体" w:eastAsia="宋体" w:cs="宋体"/>
          <w:b/>
          <w:bCs/>
          <w:sz w:val="24"/>
        </w:rPr>
        <w:t>乙方：</w:t>
      </w:r>
      <w:r>
        <w:rPr>
          <w:rFonts w:hint="eastAsia" w:ascii="宋体" w:hAnsi="宋体" w:eastAsia="宋体" w:cs="宋体"/>
          <w:sz w:val="24"/>
          <w:u w:val="single"/>
        </w:rPr>
        <w:t xml:space="preserve">                       </w:t>
      </w:r>
    </w:p>
    <w:p w14:paraId="03B87208">
      <w:pPr>
        <w:widowControl/>
        <w:adjustRightInd w:val="0"/>
        <w:snapToGrid w:val="0"/>
        <w:spacing w:line="360" w:lineRule="auto"/>
        <w:ind w:firstLine="482" w:firstLineChars="200"/>
        <w:textAlignment w:val="baseline"/>
        <w:rPr>
          <w:rFonts w:hint="eastAsia" w:ascii="宋体" w:hAnsi="宋体" w:eastAsia="宋体" w:cs="宋体"/>
          <w:sz w:val="24"/>
        </w:rPr>
      </w:pPr>
      <w:r>
        <w:rPr>
          <w:rFonts w:hint="eastAsia" w:ascii="宋体" w:hAnsi="宋体" w:eastAsia="宋体" w:cs="宋体"/>
          <w:b/>
          <w:bCs/>
          <w:sz w:val="24"/>
        </w:rPr>
        <w:t>鉴证方：</w:t>
      </w:r>
      <w:r>
        <w:rPr>
          <w:rFonts w:hint="eastAsia" w:ascii="宋体" w:hAnsi="宋体" w:eastAsia="宋体" w:cs="宋体"/>
          <w:sz w:val="24"/>
          <w:lang w:val="en-US" w:eastAsia="zh-CN"/>
        </w:rPr>
        <w:t>西安市市级单位政府采购中心</w:t>
      </w:r>
    </w:p>
    <w:p w14:paraId="4BDD0654">
      <w:pPr>
        <w:widowControl/>
        <w:adjustRightInd w:val="0"/>
        <w:snapToGrid w:val="0"/>
        <w:spacing w:line="360" w:lineRule="auto"/>
        <w:ind w:firstLine="480" w:firstLineChars="200"/>
        <w:textAlignment w:val="baseline"/>
        <w:rPr>
          <w:rFonts w:ascii="宋体" w:hAnsi="宋体" w:eastAsia="宋体" w:cs="宋体"/>
          <w:sz w:val="24"/>
        </w:rPr>
      </w:pPr>
    </w:p>
    <w:p w14:paraId="21E716EF">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鉴证方就甲方所需服务，在西安市财政局政府采购管理处的监督管理下，按照政府采购程序组织</w:t>
      </w:r>
      <w:r>
        <w:rPr>
          <w:rFonts w:hint="eastAsia" w:ascii="宋体" w:hAnsi="宋体" w:eastAsia="宋体" w:cs="宋体"/>
          <w:sz w:val="24"/>
          <w:u w:val="single"/>
        </w:rPr>
        <w:t xml:space="preserve">            </w:t>
      </w:r>
      <w:r>
        <w:rPr>
          <w:rFonts w:hint="eastAsia" w:ascii="宋体" w:hAnsi="宋体" w:eastAsia="宋体" w:cs="宋体"/>
          <w:sz w:val="24"/>
        </w:rPr>
        <w:t>，确定乙方为</w:t>
      </w:r>
      <w:r>
        <w:rPr>
          <w:rFonts w:hint="eastAsia" w:ascii="宋体" w:hAnsi="宋体" w:eastAsia="宋体" w:cs="宋体"/>
          <w:sz w:val="24"/>
          <w:u w:val="single"/>
        </w:rPr>
        <w:t xml:space="preserve">        （项目名称）          </w:t>
      </w:r>
      <w:r>
        <w:rPr>
          <w:rFonts w:hint="eastAsia" w:ascii="宋体" w:hAnsi="宋体" w:eastAsia="宋体" w:cs="宋体"/>
          <w:sz w:val="24"/>
          <w:u w:val="single"/>
          <w:lang w:val="zh-CN"/>
        </w:rPr>
        <w:t>(项目</w:t>
      </w:r>
      <w:r>
        <w:rPr>
          <w:rFonts w:hint="eastAsia" w:ascii="宋体" w:hAnsi="宋体" w:eastAsia="宋体" w:cs="宋体"/>
          <w:sz w:val="24"/>
          <w:u w:val="single"/>
        </w:rPr>
        <w:t>编号：    )</w:t>
      </w:r>
      <w:r>
        <w:rPr>
          <w:rFonts w:hint="eastAsia" w:ascii="宋体" w:hAnsi="宋体" w:eastAsia="宋体" w:cs="宋体"/>
          <w:sz w:val="24"/>
        </w:rPr>
        <w:t>成交供应商。依据《中华人民共和国民法典》和《中华人民共和国政府采购法》，以及采购文件、成交通知书，经甲、乙双方协商，鉴证方确认，达成如下合同条款。</w:t>
      </w:r>
    </w:p>
    <w:p w14:paraId="1632317C">
      <w:pPr>
        <w:widowControl/>
        <w:adjustRightInd w:val="0"/>
        <w:snapToGrid w:val="0"/>
        <w:spacing w:line="360" w:lineRule="auto"/>
        <w:ind w:firstLine="482" w:firstLineChars="200"/>
        <w:textAlignment w:val="baseline"/>
        <w:outlineLvl w:val="0"/>
        <w:rPr>
          <w:rFonts w:ascii="宋体" w:hAnsi="宋体" w:eastAsia="宋体" w:cs="宋体"/>
          <w:b/>
          <w:sz w:val="24"/>
        </w:rPr>
      </w:pPr>
      <w:bookmarkStart w:id="0" w:name="_Toc8528"/>
      <w:r>
        <w:rPr>
          <w:rFonts w:hint="eastAsia" w:ascii="宋体" w:hAnsi="宋体" w:eastAsia="宋体" w:cs="宋体"/>
          <w:b/>
          <w:sz w:val="24"/>
        </w:rPr>
        <w:t>一、项目名称、标的内容、范围和要求</w:t>
      </w:r>
      <w:bookmarkEnd w:id="0"/>
    </w:p>
    <w:p w14:paraId="2CE5EBC5">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bCs/>
          <w:sz w:val="24"/>
        </w:rPr>
        <w:t>（一）</w:t>
      </w:r>
      <w:r>
        <w:rPr>
          <w:rFonts w:hint="eastAsia" w:ascii="宋体" w:hAnsi="宋体" w:eastAsia="宋体" w:cs="宋体"/>
          <w:b/>
          <w:sz w:val="24"/>
        </w:rPr>
        <w:t>项目名称</w:t>
      </w:r>
    </w:p>
    <w:p w14:paraId="3EA26EBD">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single"/>
          <w:lang w:bidi="ar"/>
        </w:rPr>
        <w:t xml:space="preserve">                                                                 </w:t>
      </w:r>
    </w:p>
    <w:p w14:paraId="4FC788B5">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（二）标的内容、范围</w:t>
      </w:r>
    </w:p>
    <w:p w14:paraId="5F34FBA5">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lang w:val="en-US" w:eastAsia="zh-CN"/>
        </w:rPr>
        <w:t>1</w:t>
      </w:r>
      <w:r>
        <w:rPr>
          <w:rFonts w:hint="eastAsia" w:ascii="宋体" w:hAnsi="宋体" w:eastAsia="宋体" w:cs="宋体"/>
          <w:sz w:val="24"/>
        </w:rPr>
        <w:t>.课题研究内容：</w:t>
      </w:r>
      <w:r>
        <w:rPr>
          <w:rFonts w:hint="eastAsia" w:ascii="宋体" w:hAnsi="宋体" w:eastAsia="宋体" w:cs="宋体"/>
          <w:sz w:val="24"/>
          <w:u w:val="single"/>
        </w:rPr>
        <w:t xml:space="preserve">                                               </w:t>
      </w:r>
    </w:p>
    <w:p w14:paraId="1692E8F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rPr>
        <w:t xml:space="preserve">                                                                 </w:t>
      </w:r>
    </w:p>
    <w:p w14:paraId="483982DD">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lang w:val="en-US" w:eastAsia="zh-CN"/>
        </w:rPr>
        <w:t>2</w:t>
      </w:r>
      <w:r>
        <w:rPr>
          <w:rFonts w:hint="eastAsia" w:ascii="宋体" w:hAnsi="宋体" w:eastAsia="宋体" w:cs="宋体"/>
          <w:sz w:val="24"/>
        </w:rPr>
        <w:t>.课题研究范围：</w:t>
      </w:r>
      <w:r>
        <w:rPr>
          <w:rFonts w:hint="eastAsia" w:ascii="宋体" w:hAnsi="宋体" w:eastAsia="宋体" w:cs="宋体"/>
          <w:sz w:val="24"/>
          <w:u w:val="single"/>
        </w:rPr>
        <w:t xml:space="preserve">                                               </w:t>
      </w:r>
    </w:p>
    <w:p w14:paraId="405FE611">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rPr>
        <w:t xml:space="preserve">                                                                 </w:t>
      </w:r>
    </w:p>
    <w:p w14:paraId="7DD3E86F">
      <w:pPr>
        <w:widowControl/>
        <w:numPr>
          <w:ilvl w:val="0"/>
          <w:numId w:val="1"/>
        </w:numPr>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课题研究要求：</w:t>
      </w:r>
    </w:p>
    <w:p w14:paraId="20B7DA9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乙方</w:t>
      </w:r>
      <w:r>
        <w:rPr>
          <w:rFonts w:hint="eastAsia" w:ascii="宋体" w:hAnsi="宋体" w:eastAsia="宋体" w:cs="宋体"/>
          <w:sz w:val="24"/>
          <w:u w:val="single"/>
        </w:rPr>
        <w:t>单位须按照甲方要求，充分解读《西安市储能电站、综合能源服务站和大功率充电设施布局规划蓝皮书》（以下简称蓝皮书），从国家政策、城市发展、居民服务等方面对储能电站、综合能源服务站、大功率充电设施三类设施建设进行必要性分析</w:t>
      </w:r>
      <w:r>
        <w:rPr>
          <w:rFonts w:hint="eastAsia" w:ascii="宋体" w:hAnsi="宋体" w:cs="宋体"/>
          <w:sz w:val="24"/>
          <w:u w:val="single"/>
          <w:lang w:eastAsia="zh-CN"/>
        </w:rPr>
        <w:t>。</w:t>
      </w:r>
    </w:p>
    <w:p w14:paraId="24DD3C84">
      <w:pPr>
        <w:widowControl/>
        <w:numPr>
          <w:ilvl w:val="0"/>
          <w:numId w:val="2"/>
        </w:numPr>
        <w:adjustRightInd w:val="0"/>
        <w:snapToGrid w:val="0"/>
        <w:spacing w:line="360" w:lineRule="auto"/>
        <w:ind w:firstLine="482" w:firstLineChars="200"/>
        <w:textAlignment w:val="baseline"/>
        <w:outlineLvl w:val="0"/>
        <w:rPr>
          <w:rFonts w:ascii="宋体" w:hAnsi="宋体" w:eastAsia="宋体" w:cs="宋体"/>
          <w:b/>
          <w:sz w:val="24"/>
        </w:rPr>
      </w:pPr>
      <w:bookmarkStart w:id="1" w:name="_Toc20120"/>
      <w:r>
        <w:rPr>
          <w:rFonts w:hint="eastAsia" w:ascii="宋体" w:hAnsi="宋体" w:eastAsia="宋体" w:cs="宋体"/>
          <w:b/>
          <w:sz w:val="24"/>
        </w:rPr>
        <w:t>研发计划及服务期限</w:t>
      </w:r>
      <w:bookmarkEnd w:id="1"/>
    </w:p>
    <w:p w14:paraId="3CC2B2FA">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（一）研发计划</w:t>
      </w:r>
    </w:p>
    <w:p w14:paraId="1F87D60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乙方应在本合同生效后</w:t>
      </w:r>
      <w:r>
        <w:rPr>
          <w:rFonts w:hint="eastAsia" w:ascii="宋体" w:hAnsi="宋体" w:eastAsia="宋体" w:cs="宋体"/>
          <w:sz w:val="24"/>
          <w:u w:val="single"/>
        </w:rPr>
        <w:t xml:space="preserve">     </w:t>
      </w:r>
      <w:r>
        <w:rPr>
          <w:rFonts w:hint="eastAsia" w:ascii="宋体" w:hAnsi="宋体" w:eastAsia="宋体" w:cs="宋体"/>
          <w:sz w:val="24"/>
        </w:rPr>
        <w:t>日内向甲方提交技术报告。技术报告应包括以下主要内容：</w:t>
      </w:r>
    </w:p>
    <w:p w14:paraId="74BD52BE">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none"/>
        </w:rPr>
        <w:t>1.</w:t>
      </w:r>
      <w:r>
        <w:rPr>
          <w:rFonts w:hint="eastAsia" w:ascii="宋体" w:hAnsi="宋体" w:eastAsia="宋体" w:cs="宋体"/>
          <w:sz w:val="24"/>
          <w:u w:val="single"/>
        </w:rPr>
        <w:t xml:space="preserve">                                                     </w:t>
      </w:r>
    </w:p>
    <w:p w14:paraId="5D4F1F26">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none"/>
        </w:rPr>
        <w:t>2.</w:t>
      </w:r>
      <w:r>
        <w:rPr>
          <w:rFonts w:hint="eastAsia" w:ascii="宋体" w:hAnsi="宋体" w:eastAsia="宋体" w:cs="宋体"/>
          <w:sz w:val="24"/>
          <w:u w:val="single"/>
        </w:rPr>
        <w:t xml:space="preserve">                                                     </w:t>
      </w:r>
    </w:p>
    <w:p w14:paraId="7852D9EF">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u w:val="none"/>
        </w:rPr>
        <w:t>3.</w:t>
      </w:r>
      <w:r>
        <w:rPr>
          <w:rFonts w:hint="eastAsia" w:ascii="宋体" w:hAnsi="宋体" w:eastAsia="宋体" w:cs="宋体"/>
          <w:sz w:val="24"/>
          <w:u w:val="single"/>
        </w:rPr>
        <w:t xml:space="preserve">                                                     </w:t>
      </w:r>
    </w:p>
    <w:p w14:paraId="0505F6BE">
      <w:pPr>
        <w:widowControl/>
        <w:autoSpaceDE w:val="0"/>
        <w:autoSpaceDN w:val="0"/>
        <w:adjustRightInd w:val="0"/>
        <w:snapToGrid w:val="0"/>
        <w:spacing w:line="360" w:lineRule="auto"/>
        <w:ind w:firstLine="480" w:firstLineChars="200"/>
        <w:textAlignment w:val="baseline"/>
        <w:rPr>
          <w:rFonts w:hint="eastAsia" w:ascii="宋体" w:hAnsi="宋体" w:eastAsia="宋体" w:cs="宋体"/>
          <w:sz w:val="24"/>
          <w:u w:val="single"/>
          <w:lang w:eastAsia="zh-CN"/>
        </w:rPr>
      </w:pPr>
      <w:r>
        <w:rPr>
          <w:rFonts w:hint="eastAsia" w:ascii="宋体" w:hAnsi="宋体" w:eastAsia="宋体" w:cs="宋体"/>
          <w:sz w:val="24"/>
          <w:u w:val="none"/>
        </w:rPr>
        <w:t>4.</w:t>
      </w:r>
      <w:r>
        <w:rPr>
          <w:rFonts w:hint="eastAsia" w:ascii="宋体" w:hAnsi="宋体" w:eastAsia="宋体" w:cs="宋体"/>
          <w:sz w:val="24"/>
          <w:u w:val="single"/>
        </w:rPr>
        <w:t xml:space="preserve">                                                    </w:t>
      </w:r>
      <w:r>
        <w:rPr>
          <w:rFonts w:hint="eastAsia" w:ascii="宋体" w:hAnsi="宋体" w:eastAsia="宋体" w:cs="宋体"/>
          <w:sz w:val="24"/>
          <w:u w:val="single"/>
          <w:lang w:eastAsia="zh-CN"/>
        </w:rPr>
        <w:t>。</w:t>
      </w:r>
    </w:p>
    <w:p w14:paraId="4C922177">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（二）服务期限</w:t>
      </w:r>
    </w:p>
    <w:p w14:paraId="62350A2F">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1.乙方应于合同签订之日起</w:t>
      </w:r>
      <w:r>
        <w:rPr>
          <w:rFonts w:hint="eastAsia" w:ascii="宋体" w:hAnsi="宋体" w:eastAsia="宋体" w:cs="宋体"/>
          <w:bCs/>
          <w:sz w:val="24"/>
          <w:u w:val="single"/>
        </w:rPr>
        <w:t xml:space="preserve">     </w:t>
      </w:r>
      <w:r>
        <w:rPr>
          <w:rFonts w:hint="eastAsia" w:ascii="宋体" w:hAnsi="宋体" w:eastAsia="宋体" w:cs="宋体"/>
          <w:bCs/>
          <w:sz w:val="24"/>
        </w:rPr>
        <w:t>个日历日内向甲方提交</w:t>
      </w:r>
      <w:r>
        <w:rPr>
          <w:rFonts w:hint="eastAsia" w:ascii="宋体" w:hAnsi="宋体" w:eastAsia="宋体" w:cs="宋体"/>
          <w:sz w:val="24"/>
        </w:rPr>
        <w:t>技术报告</w:t>
      </w:r>
      <w:r>
        <w:rPr>
          <w:rFonts w:hint="eastAsia" w:ascii="宋体" w:hAnsi="宋体" w:eastAsia="宋体" w:cs="宋体"/>
          <w:bCs/>
          <w:sz w:val="24"/>
        </w:rPr>
        <w:t>；</w:t>
      </w:r>
    </w:p>
    <w:p w14:paraId="2BC208CD">
      <w:pPr>
        <w:widowControl/>
        <w:adjustRightInd w:val="0"/>
        <w:snapToGrid w:val="0"/>
        <w:spacing w:line="360" w:lineRule="auto"/>
        <w:ind w:firstLine="482" w:firstLineChars="200"/>
        <w:textAlignment w:val="baseline"/>
        <w:outlineLvl w:val="0"/>
        <w:rPr>
          <w:rFonts w:ascii="宋体" w:hAnsi="宋体" w:eastAsia="宋体" w:cs="宋体"/>
          <w:b/>
          <w:sz w:val="24"/>
        </w:rPr>
      </w:pPr>
      <w:bookmarkStart w:id="2" w:name="_Toc4485"/>
      <w:r>
        <w:rPr>
          <w:rFonts w:hint="eastAsia" w:ascii="宋体" w:hAnsi="宋体" w:eastAsia="宋体" w:cs="宋体"/>
          <w:b/>
          <w:sz w:val="24"/>
        </w:rPr>
        <w:t>三、编制成果提交要求</w:t>
      </w:r>
      <w:bookmarkEnd w:id="2"/>
    </w:p>
    <w:p w14:paraId="388EA8DE">
      <w:pPr>
        <w:widowControl/>
        <w:autoSpaceDE w:val="0"/>
        <w:autoSpaceDN w:val="0"/>
        <w:adjustRightInd w:val="0"/>
        <w:snapToGrid w:val="0"/>
        <w:spacing w:line="360" w:lineRule="auto"/>
        <w:ind w:firstLine="480" w:firstLineChars="200"/>
        <w:textAlignment w:val="baseline"/>
        <w:rPr>
          <w:rFonts w:ascii="宋体" w:hAnsi="宋体" w:eastAsia="宋体" w:cs="宋体"/>
          <w:bCs/>
          <w:sz w:val="24"/>
          <w:highlight w:val="none"/>
        </w:rPr>
      </w:pPr>
      <w:r>
        <w:rPr>
          <w:rFonts w:hint="eastAsia" w:ascii="宋体" w:hAnsi="宋体" w:eastAsia="宋体" w:cs="宋体"/>
          <w:bCs/>
          <w:sz w:val="24"/>
          <w:highlight w:val="none"/>
        </w:rPr>
        <w:t>1.全部成果包含但不限于以上工作内容的技术报告或说明书、图集、矢量图等纸质及电子文件，其中纸质文件8套，电子文件1套（具体以合同约定为准）。</w:t>
      </w:r>
    </w:p>
    <w:p w14:paraId="0A08C273">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3.报告成果所使用的文字必须为简体中文。</w:t>
      </w:r>
    </w:p>
    <w:p w14:paraId="3D6B336F">
      <w:pPr>
        <w:widowControl/>
        <w:adjustRightInd w:val="0"/>
        <w:snapToGrid w:val="0"/>
        <w:spacing w:line="360" w:lineRule="auto"/>
        <w:ind w:firstLine="482" w:firstLineChars="200"/>
        <w:textAlignment w:val="baseline"/>
        <w:outlineLvl w:val="0"/>
        <w:rPr>
          <w:rFonts w:ascii="宋体" w:hAnsi="宋体" w:eastAsia="宋体" w:cs="宋体"/>
          <w:b/>
          <w:sz w:val="24"/>
        </w:rPr>
      </w:pPr>
      <w:bookmarkStart w:id="3" w:name="_Toc31521"/>
      <w:r>
        <w:rPr>
          <w:rFonts w:hint="eastAsia" w:ascii="宋体" w:hAnsi="宋体" w:eastAsia="宋体" w:cs="宋体"/>
          <w:b/>
          <w:sz w:val="24"/>
        </w:rPr>
        <w:t>四、合同价款</w:t>
      </w:r>
      <w:bookmarkEnd w:id="3"/>
    </w:p>
    <w:p w14:paraId="06BD96C4">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1.合同金额（大写）：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1B82064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合同总价即中标价，为一次性报价，不受市场价变化或实际工作量变化的影响。合同价款为完成本课题研究所需的资料费、差旅费、耗材器材费、会议费、专家咨询费、成果评审费、税费及其他相关的一切费用。</w:t>
      </w:r>
    </w:p>
    <w:p w14:paraId="4A44694E">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（三）合同总价一次性包死，不受市场价格变化因素的影响。</w:t>
      </w:r>
    </w:p>
    <w:p w14:paraId="0152C8DA">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五、付款方式</w:t>
      </w:r>
    </w:p>
    <w:p w14:paraId="5546CB61">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（一）分期付款</w:t>
      </w:r>
    </w:p>
    <w:p w14:paraId="33AA61A2">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1.本协议签订之日起</w:t>
      </w:r>
      <w:r>
        <w:rPr>
          <w:rFonts w:hint="eastAsia" w:ascii="宋体" w:hAnsi="宋体" w:cs="宋体"/>
          <w:sz w:val="24"/>
          <w:lang w:val="en-US" w:eastAsia="zh-CN"/>
        </w:rPr>
        <w:t>30</w:t>
      </w:r>
      <w:r>
        <w:rPr>
          <w:rFonts w:hint="eastAsia" w:ascii="宋体" w:hAnsi="宋体" w:eastAsia="宋体" w:cs="宋体"/>
          <w:sz w:val="24"/>
        </w:rPr>
        <w:t>日内，甲方向乙方支付合同价款</w:t>
      </w:r>
      <w:r>
        <w:rPr>
          <w:rFonts w:hint="eastAsia" w:ascii="宋体" w:hAnsi="宋体" w:cs="宋体"/>
          <w:sz w:val="24"/>
          <w:lang w:val="en-US" w:eastAsia="zh-CN"/>
        </w:rPr>
        <w:t>30</w:t>
      </w:r>
      <w:r>
        <w:rPr>
          <w:rFonts w:hint="eastAsia" w:ascii="宋体" w:hAnsi="宋体" w:eastAsia="宋体" w:cs="宋体"/>
          <w:sz w:val="24"/>
        </w:rPr>
        <w:t>%</w:t>
      </w:r>
      <w:r>
        <w:rPr>
          <w:rFonts w:hint="eastAsia" w:ascii="宋体" w:hAnsi="宋体" w:cs="宋体"/>
          <w:sz w:val="24"/>
          <w:lang w:val="en-US" w:eastAsia="zh-CN"/>
        </w:rPr>
        <w:t>预付款</w:t>
      </w:r>
      <w:r>
        <w:rPr>
          <w:rFonts w:hint="eastAsia" w:ascii="宋体" w:hAnsi="宋体" w:eastAsia="宋体" w:cs="宋体"/>
          <w:sz w:val="24"/>
        </w:rPr>
        <w:t>，为（大写）：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14:paraId="14016DB0">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cs="宋体"/>
          <w:sz w:val="24"/>
          <w:lang w:val="en-US" w:eastAsia="zh-CN"/>
        </w:rPr>
        <w:t>2.</w:t>
      </w:r>
      <w:bookmarkStart w:id="6" w:name="_GoBack"/>
      <w:bookmarkEnd w:id="6"/>
      <w:r>
        <w:rPr>
          <w:rFonts w:hint="eastAsia" w:ascii="宋体" w:hAnsi="宋体" w:eastAsia="宋体" w:cs="宋体"/>
          <w:sz w:val="24"/>
        </w:rPr>
        <w:t>乙方向甲方提供所有</w:t>
      </w:r>
      <w:r>
        <w:rPr>
          <w:rFonts w:hint="eastAsia" w:ascii="宋体" w:hAnsi="宋体" w:cs="宋体"/>
          <w:sz w:val="24"/>
          <w:lang w:val="en-US" w:eastAsia="zh-CN"/>
        </w:rPr>
        <w:t>技术报告</w:t>
      </w:r>
      <w:r>
        <w:rPr>
          <w:rFonts w:hint="eastAsia" w:ascii="宋体" w:hAnsi="宋体" w:eastAsia="宋体" w:cs="宋体"/>
          <w:sz w:val="24"/>
        </w:rPr>
        <w:t>后</w:t>
      </w:r>
      <w:r>
        <w:rPr>
          <w:rFonts w:hint="eastAsia" w:ascii="宋体" w:hAnsi="宋体" w:cs="宋体"/>
          <w:sz w:val="24"/>
          <w:lang w:val="en-US" w:eastAsia="zh-CN"/>
        </w:rPr>
        <w:t>30</w:t>
      </w:r>
      <w:r>
        <w:rPr>
          <w:rFonts w:hint="eastAsia" w:ascii="宋体" w:hAnsi="宋体" w:eastAsia="宋体" w:cs="宋体"/>
          <w:sz w:val="24"/>
        </w:rPr>
        <w:t>日内，甲方向乙方支付剩余合同价款</w:t>
      </w:r>
      <w:r>
        <w:rPr>
          <w:rFonts w:hint="eastAsia" w:ascii="宋体" w:hAnsi="宋体" w:eastAsia="宋体" w:cs="宋体"/>
          <w:sz w:val="24"/>
          <w:lang w:val="en-US" w:eastAsia="zh-CN"/>
        </w:rPr>
        <w:t>70%</w:t>
      </w:r>
      <w:r>
        <w:rPr>
          <w:rFonts w:hint="eastAsia" w:ascii="宋体" w:hAnsi="宋体" w:eastAsia="宋体" w:cs="宋体"/>
          <w:sz w:val="24"/>
        </w:rPr>
        <w:t>。</w:t>
      </w:r>
    </w:p>
    <w:p w14:paraId="03F93C12">
      <w:pPr>
        <w:widowControl/>
        <w:autoSpaceDE w:val="0"/>
        <w:autoSpaceDN w:val="0"/>
        <w:adjustRightInd w:val="0"/>
        <w:snapToGrid w:val="0"/>
        <w:spacing w:line="360" w:lineRule="auto"/>
        <w:ind w:firstLine="482" w:firstLineChars="200"/>
        <w:textAlignment w:val="baseline"/>
        <w:rPr>
          <w:rFonts w:ascii="宋体" w:hAnsi="宋体" w:eastAsia="宋体" w:cs="宋体"/>
          <w:sz w:val="24"/>
        </w:rPr>
      </w:pPr>
      <w:r>
        <w:rPr>
          <w:rFonts w:hint="eastAsia" w:ascii="宋体" w:hAnsi="宋体" w:eastAsia="宋体" w:cs="宋体"/>
          <w:b/>
          <w:bCs/>
          <w:sz w:val="24"/>
        </w:rPr>
        <w:t>（二）支付方式：</w:t>
      </w:r>
      <w:r>
        <w:rPr>
          <w:rFonts w:hint="eastAsia" w:ascii="宋体" w:hAnsi="宋体" w:eastAsia="宋体" w:cs="宋体"/>
          <w:sz w:val="24"/>
        </w:rPr>
        <w:t>银行转账。乙方指定收款银行账户如下：</w:t>
      </w:r>
    </w:p>
    <w:p w14:paraId="5216354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开户银行：</w:t>
      </w:r>
    </w:p>
    <w:p w14:paraId="676EA404">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开户账号：</w:t>
      </w:r>
    </w:p>
    <w:p w14:paraId="2EB085D2">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开户人：</w:t>
      </w:r>
    </w:p>
    <w:p w14:paraId="74D72207">
      <w:pPr>
        <w:widowControl/>
        <w:autoSpaceDE w:val="0"/>
        <w:autoSpaceDN w:val="0"/>
        <w:adjustRightInd w:val="0"/>
        <w:snapToGrid w:val="0"/>
        <w:spacing w:line="360" w:lineRule="auto"/>
        <w:ind w:firstLine="482" w:firstLineChars="200"/>
        <w:textAlignment w:val="baseline"/>
        <w:rPr>
          <w:rFonts w:ascii="宋体" w:hAnsi="宋体" w:eastAsia="宋体" w:cs="宋体"/>
          <w:sz w:val="24"/>
        </w:rPr>
      </w:pPr>
      <w:r>
        <w:rPr>
          <w:rFonts w:hint="eastAsia" w:ascii="宋体" w:hAnsi="宋体" w:eastAsia="宋体" w:cs="宋体"/>
          <w:b/>
          <w:bCs/>
          <w:sz w:val="24"/>
        </w:rPr>
        <w:t>（三）结算方式：</w:t>
      </w:r>
      <w:r>
        <w:rPr>
          <w:rFonts w:hint="eastAsia" w:ascii="宋体" w:hAnsi="宋体" w:eastAsia="宋体" w:cs="宋体"/>
          <w:sz w:val="24"/>
        </w:rPr>
        <w:t>验收合格后填写政府采购项目验收单（一式</w:t>
      </w:r>
      <w:r>
        <w:rPr>
          <w:rFonts w:hint="eastAsia" w:ascii="宋体" w:hAnsi="宋体" w:eastAsia="宋体" w:cs="宋体"/>
          <w:sz w:val="24"/>
          <w:u w:val="single"/>
        </w:rPr>
        <w:t xml:space="preserve">    </w:t>
      </w:r>
      <w:r>
        <w:rPr>
          <w:rFonts w:hint="eastAsia" w:ascii="宋体" w:hAnsi="宋体" w:eastAsia="宋体" w:cs="宋体"/>
          <w:sz w:val="24"/>
        </w:rPr>
        <w:t>份），发票（按合同总价值开采购人），服务商持成交通知书、服务合同、正式发票、政府采购项目验收单，与采购人结算。</w:t>
      </w:r>
    </w:p>
    <w:p w14:paraId="0C07E366">
      <w:pPr>
        <w:widowControl/>
        <w:numPr>
          <w:ilvl w:val="0"/>
          <w:numId w:val="3"/>
        </w:numPr>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知识产权（技术成果）的归属</w:t>
      </w:r>
    </w:p>
    <w:p w14:paraId="3B16361C">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1．本项目所涉及到的所有成果的知识产权归甲方所有。</w:t>
      </w:r>
    </w:p>
    <w:p w14:paraId="290EF6A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乙方所提供的服务及递交的成果应具有或已取得合法知识产权，乙方应保证所供产品及服务不会出现因第三方提出侵犯其专利权、商标权或其它知识产权而引发法律或经济纠纷，否则由乙方负责解决并承担全部责任。</w:t>
      </w:r>
    </w:p>
    <w:p w14:paraId="6DB8756C">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3．乙方为执行本合同而提供的技术资料使用权归甲方所有。</w:t>
      </w:r>
    </w:p>
    <w:p w14:paraId="0A5EB116">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4.乙方应保证甲方在使用时，不承担任何涉及知识产权法律诉讼的责任。</w:t>
      </w:r>
    </w:p>
    <w:p w14:paraId="0E131E1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5.乙方无论出于任何目的如在其他地方使用该成果，必须经甲方同意方可使用。否则，甲方有权要求终止涉及到该中标知识产权的任何使用活动并保留追究乙方相应的法律责任的权利。</w:t>
      </w:r>
    </w:p>
    <w:p w14:paraId="474569E0">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七、验收标准</w:t>
      </w:r>
    </w:p>
    <w:p w14:paraId="31D070F4">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（一）验收</w:t>
      </w:r>
    </w:p>
    <w:p w14:paraId="19F1A899">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课题完成后，由乙方向甲方递交课题资料、调研记录和完工通知书，经甲方确认后，组织乙方进行验收（甲方可委托具有相关资质的第三方研究机构/技术专家对终稿进行验收，需要国家法定研究部门进行验收的由乙方负责联系）。验收合格后，填写政府采购项目验收单（一式</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份）作为对终稿的最终认可。</w:t>
      </w:r>
    </w:p>
    <w:p w14:paraId="753F4DD3">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（二）验收依据</w:t>
      </w:r>
    </w:p>
    <w:p w14:paraId="68DCB885">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1.招投标文件、澄清表（函）；</w:t>
      </w:r>
    </w:p>
    <w:p w14:paraId="0D994E74">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2.本合同及附件文本；</w:t>
      </w:r>
    </w:p>
    <w:p w14:paraId="40043B60">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3.合同签订时国家及行业现行的标准和技术规范。</w:t>
      </w:r>
    </w:p>
    <w:p w14:paraId="10B08A7E">
      <w:pPr>
        <w:widowControl/>
        <w:autoSpaceDE w:val="0"/>
        <w:autoSpaceDN w:val="0"/>
        <w:adjustRightInd w:val="0"/>
        <w:snapToGrid w:val="0"/>
        <w:spacing w:line="360" w:lineRule="auto"/>
        <w:ind w:firstLine="480" w:firstLineChars="200"/>
        <w:textAlignment w:val="baseline"/>
        <w:rPr>
          <w:rFonts w:ascii="宋体" w:hAnsi="宋体" w:eastAsia="宋体" w:cs="宋体"/>
          <w:sz w:val="24"/>
          <w:u w:val="single"/>
        </w:rPr>
      </w:pPr>
      <w:r>
        <w:rPr>
          <w:rFonts w:hint="eastAsia" w:ascii="宋体" w:hAnsi="宋体" w:eastAsia="宋体" w:cs="宋体"/>
          <w:sz w:val="24"/>
        </w:rPr>
        <w:t>4.</w:t>
      </w:r>
      <w:r>
        <w:rPr>
          <w:rFonts w:hint="eastAsia" w:ascii="宋体" w:hAnsi="宋体" w:eastAsia="宋体" w:cs="宋体"/>
          <w:sz w:val="24"/>
          <w:u w:val="single"/>
        </w:rPr>
        <w:t xml:space="preserve">                      </w:t>
      </w:r>
    </w:p>
    <w:p w14:paraId="2A3F9F3A">
      <w:pPr>
        <w:widowControl/>
        <w:autoSpaceDE w:val="0"/>
        <w:autoSpaceDN w:val="0"/>
        <w:adjustRightInd w:val="0"/>
        <w:snapToGrid w:val="0"/>
        <w:spacing w:line="360" w:lineRule="auto"/>
        <w:ind w:firstLine="482" w:firstLineChars="200"/>
        <w:textAlignment w:val="baseline"/>
        <w:rPr>
          <w:rFonts w:ascii="宋体" w:hAnsi="宋体" w:eastAsia="宋体" w:cs="宋体"/>
          <w:b/>
          <w:bCs/>
          <w:sz w:val="24"/>
        </w:rPr>
      </w:pPr>
      <w:r>
        <w:rPr>
          <w:rFonts w:hint="eastAsia" w:ascii="宋体" w:hAnsi="宋体" w:eastAsia="宋体" w:cs="宋体"/>
          <w:b/>
          <w:bCs/>
          <w:sz w:val="24"/>
        </w:rPr>
        <w:t>（三）资料归档</w:t>
      </w:r>
    </w:p>
    <w:p w14:paraId="31A58E79">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乙方应向甲方提交项目实施过程中的所有资料，以便采购人甲方日后管理和维护。</w:t>
      </w:r>
    </w:p>
    <w:p w14:paraId="285C7EB2">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八、双方权利义务</w:t>
      </w:r>
    </w:p>
    <w:p w14:paraId="259F66F6">
      <w:pPr>
        <w:widowControl/>
        <w:adjustRightInd w:val="0"/>
        <w:snapToGrid w:val="0"/>
        <w:spacing w:line="360" w:lineRule="auto"/>
        <w:ind w:firstLine="482" w:firstLineChars="200"/>
        <w:textAlignment w:val="baseline"/>
        <w:outlineLvl w:val="0"/>
        <w:rPr>
          <w:rFonts w:ascii="宋体" w:hAnsi="宋体" w:eastAsia="宋体" w:cs="宋体"/>
          <w:b/>
          <w:bCs/>
          <w:sz w:val="24"/>
        </w:rPr>
      </w:pPr>
      <w:bookmarkStart w:id="4" w:name="_Toc12056"/>
      <w:r>
        <w:rPr>
          <w:rFonts w:hint="eastAsia" w:ascii="宋体" w:hAnsi="宋体" w:eastAsia="宋体" w:cs="宋体"/>
          <w:b/>
          <w:bCs/>
          <w:sz w:val="24"/>
        </w:rPr>
        <w:t>（一）甲方的权利义务</w:t>
      </w:r>
      <w:bookmarkEnd w:id="4"/>
    </w:p>
    <w:p w14:paraId="21858A1A">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1.甲方有权向乙方询问工作进展情况及相关的内容。甲方有权阐述对具体问题的意见和建议。</w:t>
      </w:r>
    </w:p>
    <w:p w14:paraId="489EDF47">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2.当甲方认定专业人员不按合同履行其职责，或与第三人串通给甲方造成经济损失的，甲方有权要求更换专业人员，直至终止合同并要求乙方承担相应的赔偿责任。</w:t>
      </w:r>
    </w:p>
    <w:p w14:paraId="154F4247">
      <w:pPr>
        <w:widowControl/>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3.甲方应当授权胜任本项目的代表（联系人姓名及邮箱），负责与乙方联系。</w:t>
      </w:r>
    </w:p>
    <w:p w14:paraId="6041A41D">
      <w:pPr>
        <w:widowControl/>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（二）乙方权利义务</w:t>
      </w:r>
    </w:p>
    <w:p w14:paraId="27DCB0D1">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1.按照合同规定全面完成任务，按期向甲方提交研究内容，成果的认定以甲方单位组织的专家评审通过为准。</w:t>
      </w:r>
    </w:p>
    <w:p w14:paraId="39DCF764">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sz w:val="24"/>
        </w:rPr>
        <w:t>2.合理组织力量，采取科学方法，按期展开调研，保证研究成果的准确性、完整性和实效性。</w:t>
      </w:r>
      <w:r>
        <w:rPr>
          <w:rFonts w:hint="eastAsia" w:ascii="宋体" w:hAnsi="宋体" w:eastAsia="宋体" w:cs="宋体"/>
          <w:bCs/>
          <w:sz w:val="24"/>
        </w:rPr>
        <w:t>乙方在服务过程中，如甲方提供的资料不明确时可向甲方提出书面报告。</w:t>
      </w:r>
    </w:p>
    <w:p w14:paraId="592410BB">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3.乙方在服务过程中，应当对第三人提出与本项目业务有关的问题进行核对或查问。</w:t>
      </w:r>
    </w:p>
    <w:p w14:paraId="78E55E82">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4.向甲方提供与本项目有关的资料，包括项目人员的资质证书及承担本业务的专业人员名单、编制工作计划等，并按合同专用条件中约定的范围实施业务。</w:t>
      </w:r>
    </w:p>
    <w:p w14:paraId="0C2D1370">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5.在项目服务期间，乙方应按照甲方的要求保证及时到项目现场。同时，针对项目出现较大争议的情况，乙方有效提出解决争议的方案。</w:t>
      </w:r>
    </w:p>
    <w:p w14:paraId="131D041F">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sz w:val="24"/>
        </w:rPr>
        <w:t>6.</w:t>
      </w:r>
      <w:r>
        <w:rPr>
          <w:rFonts w:hint="eastAsia" w:ascii="宋体" w:hAnsi="宋体" w:eastAsia="宋体" w:cs="宋体"/>
          <w:bCs/>
          <w:sz w:val="24"/>
        </w:rPr>
        <w:t>乙方需派一名项目经理</w:t>
      </w:r>
      <w:r>
        <w:rPr>
          <w:rFonts w:hint="eastAsia" w:ascii="宋体" w:hAnsi="宋体" w:eastAsia="宋体" w:cs="宋体"/>
          <w:sz w:val="24"/>
        </w:rPr>
        <w:t>（联系人姓名及邮箱）</w:t>
      </w:r>
      <w:r>
        <w:rPr>
          <w:rFonts w:hint="eastAsia" w:ascii="宋体" w:hAnsi="宋体" w:eastAsia="宋体" w:cs="宋体"/>
          <w:bCs/>
          <w:sz w:val="24"/>
        </w:rPr>
        <w:t>，直接与甲方沟通，项目经理接收甲方提出的问题与要求，并及时向公司申请调动资源，解决在项目实施过程中遇到的问题。</w:t>
      </w:r>
    </w:p>
    <w:p w14:paraId="1CCC0490">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7.所供的成果报告必须保证是符合国家相关程序相关规定。乙方提供相关成果报告确保客观性、真实性、合法性。</w:t>
      </w:r>
    </w:p>
    <w:p w14:paraId="7ED5370D">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8.乙方提供研究成果不存在侵犯他人知识产权的事宜，若在完成研究成果中需要获取他人资料或许可的，已经过对方同意并支付了相应的服务费。</w:t>
      </w:r>
    </w:p>
    <w:p w14:paraId="082CC0AF">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9.乙方不得转让、分包给其它单位或个人。</w:t>
      </w:r>
    </w:p>
    <w:p w14:paraId="75784036">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九、保密责任</w:t>
      </w:r>
    </w:p>
    <w:p w14:paraId="1FBA3BC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DCF1F67">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2.乙方有义务保护甲方的知识产权，未经甲方同意，不得将甲方所有的具有知识产权性质的成果文件、资料向第三方转让或用于本合同以外的项目。如发生以上情况，甲方有权索赔。</w:t>
      </w:r>
    </w:p>
    <w:p w14:paraId="0F362228">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3.保密期限为长期。若乙方泄密应向甲方支付合同价款--%的违约金并赔偿甲方的所有损失。</w:t>
      </w:r>
    </w:p>
    <w:p w14:paraId="202180DA">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4．本条款为独立条款，本合同的无效、变更、解除和终止均不影响本条款的效力。</w:t>
      </w:r>
    </w:p>
    <w:p w14:paraId="3408186D">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十、违约责任</w:t>
      </w:r>
    </w:p>
    <w:p w14:paraId="7E26D9C4">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1.按《民法典》中的相关条款执行。</w:t>
      </w:r>
    </w:p>
    <w:p w14:paraId="53C248C6">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bookmarkStart w:id="5" w:name="_Hlk66788073"/>
      <w:r>
        <w:rPr>
          <w:rFonts w:hint="eastAsia" w:ascii="宋体" w:hAnsi="宋体" w:eastAsia="宋体" w:cs="宋体"/>
          <w:sz w:val="24"/>
        </w:rPr>
        <w:t>2.未按合同要求提供服务或服务质量不能满足合同要求，甲方应当将乙方违约的情况以及拟采取的措施以书面形式报政府采购监管部门，根据政府采购监管部门的处理意见，甲方有权单方面终止合同，并要求乙方承担违约责任。同时，政府采购监管部门有权依据《政府采购法》及相关法律法规对乙方的违法行为进行相应的处罚。</w:t>
      </w:r>
    </w:p>
    <w:p w14:paraId="7E81C78B">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3.在本合同履行过程中，双方因违约或造成对方经济、社会效益等损失的应当赔偿，包括但不限于律师费、差旅费、诉讼费、调查费、公证费、鉴定费、专家证人出庭费、诉讼保全保险费等。</w:t>
      </w:r>
    </w:p>
    <w:p w14:paraId="5A6D8C69">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4.乙方提供的服务不符合本项目相关文件和本合同规定的，甲方有权拒绝，并且乙方须向甲方支付本合同总价款-- %的违约金。</w:t>
      </w:r>
    </w:p>
    <w:p w14:paraId="01F7B653">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5.乙方未能按照本合同约定时间提供服务或完成约定的项目服务内容的，从逾期之日起每日按本合同总价款--%的数额向甲方支付违约金；逾期日以上的，甲方有权终止合同，由此造成的甲方经济损失由乙方承担。</w:t>
      </w:r>
    </w:p>
    <w:p w14:paraId="18C56718">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6.未经甲方同意，乙方不得擅自将本合同服务转包或分包第三方承担。</w:t>
      </w:r>
      <w:bookmarkEnd w:id="5"/>
    </w:p>
    <w:p w14:paraId="787DBFD7">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 xml:space="preserve">十一、协议解除或终止 </w:t>
      </w:r>
    </w:p>
    <w:p w14:paraId="28E80E09">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（一）除本合同另有规定外，在发生以下情况时，甲方有权在向乙方发出终止通知后终止本合同： </w:t>
      </w:r>
    </w:p>
    <w:p w14:paraId="71DBCADF">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1.乙方未履行合同规定的义务并且在接到甲方通知后 -- 天内或乙方在甲方同意延长的时间内仍未履行的。 </w:t>
      </w:r>
    </w:p>
    <w:p w14:paraId="7A4D04AC">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2.因乙方的过错导致甲方的初步验收延迟超过 --周。 </w:t>
      </w:r>
    </w:p>
    <w:p w14:paraId="77910485">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（二）发生以下情况时，任何一方有权在向另一方发出终止通知后终止本合同： </w:t>
      </w:r>
    </w:p>
    <w:p w14:paraId="336FE00D">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1.一方破产或无清偿能力； </w:t>
      </w:r>
    </w:p>
    <w:p w14:paraId="54375C4A">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2.不可抗力事件阻碍任何一方履行其合同义务持续超过--天； </w:t>
      </w:r>
    </w:p>
    <w:p w14:paraId="643F5144">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 xml:space="preserve">3.因本条而终止时，乙方仅有权就其在终止之前已履行的服务获得付款。 </w:t>
      </w:r>
    </w:p>
    <w:p w14:paraId="706EC27B">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十二、解决争议方式</w:t>
      </w:r>
    </w:p>
    <w:p w14:paraId="08C87BA9">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本合同在履行过程中发生的争议，由甲、乙双方当事人协商解决，协商不成的依法向甲方所在地人民法院起诉。</w:t>
      </w:r>
    </w:p>
    <w:p w14:paraId="4D6D3842">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十三、组成本合同的文件</w:t>
      </w:r>
    </w:p>
    <w:p w14:paraId="0C7500C3">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（一）本合同中的词语和术语的含义与合同条款中定义的相同。</w:t>
      </w:r>
    </w:p>
    <w:p w14:paraId="2F3B2E1E">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（二）下列文件是本合同的组成部分，并与本合同一起阅读和解释：</w:t>
      </w:r>
    </w:p>
    <w:p w14:paraId="680B3B5A">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1.成交通知书</w:t>
      </w:r>
    </w:p>
    <w:p w14:paraId="1470D3CA">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2.磋商响应文件</w:t>
      </w:r>
    </w:p>
    <w:p w14:paraId="3F13B6C5">
      <w:pPr>
        <w:widowControl/>
        <w:autoSpaceDE w:val="0"/>
        <w:autoSpaceDN w:val="0"/>
        <w:adjustRightInd w:val="0"/>
        <w:snapToGrid w:val="0"/>
        <w:spacing w:line="360" w:lineRule="auto"/>
        <w:ind w:firstLine="480" w:firstLineChars="200"/>
        <w:textAlignment w:val="baseline"/>
        <w:rPr>
          <w:rFonts w:ascii="宋体" w:hAnsi="宋体" w:eastAsia="宋体" w:cs="宋体"/>
          <w:bCs/>
          <w:sz w:val="24"/>
        </w:rPr>
      </w:pPr>
      <w:r>
        <w:rPr>
          <w:rFonts w:hint="eastAsia" w:ascii="宋体" w:hAnsi="宋体" w:eastAsia="宋体" w:cs="宋体"/>
          <w:bCs/>
          <w:sz w:val="24"/>
        </w:rPr>
        <w:t>3.磋商文件</w:t>
      </w:r>
    </w:p>
    <w:p w14:paraId="4BC32772">
      <w:pPr>
        <w:widowControl/>
        <w:autoSpaceDE w:val="0"/>
        <w:autoSpaceDN w:val="0"/>
        <w:adjustRightInd w:val="0"/>
        <w:snapToGrid w:val="0"/>
        <w:spacing w:line="360" w:lineRule="auto"/>
        <w:ind w:firstLine="480" w:firstLineChars="200"/>
        <w:textAlignment w:val="baseline"/>
        <w:rPr>
          <w:rFonts w:ascii="宋体" w:hAnsi="宋体" w:eastAsia="宋体" w:cs="宋体"/>
          <w:b/>
          <w:sz w:val="24"/>
        </w:rPr>
      </w:pPr>
      <w:r>
        <w:rPr>
          <w:rFonts w:hint="eastAsia" w:ascii="宋体" w:hAnsi="宋体" w:eastAsia="宋体" w:cs="宋体"/>
          <w:bCs/>
          <w:sz w:val="24"/>
        </w:rPr>
        <w:t>4.本合同签订后，双方依法签订的补充协议也是本合同文件的组成部分。</w:t>
      </w:r>
    </w:p>
    <w:p w14:paraId="0F11E8DA">
      <w:pPr>
        <w:widowControl/>
        <w:autoSpaceDE w:val="0"/>
        <w:autoSpaceDN w:val="0"/>
        <w:adjustRightInd w:val="0"/>
        <w:snapToGrid w:val="0"/>
        <w:spacing w:line="360" w:lineRule="auto"/>
        <w:ind w:firstLine="482" w:firstLineChars="200"/>
        <w:textAlignment w:val="baseline"/>
        <w:rPr>
          <w:rFonts w:ascii="宋体" w:hAnsi="宋体" w:eastAsia="宋体" w:cs="宋体"/>
          <w:b/>
          <w:sz w:val="24"/>
        </w:rPr>
      </w:pPr>
      <w:r>
        <w:rPr>
          <w:rFonts w:hint="eastAsia" w:ascii="宋体" w:hAnsi="宋体" w:eastAsia="宋体" w:cs="宋体"/>
          <w:b/>
          <w:sz w:val="24"/>
        </w:rPr>
        <w:t>十四、合同生效及其他</w:t>
      </w:r>
    </w:p>
    <w:p w14:paraId="3EF51195">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1.本合同须经甲、乙双方签字盖章后正式生效。</w:t>
      </w:r>
    </w:p>
    <w:p w14:paraId="5ADB9245">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2.合同生效后，甲、乙双方须严格执行本合同条款的规定，全面履行合同，违者按《中华人民共和国民法典》的有关规定承担相应责任。</w:t>
      </w:r>
    </w:p>
    <w:p w14:paraId="369C93DE">
      <w:pPr>
        <w:widowControl/>
        <w:autoSpaceDE w:val="0"/>
        <w:autoSpaceDN w:val="0"/>
        <w:adjustRightInd w:val="0"/>
        <w:snapToGrid w:val="0"/>
        <w:spacing w:line="360" w:lineRule="auto"/>
        <w:ind w:firstLine="480" w:firstLineChars="200"/>
        <w:textAlignment w:val="baseline"/>
        <w:rPr>
          <w:rFonts w:ascii="宋体" w:hAnsi="宋体" w:eastAsia="宋体" w:cs="宋体"/>
          <w:sz w:val="24"/>
        </w:rPr>
      </w:pPr>
      <w:r>
        <w:rPr>
          <w:rFonts w:hint="eastAsia" w:ascii="宋体" w:hAnsi="宋体" w:eastAsia="宋体" w:cs="宋体"/>
          <w:sz w:val="24"/>
        </w:rPr>
        <w:t>3.本合同一式</w:t>
      </w:r>
      <w:r>
        <w:rPr>
          <w:rFonts w:hint="eastAsia" w:ascii="宋体" w:hAnsi="宋体" w:eastAsia="宋体" w:cs="宋体"/>
          <w:sz w:val="24"/>
          <w:u w:val="single"/>
        </w:rPr>
        <w:t xml:space="preserve">   </w:t>
      </w:r>
      <w:r>
        <w:rPr>
          <w:rFonts w:hint="eastAsia" w:ascii="宋体" w:hAnsi="宋体" w:eastAsia="宋体" w:cs="宋体"/>
          <w:sz w:val="24"/>
        </w:rPr>
        <w:t xml:space="preserve"> 份，甲方持</w:t>
      </w:r>
      <w:r>
        <w:rPr>
          <w:rFonts w:hint="eastAsia" w:ascii="宋体" w:hAnsi="宋体" w:eastAsia="宋体" w:cs="宋体"/>
          <w:sz w:val="24"/>
          <w:u w:val="single"/>
        </w:rPr>
        <w:t xml:space="preserve">   </w:t>
      </w:r>
      <w:r>
        <w:rPr>
          <w:rFonts w:hint="eastAsia" w:ascii="宋体" w:hAnsi="宋体" w:eastAsia="宋体" w:cs="宋体"/>
          <w:sz w:val="24"/>
        </w:rPr>
        <w:t>份，乙方持</w:t>
      </w:r>
      <w:r>
        <w:rPr>
          <w:rFonts w:hint="eastAsia" w:ascii="宋体" w:hAnsi="宋体" w:eastAsia="宋体" w:cs="宋体"/>
          <w:sz w:val="24"/>
          <w:u w:val="single"/>
        </w:rPr>
        <w:t xml:space="preserve">   </w:t>
      </w:r>
      <w:r>
        <w:rPr>
          <w:rFonts w:hint="eastAsia" w:ascii="宋体" w:hAnsi="宋体" w:eastAsia="宋体" w:cs="宋体"/>
          <w:sz w:val="24"/>
        </w:rPr>
        <w:t xml:space="preserve"> 份，鉴证方持壹份，西安市财政局政府采购管理处备案</w:t>
      </w:r>
      <w:r>
        <w:rPr>
          <w:rFonts w:hint="eastAsia" w:ascii="宋体" w:hAnsi="宋体" w:eastAsia="宋体" w:cs="宋体"/>
          <w:sz w:val="24"/>
          <w:u w:val="single"/>
        </w:rPr>
        <w:t xml:space="preserve">    </w:t>
      </w:r>
      <w:r>
        <w:rPr>
          <w:rFonts w:hint="eastAsia" w:ascii="宋体" w:hAnsi="宋体" w:eastAsia="宋体" w:cs="宋体"/>
          <w:sz w:val="24"/>
        </w:rPr>
        <w:t>份。</w:t>
      </w:r>
    </w:p>
    <w:p w14:paraId="449A83E8">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sz w:val="24"/>
        </w:rPr>
      </w:pPr>
      <w:r>
        <w:rPr>
          <w:rFonts w:hint="eastAsia" w:ascii="宋体" w:hAnsi="宋体" w:eastAsia="宋体" w:cs="宋体"/>
          <w:bCs/>
          <w:sz w:val="24"/>
        </w:rPr>
        <w:t>4.本合同如有未尽事宜，甲、乙双方协商解决。</w:t>
      </w:r>
    </w:p>
    <w:p w14:paraId="2BFF2CEB">
      <w:pPr>
        <w:rPr>
          <w:rFonts w:hint="eastAsia" w:ascii="宋体" w:hAnsi="宋体" w:eastAsia="宋体" w:cs="宋体"/>
          <w:bCs/>
          <w:sz w:val="24"/>
        </w:rPr>
      </w:pPr>
      <w:r>
        <w:rPr>
          <w:rFonts w:hint="eastAsia" w:ascii="宋体" w:hAnsi="宋体" w:eastAsia="宋体" w:cs="宋体"/>
          <w:bCs/>
          <w:sz w:val="24"/>
        </w:rPr>
        <w:br w:type="page"/>
      </w:r>
    </w:p>
    <w:p w14:paraId="7D3A224F">
      <w:pPr>
        <w:textAlignment w:val="baseline"/>
        <w:rPr>
          <w:rFonts w:ascii="宋体" w:hAnsi="宋体" w:eastAsia="宋体" w:cs="宋体"/>
          <w:sz w:val="24"/>
        </w:rPr>
      </w:pPr>
      <w:r>
        <w:rPr>
          <w:rFonts w:hint="eastAsia" w:ascii="宋体" w:hAnsi="宋体" w:eastAsia="宋体" w:cs="宋体"/>
          <w:sz w:val="24"/>
        </w:rPr>
        <w:t>（本页无正文，为合同签署页）</w:t>
      </w:r>
    </w:p>
    <w:tbl>
      <w:tblPr>
        <w:tblStyle w:val="4"/>
        <w:tblW w:w="53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5"/>
        <w:gridCol w:w="2907"/>
        <w:gridCol w:w="3110"/>
      </w:tblGrid>
      <w:tr w14:paraId="55BB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76" w:type="pct"/>
            <w:noWrap/>
            <w:vAlign w:val="center"/>
          </w:tcPr>
          <w:p w14:paraId="6F0BA4FD">
            <w:pPr>
              <w:autoSpaceDE w:val="0"/>
              <w:autoSpaceDN w:val="0"/>
              <w:adjustRightInd w:val="0"/>
              <w:jc w:val="center"/>
              <w:textAlignment w:val="baseline"/>
              <w:rPr>
                <w:rFonts w:ascii="宋体" w:hAnsi="宋体" w:eastAsia="宋体" w:cs="宋体"/>
                <w:spacing w:val="-20"/>
                <w:kern w:val="0"/>
                <w:sz w:val="24"/>
              </w:rPr>
            </w:pPr>
            <w:r>
              <w:rPr>
                <w:rFonts w:hint="eastAsia" w:ascii="宋体" w:hAnsi="宋体" w:eastAsia="宋体" w:cs="宋体"/>
                <w:b/>
                <w:bCs/>
                <w:spacing w:val="-20"/>
                <w:kern w:val="0"/>
                <w:sz w:val="24"/>
              </w:rPr>
              <w:t>甲方</w:t>
            </w:r>
          </w:p>
        </w:tc>
        <w:tc>
          <w:tcPr>
            <w:tcW w:w="1605" w:type="pct"/>
            <w:noWrap/>
            <w:vAlign w:val="center"/>
          </w:tcPr>
          <w:p w14:paraId="54A004AC">
            <w:pPr>
              <w:autoSpaceDE w:val="0"/>
              <w:autoSpaceDN w:val="0"/>
              <w:adjustRightInd w:val="0"/>
              <w:jc w:val="center"/>
              <w:textAlignment w:val="baseline"/>
              <w:rPr>
                <w:rFonts w:ascii="宋体" w:hAnsi="宋体" w:eastAsia="宋体" w:cs="宋体"/>
                <w:sz w:val="24"/>
              </w:rPr>
            </w:pPr>
            <w:r>
              <w:rPr>
                <w:rFonts w:hint="eastAsia" w:ascii="宋体" w:hAnsi="宋体" w:eastAsia="宋体" w:cs="宋体"/>
                <w:b/>
                <w:bCs/>
                <w:sz w:val="24"/>
              </w:rPr>
              <w:t>乙方</w:t>
            </w:r>
          </w:p>
        </w:tc>
        <w:tc>
          <w:tcPr>
            <w:tcW w:w="1718" w:type="pct"/>
            <w:noWrap/>
            <w:vAlign w:val="center"/>
          </w:tcPr>
          <w:p w14:paraId="43326D4A">
            <w:pPr>
              <w:autoSpaceDE w:val="0"/>
              <w:autoSpaceDN w:val="0"/>
              <w:adjustRightInd w:val="0"/>
              <w:spacing w:line="300" w:lineRule="exact"/>
              <w:jc w:val="center"/>
              <w:textAlignment w:val="baseline"/>
              <w:rPr>
                <w:rFonts w:ascii="宋体" w:hAnsi="宋体" w:eastAsia="宋体" w:cs="宋体"/>
                <w:sz w:val="24"/>
              </w:rPr>
            </w:pPr>
            <w:r>
              <w:rPr>
                <w:rFonts w:hint="eastAsia" w:ascii="宋体" w:hAnsi="宋体" w:eastAsia="宋体" w:cs="宋体"/>
                <w:b/>
                <w:bCs/>
                <w:spacing w:val="-20"/>
                <w:kern w:val="0"/>
                <w:sz w:val="24"/>
              </w:rPr>
              <w:t>鉴 证 方</w:t>
            </w:r>
          </w:p>
        </w:tc>
      </w:tr>
      <w:tr w14:paraId="5DA5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76" w:type="pct"/>
            <w:noWrap/>
            <w:vAlign w:val="center"/>
          </w:tcPr>
          <w:p w14:paraId="296602F3">
            <w:pPr>
              <w:autoSpaceDE w:val="0"/>
              <w:autoSpaceDN w:val="0"/>
              <w:adjustRightInd w:val="0"/>
              <w:jc w:val="center"/>
              <w:textAlignment w:val="baseline"/>
              <w:rPr>
                <w:rFonts w:ascii="宋体" w:hAnsi="宋体" w:eastAsia="宋体" w:cs="宋体"/>
                <w:spacing w:val="-20"/>
                <w:kern w:val="0"/>
                <w:sz w:val="24"/>
              </w:rPr>
            </w:pPr>
            <w:r>
              <w:rPr>
                <w:rFonts w:hint="eastAsia" w:ascii="宋体" w:hAnsi="宋体" w:eastAsia="宋体" w:cs="宋体"/>
                <w:spacing w:val="-20"/>
                <w:kern w:val="0"/>
                <w:sz w:val="24"/>
              </w:rPr>
              <w:t>西安市发展和改革委员会</w:t>
            </w:r>
          </w:p>
          <w:p w14:paraId="612DD6AC">
            <w:pPr>
              <w:autoSpaceDE w:val="0"/>
              <w:autoSpaceDN w:val="0"/>
              <w:adjustRightInd w:val="0"/>
              <w:jc w:val="center"/>
              <w:textAlignment w:val="baseline"/>
              <w:rPr>
                <w:rFonts w:ascii="宋体" w:hAnsi="宋体" w:eastAsia="宋体" w:cs="宋体"/>
                <w:spacing w:val="-20"/>
                <w:kern w:val="0"/>
                <w:sz w:val="24"/>
              </w:rPr>
            </w:pPr>
            <w:r>
              <w:rPr>
                <w:rFonts w:hint="eastAsia" w:ascii="宋体" w:hAnsi="宋体" w:eastAsia="宋体" w:cs="宋体"/>
                <w:b/>
                <w:bCs/>
                <w:spacing w:val="-20"/>
                <w:kern w:val="0"/>
                <w:sz w:val="24"/>
              </w:rPr>
              <w:t>（盖章）</w:t>
            </w:r>
          </w:p>
        </w:tc>
        <w:tc>
          <w:tcPr>
            <w:tcW w:w="1605" w:type="pct"/>
            <w:noWrap/>
            <w:vAlign w:val="center"/>
          </w:tcPr>
          <w:p w14:paraId="3F6371C2">
            <w:pPr>
              <w:autoSpaceDE w:val="0"/>
              <w:autoSpaceDN w:val="0"/>
              <w:adjustRightInd w:val="0"/>
              <w:jc w:val="center"/>
              <w:textAlignment w:val="baseline"/>
              <w:rPr>
                <w:rFonts w:ascii="宋体" w:hAnsi="宋体" w:eastAsia="宋体" w:cs="宋体"/>
                <w:b/>
                <w:bCs/>
                <w:spacing w:val="-20"/>
                <w:kern w:val="0"/>
                <w:sz w:val="24"/>
              </w:rPr>
            </w:pPr>
            <w:r>
              <w:rPr>
                <w:rFonts w:hint="eastAsia" w:ascii="宋体" w:hAnsi="宋体" w:eastAsia="宋体" w:cs="宋体"/>
                <w:b/>
                <w:bCs/>
                <w:spacing w:val="-20"/>
                <w:kern w:val="0"/>
                <w:sz w:val="24"/>
              </w:rPr>
              <w:t>***</w:t>
            </w:r>
          </w:p>
          <w:p w14:paraId="3E4DC257">
            <w:pPr>
              <w:autoSpaceDE w:val="0"/>
              <w:autoSpaceDN w:val="0"/>
              <w:adjustRightInd w:val="0"/>
              <w:jc w:val="center"/>
              <w:textAlignment w:val="baseline"/>
              <w:rPr>
                <w:rFonts w:ascii="宋体" w:hAnsi="宋体" w:eastAsia="宋体" w:cs="宋体"/>
                <w:sz w:val="24"/>
              </w:rPr>
            </w:pPr>
            <w:r>
              <w:rPr>
                <w:rFonts w:hint="eastAsia" w:ascii="宋体" w:hAnsi="宋体" w:eastAsia="宋体" w:cs="宋体"/>
                <w:b/>
                <w:bCs/>
                <w:spacing w:val="-20"/>
                <w:kern w:val="0"/>
                <w:sz w:val="24"/>
              </w:rPr>
              <w:t>（盖章）</w:t>
            </w:r>
          </w:p>
        </w:tc>
        <w:tc>
          <w:tcPr>
            <w:tcW w:w="1718" w:type="pct"/>
            <w:noWrap/>
            <w:vAlign w:val="center"/>
          </w:tcPr>
          <w:p w14:paraId="734DB3B1">
            <w:pPr>
              <w:keepNext/>
              <w:keepLines/>
              <w:pageBreakBefore w:val="0"/>
              <w:widowControl w:val="0"/>
              <w:numPr>
                <w:ilvl w:val="3"/>
                <w:numId w:val="0"/>
              </w:numPr>
              <w:tabs>
                <w:tab w:val="left" w:pos="432"/>
              </w:tabs>
              <w:kinsoku/>
              <w:wordWrap/>
              <w:overflowPunct/>
              <w:topLinePunct w:val="0"/>
              <w:autoSpaceDE/>
              <w:autoSpaceDN/>
              <w:bidi w:val="0"/>
              <w:adjustRightInd w:val="0"/>
              <w:snapToGrid/>
              <w:spacing w:beforeAutospacing="0" w:afterAutospacing="0" w:line="300" w:lineRule="exact"/>
              <w:jc w:val="center"/>
              <w:textAlignment w:val="baseline"/>
              <w:outlineLvl w:val="3"/>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西安市市级单位</w:t>
            </w:r>
          </w:p>
          <w:p w14:paraId="2689950F">
            <w:pPr>
              <w:keepNext/>
              <w:keepLines/>
              <w:pageBreakBefore w:val="0"/>
              <w:widowControl w:val="0"/>
              <w:numPr>
                <w:ilvl w:val="3"/>
                <w:numId w:val="0"/>
              </w:numPr>
              <w:tabs>
                <w:tab w:val="left" w:pos="432"/>
              </w:tabs>
              <w:kinsoku/>
              <w:wordWrap/>
              <w:overflowPunct/>
              <w:topLinePunct w:val="0"/>
              <w:autoSpaceDE/>
              <w:autoSpaceDN/>
              <w:bidi w:val="0"/>
              <w:adjustRightInd w:val="0"/>
              <w:snapToGrid/>
              <w:spacing w:beforeAutospacing="0" w:afterAutospacing="0" w:line="300" w:lineRule="exact"/>
              <w:jc w:val="center"/>
              <w:textAlignment w:val="baseline"/>
              <w:outlineLvl w:val="3"/>
              <w:rPr>
                <w:rFonts w:hint="eastAsia" w:ascii="宋体" w:hAnsi="宋体" w:eastAsia="宋体" w:cs="宋体"/>
                <w:kern w:val="0"/>
                <w:sz w:val="24"/>
              </w:rPr>
            </w:pPr>
            <w:r>
              <w:rPr>
                <w:rFonts w:hint="eastAsia" w:ascii="宋体" w:hAnsi="宋体" w:eastAsia="宋体" w:cs="宋体"/>
                <w:kern w:val="0"/>
                <w:sz w:val="24"/>
                <w:lang w:val="en-US" w:eastAsia="zh-CN"/>
              </w:rPr>
              <w:t>政府采购中心</w:t>
            </w:r>
          </w:p>
          <w:p w14:paraId="6ABDDB5D">
            <w:pPr>
              <w:autoSpaceDE w:val="0"/>
              <w:autoSpaceDN w:val="0"/>
              <w:adjustRightInd w:val="0"/>
              <w:jc w:val="center"/>
              <w:textAlignment w:val="baseline"/>
              <w:rPr>
                <w:rFonts w:ascii="华文仿宋" w:hAnsi="华文仿宋" w:eastAsia="华文仿宋"/>
                <w:color w:val="000000"/>
                <w:spacing w:val="-20"/>
                <w:kern w:val="0"/>
                <w:sz w:val="28"/>
                <w:szCs w:val="28"/>
              </w:rPr>
            </w:pPr>
            <w:r>
              <w:rPr>
                <w:rFonts w:hint="eastAsia" w:ascii="宋体" w:hAnsi="宋体" w:eastAsia="宋体" w:cs="宋体"/>
                <w:b/>
                <w:bCs/>
                <w:spacing w:val="-20"/>
                <w:kern w:val="0"/>
                <w:sz w:val="24"/>
              </w:rPr>
              <w:t>（盖章）</w:t>
            </w:r>
          </w:p>
        </w:tc>
      </w:tr>
      <w:tr w14:paraId="7F0F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676" w:type="pct"/>
            <w:noWrap/>
            <w:vAlign w:val="center"/>
          </w:tcPr>
          <w:p w14:paraId="75547295">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授权代表人</w:t>
            </w:r>
            <w:r>
              <w:rPr>
                <w:rFonts w:hint="eastAsia" w:ascii="宋体" w:hAnsi="宋体" w:eastAsia="宋体" w:cs="宋体"/>
                <w:sz w:val="24"/>
              </w:rPr>
              <w:t>（签字）</w:t>
            </w:r>
            <w:r>
              <w:rPr>
                <w:rFonts w:hint="eastAsia" w:ascii="宋体" w:hAnsi="宋体" w:eastAsia="宋体" w:cs="宋体"/>
                <w:spacing w:val="-20"/>
                <w:kern w:val="0"/>
                <w:sz w:val="24"/>
              </w:rPr>
              <w:t>：</w:t>
            </w:r>
          </w:p>
          <w:p w14:paraId="25B67706">
            <w:pPr>
              <w:autoSpaceDE w:val="0"/>
              <w:autoSpaceDN w:val="0"/>
              <w:adjustRightInd w:val="0"/>
              <w:textAlignment w:val="baseline"/>
              <w:rPr>
                <w:rFonts w:ascii="宋体" w:hAnsi="宋体" w:eastAsia="宋体" w:cs="宋体"/>
                <w:spacing w:val="-20"/>
                <w:kern w:val="0"/>
                <w:sz w:val="24"/>
              </w:rPr>
            </w:pPr>
          </w:p>
        </w:tc>
        <w:tc>
          <w:tcPr>
            <w:tcW w:w="1605" w:type="pct"/>
            <w:noWrap/>
            <w:vAlign w:val="center"/>
          </w:tcPr>
          <w:p w14:paraId="3937651E">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法定代表人（签字）：</w:t>
            </w:r>
          </w:p>
          <w:p w14:paraId="25AD310B">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p>
        </w:tc>
        <w:tc>
          <w:tcPr>
            <w:tcW w:w="1718" w:type="pct"/>
            <w:noWrap/>
            <w:vAlign w:val="center"/>
          </w:tcPr>
          <w:p w14:paraId="4E87D83A">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业务负责人（签字）：</w:t>
            </w:r>
          </w:p>
          <w:p w14:paraId="02A51C80">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p>
        </w:tc>
      </w:tr>
      <w:tr w14:paraId="700F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676" w:type="pct"/>
            <w:noWrap/>
            <w:vAlign w:val="center"/>
          </w:tcPr>
          <w:p w14:paraId="1B744DC5">
            <w:pPr>
              <w:jc w:val="left"/>
              <w:textAlignment w:val="baseline"/>
              <w:rPr>
                <w:rFonts w:hint="eastAsia" w:ascii="宋体" w:hAnsi="宋体" w:eastAsia="宋体" w:cs="宋体"/>
                <w:sz w:val="24"/>
              </w:rPr>
            </w:pPr>
            <w:r>
              <w:rPr>
                <w:rFonts w:hint="eastAsia" w:ascii="宋体" w:hAnsi="宋体" w:eastAsia="宋体" w:cs="宋体"/>
                <w:kern w:val="0"/>
                <w:sz w:val="24"/>
                <w:lang w:val="en-US" w:eastAsia="zh-CN"/>
              </w:rPr>
              <w:t>处室（单位）负责人（签字）</w:t>
            </w:r>
            <w:r>
              <w:rPr>
                <w:rFonts w:hint="eastAsia" w:ascii="宋体" w:hAnsi="宋体" w:eastAsia="宋体" w:cs="宋体"/>
                <w:sz w:val="24"/>
                <w:lang w:val="en-US" w:eastAsia="zh-CN"/>
              </w:rPr>
              <w:t>：</w:t>
            </w:r>
          </w:p>
          <w:p w14:paraId="6A078DDD">
            <w:pPr>
              <w:jc w:val="left"/>
              <w:textAlignment w:val="baseline"/>
              <w:rPr>
                <w:rFonts w:hint="eastAsia" w:ascii="宋体" w:hAnsi="宋体" w:eastAsia="宋体" w:cs="宋体"/>
                <w:sz w:val="24"/>
              </w:rPr>
            </w:pPr>
            <w:r>
              <w:rPr>
                <w:rFonts w:hint="eastAsia" w:ascii="宋体" w:hAnsi="宋体" w:eastAsia="宋体" w:cs="宋体"/>
                <w:sz w:val="24"/>
              </w:rPr>
              <w:t>经办人（签字）：</w:t>
            </w:r>
          </w:p>
          <w:p w14:paraId="74AC88E8">
            <w:pPr>
              <w:jc w:val="left"/>
              <w:textAlignment w:val="baseline"/>
              <w:rPr>
                <w:rFonts w:ascii="宋体" w:hAnsi="宋体" w:eastAsia="宋体" w:cs="宋体"/>
                <w:kern w:val="0"/>
                <w:sz w:val="24"/>
              </w:rPr>
            </w:pPr>
            <w:r>
              <w:rPr>
                <w:rFonts w:hint="eastAsia" w:ascii="宋体" w:hAnsi="宋体" w:eastAsia="宋体" w:cs="宋体"/>
                <w:sz w:val="24"/>
                <w:lang w:val="en-US" w:eastAsia="zh-CN"/>
              </w:rPr>
              <w:t>经办人</w:t>
            </w:r>
            <w:r>
              <w:rPr>
                <w:rFonts w:hint="eastAsia" w:ascii="宋体" w:hAnsi="宋体" w:eastAsia="宋体" w:cs="宋体"/>
                <w:sz w:val="24"/>
              </w:rPr>
              <w:t>联系电话：</w:t>
            </w:r>
          </w:p>
        </w:tc>
        <w:tc>
          <w:tcPr>
            <w:tcW w:w="1605" w:type="pct"/>
            <w:noWrap/>
            <w:vAlign w:val="center"/>
          </w:tcPr>
          <w:p w14:paraId="64C21D8C">
            <w:pPr>
              <w:jc w:val="left"/>
              <w:textAlignment w:val="baseline"/>
              <w:rPr>
                <w:rFonts w:ascii="宋体" w:hAnsi="宋体" w:eastAsia="宋体" w:cs="宋体"/>
                <w:sz w:val="24"/>
              </w:rPr>
            </w:pPr>
            <w:r>
              <w:rPr>
                <w:rFonts w:hint="eastAsia" w:ascii="宋体" w:hAnsi="宋体" w:eastAsia="宋体" w:cs="宋体"/>
                <w:sz w:val="24"/>
              </w:rPr>
              <w:t>经办人（签字）：</w:t>
            </w:r>
          </w:p>
          <w:p w14:paraId="01480B05">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联系电话：</w:t>
            </w:r>
          </w:p>
        </w:tc>
        <w:tc>
          <w:tcPr>
            <w:tcW w:w="1718" w:type="pct"/>
            <w:noWrap/>
            <w:vAlign w:val="center"/>
          </w:tcPr>
          <w:p w14:paraId="03C980A5">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经办人</w:t>
            </w:r>
            <w:r>
              <w:rPr>
                <w:rFonts w:hint="eastAsia" w:ascii="宋体" w:hAnsi="宋体" w:eastAsia="宋体" w:cs="宋体"/>
                <w:sz w:val="24"/>
              </w:rPr>
              <w:t>（签字）</w:t>
            </w:r>
            <w:r>
              <w:rPr>
                <w:rFonts w:hint="eastAsia" w:ascii="宋体" w:hAnsi="宋体" w:eastAsia="宋体" w:cs="宋体"/>
                <w:kern w:val="0"/>
                <w:sz w:val="24"/>
              </w:rPr>
              <w:t>：</w:t>
            </w:r>
          </w:p>
          <w:p w14:paraId="239562D1">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联系电话：</w:t>
            </w:r>
          </w:p>
        </w:tc>
      </w:tr>
      <w:tr w14:paraId="7EB6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76" w:type="pct"/>
            <w:noWrap/>
            <w:vAlign w:val="center"/>
          </w:tcPr>
          <w:p w14:paraId="50197283">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地址：西安市凤城八路109号7号楼</w:t>
            </w:r>
          </w:p>
        </w:tc>
        <w:tc>
          <w:tcPr>
            <w:tcW w:w="1605" w:type="pct"/>
            <w:noWrap/>
            <w:vAlign w:val="center"/>
          </w:tcPr>
          <w:p w14:paraId="7EA81634">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地址：</w:t>
            </w:r>
          </w:p>
        </w:tc>
        <w:tc>
          <w:tcPr>
            <w:tcW w:w="1718" w:type="pct"/>
            <w:noWrap/>
            <w:vAlign w:val="center"/>
          </w:tcPr>
          <w:p w14:paraId="51C6BA99">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地址：</w:t>
            </w:r>
          </w:p>
        </w:tc>
      </w:tr>
      <w:tr w14:paraId="4297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676" w:type="pct"/>
            <w:noWrap/>
            <w:vAlign w:val="center"/>
          </w:tcPr>
          <w:p w14:paraId="2A772517">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邮编：710000</w:t>
            </w:r>
          </w:p>
        </w:tc>
        <w:tc>
          <w:tcPr>
            <w:tcW w:w="1605" w:type="pct"/>
            <w:noWrap/>
            <w:vAlign w:val="center"/>
          </w:tcPr>
          <w:p w14:paraId="0385E799">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邮编：</w:t>
            </w:r>
          </w:p>
        </w:tc>
        <w:tc>
          <w:tcPr>
            <w:tcW w:w="1718" w:type="pct"/>
            <w:noWrap/>
            <w:vAlign w:val="center"/>
          </w:tcPr>
          <w:p w14:paraId="3FCB470F">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邮编：</w:t>
            </w:r>
          </w:p>
        </w:tc>
      </w:tr>
      <w:tr w14:paraId="18D5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3" w:hRule="atLeast"/>
          <w:jc w:val="center"/>
        </w:trPr>
        <w:tc>
          <w:tcPr>
            <w:tcW w:w="1676" w:type="pct"/>
            <w:noWrap/>
            <w:vAlign w:val="top"/>
          </w:tcPr>
          <w:p w14:paraId="62C8045E">
            <w:pPr>
              <w:autoSpaceDE w:val="0"/>
              <w:autoSpaceDN w:val="0"/>
              <w:adjustRightInd w:val="0"/>
              <w:textAlignment w:val="baseline"/>
              <w:rPr>
                <w:rFonts w:ascii="宋体" w:hAnsi="宋体" w:eastAsia="宋体" w:cs="宋体"/>
                <w:sz w:val="24"/>
              </w:rPr>
            </w:pPr>
            <w:r>
              <w:rPr>
                <w:rFonts w:hint="eastAsia" w:ascii="宋体" w:hAnsi="宋体" w:eastAsia="宋体" w:cs="宋体"/>
                <w:sz w:val="24"/>
              </w:rPr>
              <w:t>开票信息：</w:t>
            </w:r>
          </w:p>
          <w:p w14:paraId="0106B5F7">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组织机构代码证编号：</w:t>
            </w:r>
          </w:p>
          <w:p w14:paraId="10CC9BDD">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地址：</w:t>
            </w:r>
          </w:p>
          <w:p w14:paraId="33909F8F">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电话：</w:t>
            </w:r>
          </w:p>
          <w:p w14:paraId="6F39E45C">
            <w:pPr>
              <w:keepNext/>
              <w:keepLines/>
              <w:numPr>
                <w:ilvl w:val="3"/>
                <w:numId w:val="0"/>
              </w:numPr>
              <w:tabs>
                <w:tab w:val="left" w:pos="432"/>
              </w:tabs>
              <w:adjustRightInd w:val="0"/>
              <w:spacing w:beforeAutospacing="1" w:afterAutospacing="1"/>
              <w:textAlignment w:val="baseline"/>
              <w:outlineLvl w:val="3"/>
              <w:rPr>
                <w:rFonts w:ascii="宋体" w:hAnsi="宋体" w:eastAsia="宋体" w:cs="宋体"/>
                <w:kern w:val="0"/>
                <w:sz w:val="24"/>
              </w:rPr>
            </w:pPr>
            <w:r>
              <w:rPr>
                <w:rFonts w:hint="eastAsia" w:ascii="宋体" w:hAnsi="宋体" w:eastAsia="宋体" w:cs="宋体"/>
                <w:kern w:val="0"/>
                <w:sz w:val="24"/>
              </w:rPr>
              <w:t>发票类型：普票</w:t>
            </w:r>
          </w:p>
        </w:tc>
        <w:tc>
          <w:tcPr>
            <w:tcW w:w="1605" w:type="pct"/>
            <w:noWrap/>
            <w:vAlign w:val="top"/>
          </w:tcPr>
          <w:p w14:paraId="76D59C86">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收款信息：</w:t>
            </w:r>
          </w:p>
          <w:p w14:paraId="4DC636E5">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收款人名称：</w:t>
            </w:r>
          </w:p>
          <w:p w14:paraId="3903AABE">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组织机构代码证编号：</w:t>
            </w:r>
          </w:p>
          <w:p w14:paraId="613F7C84">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收款银行：</w:t>
            </w:r>
          </w:p>
          <w:p w14:paraId="7BA6D629">
            <w:pPr>
              <w:widowControl/>
              <w:autoSpaceDE w:val="0"/>
              <w:autoSpaceDN w:val="0"/>
              <w:adjustRightInd w:val="0"/>
              <w:snapToGrid w:val="0"/>
              <w:spacing w:line="600" w:lineRule="exact"/>
              <w:textAlignment w:val="baseline"/>
              <w:rPr>
                <w:rFonts w:ascii="宋体" w:hAnsi="宋体" w:eastAsia="宋体" w:cs="宋体"/>
                <w:sz w:val="24"/>
              </w:rPr>
            </w:pPr>
            <w:r>
              <w:rPr>
                <w:rFonts w:hint="eastAsia" w:ascii="宋体" w:hAnsi="宋体" w:eastAsia="宋体" w:cs="宋体"/>
                <w:sz w:val="24"/>
              </w:rPr>
              <w:t>账  号：</w:t>
            </w:r>
          </w:p>
          <w:p w14:paraId="37F3E94F">
            <w:pPr>
              <w:widowControl/>
              <w:autoSpaceDE w:val="0"/>
              <w:autoSpaceDN w:val="0"/>
              <w:adjustRightInd w:val="0"/>
              <w:snapToGrid w:val="0"/>
              <w:spacing w:line="600" w:lineRule="exact"/>
              <w:textAlignment w:val="baseline"/>
              <w:rPr>
                <w:rFonts w:ascii="宋体" w:hAnsi="宋体" w:eastAsia="宋体" w:cs="宋体"/>
                <w:kern w:val="0"/>
                <w:sz w:val="24"/>
              </w:rPr>
            </w:pPr>
            <w:r>
              <w:rPr>
                <w:rFonts w:hint="eastAsia" w:ascii="宋体" w:hAnsi="宋体" w:eastAsia="宋体" w:cs="宋体"/>
                <w:sz w:val="24"/>
              </w:rPr>
              <w:t>地址：</w:t>
            </w:r>
          </w:p>
        </w:tc>
        <w:tc>
          <w:tcPr>
            <w:tcW w:w="1718" w:type="pct"/>
            <w:noWrap/>
            <w:vAlign w:val="top"/>
          </w:tcPr>
          <w:p w14:paraId="12C8C4F9">
            <w:pPr>
              <w:widowControl/>
              <w:autoSpaceDE w:val="0"/>
              <w:autoSpaceDN w:val="0"/>
              <w:adjustRightInd w:val="0"/>
              <w:snapToGrid w:val="0"/>
              <w:spacing w:line="600" w:lineRule="exact"/>
              <w:textAlignment w:val="baseline"/>
              <w:rPr>
                <w:rFonts w:ascii="宋体" w:hAnsi="宋体" w:eastAsia="宋体" w:cs="宋体"/>
                <w:sz w:val="24"/>
              </w:rPr>
            </w:pPr>
          </w:p>
        </w:tc>
      </w:tr>
      <w:tr w14:paraId="66302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676" w:type="pct"/>
            <w:noWrap/>
            <w:vAlign w:val="center"/>
          </w:tcPr>
          <w:p w14:paraId="61C27D06">
            <w:pPr>
              <w:autoSpaceDE w:val="0"/>
              <w:autoSpaceDN w:val="0"/>
              <w:adjustRightInd w:val="0"/>
              <w:textAlignment w:val="baseline"/>
              <w:rPr>
                <w:rFonts w:ascii="宋体" w:hAnsi="宋体" w:eastAsia="宋体" w:cs="宋体"/>
                <w:sz w:val="24"/>
              </w:rPr>
            </w:pPr>
            <w:r>
              <w:rPr>
                <w:rFonts w:hint="eastAsia" w:ascii="宋体" w:hAnsi="宋体" w:eastAsia="宋体" w:cs="宋体"/>
                <w:spacing w:val="-20"/>
                <w:kern w:val="0"/>
                <w:sz w:val="24"/>
              </w:rPr>
              <w:t>日期：    年    月    日</w:t>
            </w:r>
          </w:p>
        </w:tc>
        <w:tc>
          <w:tcPr>
            <w:tcW w:w="1605" w:type="pct"/>
            <w:noWrap/>
            <w:vAlign w:val="center"/>
          </w:tcPr>
          <w:p w14:paraId="4A410E66">
            <w:pPr>
              <w:autoSpaceDE w:val="0"/>
              <w:autoSpaceDN w:val="0"/>
              <w:adjustRightInd w:val="0"/>
              <w:textAlignment w:val="baseline"/>
              <w:rPr>
                <w:rFonts w:ascii="宋体" w:hAnsi="宋体" w:eastAsia="宋体" w:cs="宋体"/>
                <w:sz w:val="24"/>
              </w:rPr>
            </w:pPr>
            <w:r>
              <w:rPr>
                <w:rFonts w:hint="eastAsia" w:ascii="宋体" w:hAnsi="宋体" w:eastAsia="宋体" w:cs="宋体"/>
                <w:spacing w:val="-20"/>
                <w:kern w:val="0"/>
                <w:sz w:val="24"/>
              </w:rPr>
              <w:t>日期：    年   月     日</w:t>
            </w:r>
          </w:p>
        </w:tc>
        <w:tc>
          <w:tcPr>
            <w:tcW w:w="1718" w:type="pct"/>
            <w:noWrap/>
            <w:vAlign w:val="center"/>
          </w:tcPr>
          <w:p w14:paraId="578F8172">
            <w:pPr>
              <w:autoSpaceDE w:val="0"/>
              <w:autoSpaceDN w:val="0"/>
              <w:adjustRightInd w:val="0"/>
              <w:textAlignment w:val="baseline"/>
              <w:rPr>
                <w:rFonts w:ascii="宋体" w:hAnsi="宋体" w:eastAsia="宋体" w:cs="宋体"/>
                <w:spacing w:val="-20"/>
                <w:kern w:val="0"/>
                <w:sz w:val="24"/>
              </w:rPr>
            </w:pPr>
            <w:r>
              <w:rPr>
                <w:rFonts w:hint="eastAsia" w:ascii="宋体" w:hAnsi="宋体" w:eastAsia="宋体" w:cs="宋体"/>
                <w:spacing w:val="-20"/>
                <w:kern w:val="0"/>
                <w:sz w:val="24"/>
              </w:rPr>
              <w:t>日期：    年   月     日</w:t>
            </w:r>
          </w:p>
        </w:tc>
      </w:tr>
    </w:tbl>
    <w:p w14:paraId="06336591">
      <w:pPr>
        <w:autoSpaceDE w:val="0"/>
        <w:autoSpaceDN w:val="0"/>
        <w:adjustRightInd w:val="0"/>
        <w:spacing w:line="300" w:lineRule="exact"/>
        <w:textAlignment w:val="baseline"/>
        <w:rPr>
          <w:rFonts w:hint="eastAsia" w:ascii="黑体" w:hAnsi="黑体" w:eastAsia="黑体" w:cs="黑体"/>
          <w:sz w:val="32"/>
          <w:szCs w:val="32"/>
        </w:rPr>
      </w:pPr>
    </w:p>
    <w:p w14:paraId="7096A42C">
      <w:pPr>
        <w:autoSpaceDE w:val="0"/>
        <w:autoSpaceDN w:val="0"/>
        <w:adjustRightInd w:val="0"/>
        <w:spacing w:line="300" w:lineRule="exact"/>
        <w:textAlignment w:val="baseline"/>
        <w:rPr>
          <w:rFonts w:ascii="宋体" w:hAnsi="宋体" w:eastAsia="宋体" w:cs="宋体"/>
          <w:b w:val="0"/>
          <w:bCs w:val="0"/>
          <w:spacing w:val="-20"/>
          <w:kern w:val="0"/>
          <w:sz w:val="32"/>
          <w:szCs w:val="32"/>
        </w:rPr>
      </w:pPr>
      <w:r>
        <w:rPr>
          <w:rFonts w:hint="eastAsia" w:ascii="黑体" w:hAnsi="黑体" w:eastAsia="黑体" w:cs="黑体"/>
          <w:sz w:val="32"/>
          <w:szCs w:val="32"/>
        </w:rPr>
        <w:t>注：</w:t>
      </w:r>
      <w:r>
        <w:rPr>
          <w:rFonts w:hint="eastAsia" w:ascii="黑体" w:hAnsi="黑体" w:eastAsia="黑体" w:cs="黑体"/>
          <w:b w:val="0"/>
          <w:bCs w:val="0"/>
          <w:spacing w:val="-20"/>
          <w:kern w:val="0"/>
          <w:sz w:val="32"/>
          <w:szCs w:val="32"/>
        </w:rPr>
        <w:t>非</w:t>
      </w:r>
      <w:r>
        <w:rPr>
          <w:rFonts w:hint="eastAsia" w:ascii="黑体" w:hAnsi="Times New Roman" w:eastAsia="黑体" w:cs="Times New Roman"/>
          <w:b w:val="0"/>
          <w:bCs w:val="0"/>
          <w:sz w:val="32"/>
          <w:szCs w:val="32"/>
          <w:lang w:val="en-US" w:eastAsia="zh-CN"/>
        </w:rPr>
        <w:t>市采购中心代理采购项目</w:t>
      </w:r>
      <w:r>
        <w:rPr>
          <w:rFonts w:hint="eastAsia" w:ascii="黑体" w:hAnsi="黑体" w:eastAsia="黑体" w:cs="黑体"/>
          <w:b w:val="0"/>
          <w:bCs w:val="0"/>
          <w:spacing w:val="-20"/>
          <w:kern w:val="0"/>
          <w:sz w:val="32"/>
          <w:szCs w:val="32"/>
        </w:rPr>
        <w:t>无“鉴证方”相关内容。</w:t>
      </w:r>
    </w:p>
    <w:p w14:paraId="2766F7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99E9"/>
    <w:multiLevelType w:val="singleLevel"/>
    <w:tmpl w:val="AE3499E9"/>
    <w:lvl w:ilvl="0" w:tentative="0">
      <w:start w:val="2"/>
      <w:numFmt w:val="chineseCounting"/>
      <w:suff w:val="nothing"/>
      <w:lvlText w:val="%1、"/>
      <w:lvlJc w:val="left"/>
      <w:rPr>
        <w:rFonts w:hint="eastAsia"/>
      </w:rPr>
    </w:lvl>
  </w:abstractNum>
  <w:abstractNum w:abstractNumId="1">
    <w:nsid w:val="C1A6C1D9"/>
    <w:multiLevelType w:val="singleLevel"/>
    <w:tmpl w:val="C1A6C1D9"/>
    <w:lvl w:ilvl="0" w:tentative="0">
      <w:start w:val="3"/>
      <w:numFmt w:val="chineseCounting"/>
      <w:suff w:val="nothing"/>
      <w:lvlText w:val="（%1）"/>
      <w:lvlJc w:val="left"/>
      <w:rPr>
        <w:rFonts w:hint="eastAsia"/>
      </w:rPr>
    </w:lvl>
  </w:abstractNum>
  <w:abstractNum w:abstractNumId="2">
    <w:nsid w:val="1E18C35F"/>
    <w:multiLevelType w:val="singleLevel"/>
    <w:tmpl w:val="1E18C35F"/>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8E3653"/>
    <w:rsid w:val="018E3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itle"/>
    <w:basedOn w:val="1"/>
    <w:next w:val="3"/>
    <w:qFormat/>
    <w:uiPriority w:val="0"/>
    <w:pPr>
      <w:spacing w:line="240" w:lineRule="atLeast"/>
      <w:jc w:val="center"/>
    </w:pPr>
    <w:rPr>
      <w:rFonts w:ascii="Cambria"/>
      <w:b/>
      <w:sz w:val="32"/>
      <w:szCs w:val="20"/>
    </w:rPr>
  </w:style>
  <w:style w:type="paragraph" w:customStyle="1" w:styleId="3">
    <w:name w:val="Body Text Indent1"/>
    <w:basedOn w:val="1"/>
    <w:next w:val="1"/>
    <w:qFormat/>
    <w:uiPriority w:val="0"/>
    <w:pPr>
      <w:ind w:firstLine="420" w:firstLineChars="14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2026-08-13T02:03:00Z</dcterms:created>
  <dc:creator>倒数</dc:creator>
  <cp:lastModifiedBy>倒数</cp:lastModifiedBy>
  <dcterms:modified xsi:type="dcterms:W3CDTF">2026-08-13T02:04:10Z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603DBD5B504E44F1BEB1215F25469306_11</vt:lpwstr>
  </property>
  <property fmtid="{D5CDD505-2E9C-101B-9397-08002B2CF9AE}" pid="4" name="KSOTemplateDocerSaveRecord">
    <vt:lpwstr>eyJoZGlkIjoiYTg0YWY0ZTA1YmJlNjM5OWU1NWUzOGI5OTBlOWM5MDEiLCJ1c2VySWQiOiI1MTAxMjMyNzYifQ==</vt:lpwstr>
  </property>
</Properties>
</file>