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3A3273">
      <w:pPr>
        <w:spacing w:line="240" w:lineRule="auto"/>
        <w:jc w:val="center"/>
        <w:outlineLvl w:val="1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二、开标一览表</w:t>
      </w:r>
    </w:p>
    <w:p w14:paraId="2C14456D">
      <w:pPr>
        <w:spacing w:line="240" w:lineRule="auto"/>
        <w:jc w:val="center"/>
        <w:outlineLvl w:val="1"/>
        <w:rPr>
          <w:rFonts w:hint="eastAsia" w:ascii="宋体" w:hAnsi="宋体" w:cs="宋体"/>
          <w:b/>
          <w:sz w:val="36"/>
          <w:szCs w:val="36"/>
        </w:rPr>
      </w:pPr>
    </w:p>
    <w:p w14:paraId="3913F0CC">
      <w:pPr>
        <w:spacing w:line="240" w:lineRule="auto"/>
        <w:jc w:val="center"/>
        <w:outlineLvl w:val="1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 xml:space="preserve">2.1开标一览表 </w:t>
      </w:r>
    </w:p>
    <w:p w14:paraId="32E10D2E">
      <w:pPr>
        <w:spacing w:after="156" w:afterLines="50" w:line="240" w:lineRule="auto"/>
        <w:ind w:firstLine="105" w:firstLineChars="50"/>
        <w:outlineLvl w:val="1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项目编号：                                                             </w:t>
      </w:r>
    </w:p>
    <w:tbl>
      <w:tblPr>
        <w:tblStyle w:val="6"/>
        <w:tblpPr w:leftFromText="180" w:rightFromText="180" w:vertAnchor="text" w:horzAnchor="page" w:tblpX="1388" w:tblpY="286"/>
        <w:tblOverlap w:val="never"/>
        <w:tblW w:w="935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2"/>
        <w:gridCol w:w="2289"/>
        <w:gridCol w:w="1876"/>
        <w:gridCol w:w="1523"/>
        <w:gridCol w:w="929"/>
        <w:gridCol w:w="929"/>
      </w:tblGrid>
      <w:tr w14:paraId="30C5777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1812" w:type="dxa"/>
            <w:noWrap w:val="0"/>
            <w:vAlign w:val="center"/>
          </w:tcPr>
          <w:p w14:paraId="6F1D7369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2289" w:type="dxa"/>
            <w:noWrap w:val="0"/>
            <w:vAlign w:val="center"/>
          </w:tcPr>
          <w:p w14:paraId="4D692941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总报价</w:t>
            </w:r>
          </w:p>
          <w:p w14:paraId="3330FB1C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（元）</w:t>
            </w:r>
          </w:p>
        </w:tc>
        <w:tc>
          <w:tcPr>
            <w:tcW w:w="1876" w:type="dxa"/>
            <w:noWrap w:val="0"/>
            <w:vAlign w:val="center"/>
          </w:tcPr>
          <w:p w14:paraId="07830528">
            <w:pPr>
              <w:widowControl/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  <w:t>负责人</w:t>
            </w:r>
          </w:p>
        </w:tc>
        <w:tc>
          <w:tcPr>
            <w:tcW w:w="1523" w:type="dxa"/>
            <w:noWrap w:val="0"/>
            <w:vAlign w:val="center"/>
          </w:tcPr>
          <w:p w14:paraId="32B7466A">
            <w:pPr>
              <w:widowControl/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服务期</w:t>
            </w:r>
          </w:p>
        </w:tc>
        <w:tc>
          <w:tcPr>
            <w:tcW w:w="929" w:type="dxa"/>
            <w:noWrap w:val="0"/>
            <w:vAlign w:val="center"/>
          </w:tcPr>
          <w:p w14:paraId="1B81750E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  <w:t>质量标准</w:t>
            </w:r>
          </w:p>
        </w:tc>
        <w:tc>
          <w:tcPr>
            <w:tcW w:w="929" w:type="dxa"/>
            <w:noWrap w:val="0"/>
            <w:vAlign w:val="center"/>
          </w:tcPr>
          <w:p w14:paraId="6F7E4733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备注</w:t>
            </w:r>
          </w:p>
        </w:tc>
      </w:tr>
      <w:tr w14:paraId="796C6FF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5" w:hRule="atLeast"/>
        </w:trPr>
        <w:tc>
          <w:tcPr>
            <w:tcW w:w="1812" w:type="dxa"/>
            <w:noWrap w:val="0"/>
            <w:vAlign w:val="center"/>
          </w:tcPr>
          <w:p w14:paraId="1DD89511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289" w:type="dxa"/>
            <w:noWrap w:val="0"/>
            <w:vAlign w:val="top"/>
          </w:tcPr>
          <w:p w14:paraId="4D7F92D4"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小写金额：</w:t>
            </w:r>
          </w:p>
          <w:p w14:paraId="217E63A5"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       </w:t>
            </w:r>
          </w:p>
          <w:p w14:paraId="0393EB23"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 w14:paraId="5E3D1A3D"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大写金额：</w:t>
            </w:r>
          </w:p>
          <w:p w14:paraId="77C9FBC8"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       </w:t>
            </w:r>
          </w:p>
        </w:tc>
        <w:tc>
          <w:tcPr>
            <w:tcW w:w="1876" w:type="dxa"/>
            <w:noWrap w:val="0"/>
            <w:vAlign w:val="top"/>
          </w:tcPr>
          <w:p w14:paraId="43BBF2E4"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23" w:type="dxa"/>
            <w:noWrap w:val="0"/>
            <w:vAlign w:val="top"/>
          </w:tcPr>
          <w:p w14:paraId="32741305"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29" w:type="dxa"/>
            <w:noWrap w:val="0"/>
            <w:vAlign w:val="top"/>
          </w:tcPr>
          <w:p w14:paraId="57E2A9A1"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29" w:type="dxa"/>
            <w:noWrap w:val="0"/>
            <w:vAlign w:val="top"/>
          </w:tcPr>
          <w:p w14:paraId="7F67C9FE"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</w:tbl>
    <w:p w14:paraId="0B318DD5">
      <w:pPr>
        <w:spacing w:before="156" w:beforeLines="50" w:line="240" w:lineRule="auto"/>
        <w:ind w:left="413" w:hanging="413" w:hangingChars="196"/>
        <w:jc w:val="left"/>
        <w:rPr>
          <w:rFonts w:hint="eastAsia" w:ascii="宋体" w:hAnsi="宋体" w:cs="宋体"/>
          <w:b/>
          <w:szCs w:val="21"/>
        </w:rPr>
      </w:pPr>
    </w:p>
    <w:p w14:paraId="3EEAB975">
      <w:pPr>
        <w:spacing w:before="156" w:beforeLines="50" w:line="360" w:lineRule="auto"/>
        <w:jc w:val="left"/>
        <w:rPr>
          <w:rFonts w:hint="eastAsia" w:ascii="宋体" w:hAnsi="宋体" w:cs="宋体"/>
          <w:szCs w:val="21"/>
        </w:rPr>
      </w:pPr>
    </w:p>
    <w:p w14:paraId="0BE3318C">
      <w:pPr>
        <w:spacing w:before="156" w:beforeLines="50" w:line="360" w:lineRule="auto"/>
        <w:ind w:left="412" w:hanging="411" w:hangingChars="196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说明</w:t>
      </w:r>
      <w:r>
        <w:rPr>
          <w:rFonts w:hint="eastAsia" w:ascii="宋体" w:hAnsi="宋体" w:cs="宋体"/>
          <w:b/>
          <w:szCs w:val="21"/>
        </w:rPr>
        <w:t>：</w:t>
      </w:r>
      <w:r>
        <w:rPr>
          <w:rFonts w:hint="eastAsia" w:ascii="宋体" w:hAnsi="宋体" w:cs="宋体"/>
          <w:szCs w:val="21"/>
        </w:rPr>
        <w:t>1、报价应按总报价填写，精确到小数点后两位，大小写不一致时，以大写为准；</w:t>
      </w:r>
    </w:p>
    <w:p w14:paraId="62DDB0AD">
      <w:pPr>
        <w:spacing w:before="156" w:beforeLines="50" w:line="360" w:lineRule="auto"/>
        <w:ind w:firstLine="630" w:firstLineChars="3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2、本表所列各项数据与响应文件其他地方表述不一致时，以本表为准。</w:t>
      </w:r>
    </w:p>
    <w:p w14:paraId="054B922B">
      <w:pPr>
        <w:spacing w:line="360" w:lineRule="auto"/>
        <w:jc w:val="left"/>
        <w:rPr>
          <w:rFonts w:hint="eastAsia" w:ascii="宋体" w:hAnsi="宋体" w:cs="宋体"/>
          <w:sz w:val="28"/>
          <w:szCs w:val="28"/>
        </w:rPr>
      </w:pPr>
    </w:p>
    <w:p w14:paraId="6D2DC90E">
      <w:pPr>
        <w:adjustRightInd w:val="0"/>
        <w:spacing w:line="360" w:lineRule="auto"/>
        <w:jc w:val="left"/>
        <w:rPr>
          <w:rFonts w:hint="eastAsia" w:ascii="宋体" w:hAnsi="宋体" w:cs="宋体"/>
          <w:sz w:val="24"/>
        </w:rPr>
      </w:pPr>
    </w:p>
    <w:p w14:paraId="35914D71">
      <w:pPr>
        <w:adjustRightIn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  <w:r>
        <w:rPr>
          <w:rFonts w:hint="eastAsia" w:ascii="宋体" w:hAnsi="宋体" w:cs="宋体"/>
          <w:sz w:val="24"/>
          <w:u w:val="single"/>
        </w:rPr>
        <w:t xml:space="preserve">                        </w:t>
      </w:r>
      <w:r>
        <w:rPr>
          <w:rFonts w:hint="eastAsia" w:ascii="宋体" w:hAnsi="宋体" w:cs="宋体"/>
          <w:sz w:val="24"/>
        </w:rPr>
        <w:t>（单位公章）</w:t>
      </w:r>
    </w:p>
    <w:p w14:paraId="190A9257">
      <w:pPr>
        <w:spacing w:line="360" w:lineRule="auto"/>
        <w:ind w:firstLine="480" w:firstLineChars="200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eastAsia="zh-CN"/>
        </w:rPr>
        <w:t>法定代表人</w:t>
      </w:r>
      <w:r>
        <w:rPr>
          <w:rFonts w:hint="eastAsia" w:ascii="宋体" w:hAnsi="宋体" w:cs="宋体"/>
          <w:sz w:val="24"/>
        </w:rPr>
        <w:t>或委托代理人：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>（签字或盖章）</w:t>
      </w:r>
    </w:p>
    <w:p w14:paraId="4F5EDCD8">
      <w:pPr>
        <w:spacing w:line="360" w:lineRule="auto"/>
        <w:ind w:firstLine="480" w:firstLineChars="200"/>
        <w:outlineLvl w:val="9"/>
        <w:rPr>
          <w:rFonts w:hint="eastAsia" w:ascii="宋体" w:hAnsi="宋体" w:cs="宋体"/>
        </w:rPr>
      </w:pP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日</w:t>
      </w:r>
    </w:p>
    <w:p w14:paraId="46D32C4A">
      <w:pPr>
        <w:spacing w:line="240" w:lineRule="auto"/>
        <w:rPr>
          <w:rFonts w:hint="eastAsia" w:ascii="宋体" w:hAnsi="宋体" w:cs="宋体"/>
        </w:rPr>
      </w:pPr>
    </w:p>
    <w:p w14:paraId="369B985A">
      <w:pPr>
        <w:pStyle w:val="8"/>
        <w:spacing w:line="240" w:lineRule="auto"/>
        <w:rPr>
          <w:rFonts w:hint="eastAsia" w:ascii="宋体" w:hAnsi="宋体" w:cs="宋体"/>
        </w:rPr>
      </w:pPr>
    </w:p>
    <w:p w14:paraId="50A354FB"/>
    <w:p w14:paraId="07128109"/>
    <w:p w14:paraId="11B80087"/>
    <w:p w14:paraId="6B8F012E"/>
    <w:p w14:paraId="271DEAA4"/>
    <w:p w14:paraId="6509CB78"/>
    <w:p w14:paraId="3D0F1359"/>
    <w:p w14:paraId="4FC321BD"/>
    <w:p w14:paraId="1F20FD9B"/>
    <w:p w14:paraId="19E8D763">
      <w:r>
        <w:br w:type="page"/>
      </w:r>
    </w:p>
    <w:p w14:paraId="3B200539"/>
    <w:p w14:paraId="0C4FBFC8">
      <w:pPr>
        <w:pStyle w:val="2"/>
        <w:spacing w:line="360" w:lineRule="auto"/>
        <w:ind w:firstLine="0"/>
        <w:jc w:val="center"/>
        <w:rPr>
          <w:rFonts w:hint="eastAsia" w:ascii="宋体" w:hAnsi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</w:rPr>
        <w:t>2.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2分项报价</w:t>
      </w:r>
    </w:p>
    <w:p w14:paraId="75B86ACE">
      <w:pPr>
        <w:jc w:val="center"/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（格式自拟）</w:t>
      </w:r>
      <w:r>
        <w:rPr>
          <w:rFonts w:hint="eastAsia" w:ascii="宋体" w:hAnsi="宋体" w:cs="宋体"/>
          <w:b/>
          <w:sz w:val="32"/>
          <w:szCs w:val="32"/>
        </w:rPr>
        <w:br w:type="page"/>
      </w:r>
    </w:p>
    <w:p w14:paraId="290319FB">
      <w:pPr>
        <w:pStyle w:val="2"/>
        <w:spacing w:line="360" w:lineRule="auto"/>
        <w:ind w:firstLine="0"/>
        <w:jc w:val="center"/>
        <w:rPr>
          <w:rFonts w:hint="eastAsia" w:ascii="宋体" w:hAnsi="宋体" w:eastAsia="宋体"/>
          <w:b/>
          <w:sz w:val="36"/>
          <w:szCs w:val="36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宋体"/>
          <w:b/>
          <w:sz w:val="32"/>
          <w:szCs w:val="32"/>
        </w:rPr>
        <w:t>、技术响应偏离表</w:t>
      </w:r>
    </w:p>
    <w:p w14:paraId="1F6A4EA1">
      <w:pPr>
        <w:pStyle w:val="2"/>
        <w:spacing w:line="240" w:lineRule="auto"/>
        <w:ind w:left="-359" w:leftChars="-171" w:firstLine="735" w:firstLineChars="350"/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>项目</w:t>
      </w:r>
      <w:r>
        <w:rPr>
          <w:rFonts w:ascii="Times New Roman" w:hAnsi="Times New Roman"/>
        </w:rPr>
        <w:t>名称：</w:t>
      </w:r>
      <w:r>
        <w:rPr>
          <w:rFonts w:hint="eastAsia" w:ascii="Times New Roman" w:hAnsi="Times New Roman"/>
        </w:rPr>
        <w:t xml:space="preserve">                                </w:t>
      </w:r>
      <w:r>
        <w:rPr>
          <w:rFonts w:ascii="Times New Roman" w:hAnsi="Times New Roman"/>
        </w:rPr>
        <w:t>项目编号：</w:t>
      </w:r>
    </w:p>
    <w:p w14:paraId="29CBA0BA">
      <w:pPr>
        <w:pStyle w:val="2"/>
        <w:spacing w:line="240" w:lineRule="auto"/>
        <w:ind w:firstLine="0"/>
        <w:rPr>
          <w:rFonts w:ascii="Times New Roman" w:hAnsi="Times New Roman"/>
        </w:rPr>
      </w:pPr>
    </w:p>
    <w:p w14:paraId="30E30EBF">
      <w:pPr>
        <w:pStyle w:val="2"/>
        <w:spacing w:line="240" w:lineRule="auto"/>
        <w:ind w:firstLine="0"/>
        <w:rPr>
          <w:rFonts w:ascii="Times New Roman" w:hAnsi="Times New Roman"/>
        </w:rPr>
      </w:pPr>
    </w:p>
    <w:tbl>
      <w:tblPr>
        <w:tblStyle w:val="6"/>
        <w:tblpPr w:leftFromText="180" w:rightFromText="180" w:vertAnchor="page" w:horzAnchor="margin" w:tblpXSpec="center" w:tblpY="268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326"/>
        <w:gridCol w:w="1562"/>
        <w:gridCol w:w="1624"/>
        <w:gridCol w:w="956"/>
        <w:gridCol w:w="2505"/>
      </w:tblGrid>
      <w:tr w14:paraId="4AA095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708" w:type="dxa"/>
            <w:noWrap w:val="0"/>
            <w:vAlign w:val="center"/>
          </w:tcPr>
          <w:p w14:paraId="1C5EB3E4">
            <w:pPr>
              <w:pStyle w:val="9"/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序号</w:t>
            </w:r>
          </w:p>
        </w:tc>
        <w:tc>
          <w:tcPr>
            <w:tcW w:w="1326" w:type="dxa"/>
            <w:noWrap w:val="0"/>
            <w:vAlign w:val="center"/>
          </w:tcPr>
          <w:p w14:paraId="5280E81D">
            <w:pPr>
              <w:pStyle w:val="9"/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1562" w:type="dxa"/>
            <w:noWrap w:val="0"/>
            <w:vAlign w:val="center"/>
          </w:tcPr>
          <w:p w14:paraId="5477E7A4">
            <w:pPr>
              <w:pStyle w:val="9"/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规格及技术</w:t>
            </w:r>
          </w:p>
          <w:p w14:paraId="3C1D831C">
            <w:pPr>
              <w:pStyle w:val="9"/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需求</w:t>
            </w:r>
          </w:p>
        </w:tc>
        <w:tc>
          <w:tcPr>
            <w:tcW w:w="1624" w:type="dxa"/>
            <w:noWrap w:val="0"/>
            <w:vAlign w:val="center"/>
          </w:tcPr>
          <w:p w14:paraId="0E75FC65">
            <w:pPr>
              <w:pStyle w:val="9"/>
              <w:spacing w:line="240" w:lineRule="auto"/>
              <w:ind w:left="105" w:hanging="105" w:hangingChars="50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投标</w:t>
            </w:r>
            <w:r>
              <w:rPr>
                <w:b/>
                <w:sz w:val="21"/>
                <w:szCs w:val="21"/>
              </w:rPr>
              <w:t>文件规格及技术参数</w:t>
            </w:r>
          </w:p>
        </w:tc>
        <w:tc>
          <w:tcPr>
            <w:tcW w:w="956" w:type="dxa"/>
            <w:noWrap w:val="0"/>
            <w:vAlign w:val="center"/>
          </w:tcPr>
          <w:p w14:paraId="62E60F50">
            <w:pPr>
              <w:pStyle w:val="9"/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偏离</w:t>
            </w:r>
          </w:p>
        </w:tc>
        <w:tc>
          <w:tcPr>
            <w:tcW w:w="2505" w:type="dxa"/>
            <w:noWrap w:val="0"/>
            <w:vAlign w:val="center"/>
          </w:tcPr>
          <w:p w14:paraId="0F85E738">
            <w:pPr>
              <w:pStyle w:val="9"/>
              <w:spacing w:line="240" w:lineRule="auto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偏离对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服务</w:t>
            </w:r>
            <w:r>
              <w:rPr>
                <w:b/>
                <w:sz w:val="21"/>
                <w:szCs w:val="21"/>
              </w:rPr>
              <w:t>性能的影响</w:t>
            </w:r>
          </w:p>
        </w:tc>
      </w:tr>
      <w:tr w14:paraId="626DAC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08" w:type="dxa"/>
            <w:noWrap w:val="0"/>
            <w:vAlign w:val="top"/>
          </w:tcPr>
          <w:p w14:paraId="160C08A8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326" w:type="dxa"/>
            <w:noWrap w:val="0"/>
            <w:vAlign w:val="top"/>
          </w:tcPr>
          <w:p w14:paraId="5A062B45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562" w:type="dxa"/>
            <w:noWrap w:val="0"/>
            <w:vAlign w:val="top"/>
          </w:tcPr>
          <w:p w14:paraId="14F1F3A5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624" w:type="dxa"/>
            <w:noWrap w:val="0"/>
            <w:vAlign w:val="top"/>
          </w:tcPr>
          <w:p w14:paraId="4099CF5E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956" w:type="dxa"/>
            <w:noWrap w:val="0"/>
            <w:vAlign w:val="top"/>
          </w:tcPr>
          <w:p w14:paraId="736727B5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505" w:type="dxa"/>
            <w:noWrap w:val="0"/>
            <w:vAlign w:val="top"/>
          </w:tcPr>
          <w:p w14:paraId="1167B7D7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</w:tr>
      <w:tr w14:paraId="225754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08" w:type="dxa"/>
            <w:noWrap w:val="0"/>
            <w:vAlign w:val="top"/>
          </w:tcPr>
          <w:p w14:paraId="3B79B850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326" w:type="dxa"/>
            <w:noWrap w:val="0"/>
            <w:vAlign w:val="top"/>
          </w:tcPr>
          <w:p w14:paraId="4F10ACC2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562" w:type="dxa"/>
            <w:noWrap w:val="0"/>
            <w:vAlign w:val="top"/>
          </w:tcPr>
          <w:p w14:paraId="395C12DC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624" w:type="dxa"/>
            <w:noWrap w:val="0"/>
            <w:vAlign w:val="top"/>
          </w:tcPr>
          <w:p w14:paraId="005E7093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  <w:p w14:paraId="6EEAD34C">
            <w:pPr>
              <w:bidi w:val="0"/>
              <w:spacing w:line="240" w:lineRule="auto"/>
              <w:jc w:val="center"/>
            </w:pPr>
          </w:p>
        </w:tc>
        <w:tc>
          <w:tcPr>
            <w:tcW w:w="956" w:type="dxa"/>
            <w:noWrap w:val="0"/>
            <w:vAlign w:val="top"/>
          </w:tcPr>
          <w:p w14:paraId="6EB8E362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505" w:type="dxa"/>
            <w:noWrap w:val="0"/>
            <w:vAlign w:val="top"/>
          </w:tcPr>
          <w:p w14:paraId="2D6DFD2B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</w:tr>
      <w:tr w14:paraId="5679EF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08" w:type="dxa"/>
            <w:noWrap w:val="0"/>
            <w:vAlign w:val="top"/>
          </w:tcPr>
          <w:p w14:paraId="071CA597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326" w:type="dxa"/>
            <w:noWrap w:val="0"/>
            <w:vAlign w:val="top"/>
          </w:tcPr>
          <w:p w14:paraId="6657795B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562" w:type="dxa"/>
            <w:noWrap w:val="0"/>
            <w:vAlign w:val="top"/>
          </w:tcPr>
          <w:p w14:paraId="016FCF81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624" w:type="dxa"/>
            <w:noWrap w:val="0"/>
            <w:vAlign w:val="top"/>
          </w:tcPr>
          <w:p w14:paraId="09CB9689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956" w:type="dxa"/>
            <w:noWrap w:val="0"/>
            <w:vAlign w:val="top"/>
          </w:tcPr>
          <w:p w14:paraId="078FBF7A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505" w:type="dxa"/>
            <w:noWrap w:val="0"/>
            <w:vAlign w:val="top"/>
          </w:tcPr>
          <w:p w14:paraId="3A4841C4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</w:tr>
      <w:tr w14:paraId="17BC55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08" w:type="dxa"/>
            <w:noWrap w:val="0"/>
            <w:vAlign w:val="top"/>
          </w:tcPr>
          <w:p w14:paraId="550DC8F1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326" w:type="dxa"/>
            <w:noWrap w:val="0"/>
            <w:vAlign w:val="top"/>
          </w:tcPr>
          <w:p w14:paraId="557D4A24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562" w:type="dxa"/>
            <w:noWrap w:val="0"/>
            <w:vAlign w:val="top"/>
          </w:tcPr>
          <w:p w14:paraId="2E9A99F2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624" w:type="dxa"/>
            <w:noWrap w:val="0"/>
            <w:vAlign w:val="top"/>
          </w:tcPr>
          <w:p w14:paraId="6C733445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956" w:type="dxa"/>
            <w:noWrap w:val="0"/>
            <w:vAlign w:val="top"/>
          </w:tcPr>
          <w:p w14:paraId="46D69DBF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505" w:type="dxa"/>
            <w:noWrap w:val="0"/>
            <w:vAlign w:val="top"/>
          </w:tcPr>
          <w:p w14:paraId="09B57B85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</w:tr>
      <w:tr w14:paraId="1E4192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08" w:type="dxa"/>
            <w:noWrap w:val="0"/>
            <w:vAlign w:val="top"/>
          </w:tcPr>
          <w:p w14:paraId="4C6AB4F9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326" w:type="dxa"/>
            <w:noWrap w:val="0"/>
            <w:vAlign w:val="top"/>
          </w:tcPr>
          <w:p w14:paraId="2D2A9123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562" w:type="dxa"/>
            <w:noWrap w:val="0"/>
            <w:vAlign w:val="top"/>
          </w:tcPr>
          <w:p w14:paraId="04DF3BA7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624" w:type="dxa"/>
            <w:noWrap w:val="0"/>
            <w:vAlign w:val="top"/>
          </w:tcPr>
          <w:p w14:paraId="7AABAFF3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956" w:type="dxa"/>
            <w:noWrap w:val="0"/>
            <w:vAlign w:val="top"/>
          </w:tcPr>
          <w:p w14:paraId="58773AA1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505" w:type="dxa"/>
            <w:noWrap w:val="0"/>
            <w:vAlign w:val="top"/>
          </w:tcPr>
          <w:p w14:paraId="5ACB770F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</w:tr>
      <w:tr w14:paraId="10E658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08" w:type="dxa"/>
            <w:noWrap w:val="0"/>
            <w:vAlign w:val="top"/>
          </w:tcPr>
          <w:p w14:paraId="683A0425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326" w:type="dxa"/>
            <w:noWrap w:val="0"/>
            <w:vAlign w:val="top"/>
          </w:tcPr>
          <w:p w14:paraId="55DD30E1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562" w:type="dxa"/>
            <w:noWrap w:val="0"/>
            <w:vAlign w:val="top"/>
          </w:tcPr>
          <w:p w14:paraId="3404FE65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624" w:type="dxa"/>
            <w:noWrap w:val="0"/>
            <w:vAlign w:val="top"/>
          </w:tcPr>
          <w:p w14:paraId="10046791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956" w:type="dxa"/>
            <w:noWrap w:val="0"/>
            <w:vAlign w:val="top"/>
          </w:tcPr>
          <w:p w14:paraId="37AFFA0F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505" w:type="dxa"/>
            <w:noWrap w:val="0"/>
            <w:vAlign w:val="top"/>
          </w:tcPr>
          <w:p w14:paraId="35D5C62E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</w:tr>
      <w:tr w14:paraId="5387EE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08" w:type="dxa"/>
            <w:noWrap w:val="0"/>
            <w:vAlign w:val="top"/>
          </w:tcPr>
          <w:p w14:paraId="0142DC94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326" w:type="dxa"/>
            <w:noWrap w:val="0"/>
            <w:vAlign w:val="top"/>
          </w:tcPr>
          <w:p w14:paraId="79A0D0FA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562" w:type="dxa"/>
            <w:noWrap w:val="0"/>
            <w:vAlign w:val="top"/>
          </w:tcPr>
          <w:p w14:paraId="7F769B51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624" w:type="dxa"/>
            <w:noWrap w:val="0"/>
            <w:vAlign w:val="top"/>
          </w:tcPr>
          <w:p w14:paraId="37885C9C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956" w:type="dxa"/>
            <w:noWrap w:val="0"/>
            <w:vAlign w:val="top"/>
          </w:tcPr>
          <w:p w14:paraId="26FB36FD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505" w:type="dxa"/>
            <w:noWrap w:val="0"/>
            <w:vAlign w:val="top"/>
          </w:tcPr>
          <w:p w14:paraId="2DDA8BA6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</w:tr>
      <w:tr w14:paraId="519C24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708" w:type="dxa"/>
            <w:noWrap w:val="0"/>
            <w:vAlign w:val="top"/>
          </w:tcPr>
          <w:p w14:paraId="1664CF80">
            <w:pPr>
              <w:pStyle w:val="9"/>
              <w:spacing w:line="240" w:lineRule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26" w:type="dxa"/>
            <w:noWrap w:val="0"/>
            <w:vAlign w:val="top"/>
          </w:tcPr>
          <w:p w14:paraId="60F7531E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562" w:type="dxa"/>
            <w:noWrap w:val="0"/>
            <w:vAlign w:val="top"/>
          </w:tcPr>
          <w:p w14:paraId="07206A83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624" w:type="dxa"/>
            <w:noWrap w:val="0"/>
            <w:vAlign w:val="top"/>
          </w:tcPr>
          <w:p w14:paraId="49570937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956" w:type="dxa"/>
            <w:noWrap w:val="0"/>
            <w:vAlign w:val="top"/>
          </w:tcPr>
          <w:p w14:paraId="595133CA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505" w:type="dxa"/>
            <w:noWrap w:val="0"/>
            <w:vAlign w:val="top"/>
          </w:tcPr>
          <w:p w14:paraId="2FFFD083">
            <w:pPr>
              <w:pStyle w:val="9"/>
              <w:spacing w:line="240" w:lineRule="auto"/>
              <w:rPr>
                <w:sz w:val="21"/>
                <w:szCs w:val="21"/>
              </w:rPr>
            </w:pPr>
          </w:p>
        </w:tc>
      </w:tr>
    </w:tbl>
    <w:p w14:paraId="565F717A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/>
          <w:b/>
          <w:szCs w:val="21"/>
          <w:highlight w:val="none"/>
          <w:lang w:eastAsia="zh-CN"/>
        </w:rPr>
      </w:pPr>
      <w:r>
        <w:rPr>
          <w:szCs w:val="21"/>
        </w:rPr>
        <w:t>说明：</w:t>
      </w:r>
      <w:r>
        <w:rPr>
          <w:rFonts w:hint="eastAsia" w:ascii="宋体" w:hAnsi="宋体"/>
          <w:szCs w:val="21"/>
          <w:highlight w:val="none"/>
        </w:rPr>
        <w:t>1、偏离填写：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正偏离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szCs w:val="21"/>
          <w:highlight w:val="none"/>
        </w:rPr>
        <w:t>或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负偏离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b/>
          <w:szCs w:val="21"/>
          <w:highlight w:val="none"/>
        </w:rPr>
        <w:t>，</w:t>
      </w:r>
      <w:r>
        <w:rPr>
          <w:rFonts w:hint="eastAsia" w:ascii="宋体" w:hAnsi="宋体"/>
          <w:szCs w:val="21"/>
          <w:highlight w:val="none"/>
        </w:rPr>
        <w:t>并</w:t>
      </w:r>
      <w:r>
        <w:rPr>
          <w:rFonts w:hint="eastAsia"/>
          <w:b/>
          <w:szCs w:val="21"/>
          <w:highlight w:val="none"/>
        </w:rPr>
        <w:t>注明技术支撑</w:t>
      </w:r>
      <w:r>
        <w:rPr>
          <w:b/>
          <w:szCs w:val="21"/>
          <w:highlight w:val="none"/>
        </w:rPr>
        <w:t>材料</w:t>
      </w:r>
      <w:r>
        <w:rPr>
          <w:rFonts w:hint="eastAsia"/>
          <w:b/>
          <w:szCs w:val="21"/>
          <w:highlight w:val="none"/>
        </w:rPr>
        <w:t>所在页码或位置（说明不清楚将导致评标委员会做出对</w:t>
      </w:r>
      <w:r>
        <w:rPr>
          <w:rFonts w:hint="eastAsia"/>
          <w:b/>
          <w:szCs w:val="21"/>
          <w:highlight w:val="none"/>
          <w:lang w:eastAsia="zh-CN"/>
        </w:rPr>
        <w:t>供应商</w:t>
      </w:r>
      <w:r>
        <w:rPr>
          <w:rFonts w:hint="eastAsia"/>
          <w:b/>
          <w:szCs w:val="21"/>
          <w:highlight w:val="none"/>
        </w:rPr>
        <w:t>不利判定）</w:t>
      </w:r>
      <w:r>
        <w:rPr>
          <w:rFonts w:hint="eastAsia"/>
          <w:b/>
          <w:szCs w:val="21"/>
          <w:highlight w:val="none"/>
          <w:lang w:eastAsia="zh-CN"/>
        </w:rPr>
        <w:t>。</w:t>
      </w:r>
    </w:p>
    <w:p w14:paraId="3B91ED29">
      <w:pPr>
        <w:autoSpaceDE w:val="0"/>
        <w:autoSpaceDN w:val="0"/>
        <w:adjustRightInd w:val="0"/>
        <w:spacing w:line="360" w:lineRule="auto"/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2、</w:t>
      </w:r>
      <w:r>
        <w:rPr>
          <w:rFonts w:hint="eastAsia" w:ascii="宋体" w:hAnsi="宋体"/>
          <w:szCs w:val="21"/>
          <w:highlight w:val="none"/>
          <w:lang w:val="zh-CN"/>
        </w:rPr>
        <w:t>若</w:t>
      </w:r>
      <w:r>
        <w:rPr>
          <w:rFonts w:hint="eastAsia" w:ascii="宋体" w:hAnsi="宋体"/>
          <w:szCs w:val="21"/>
          <w:highlight w:val="none"/>
          <w:lang w:val="en-US" w:eastAsia="zh-CN"/>
        </w:rPr>
        <w:t>所有技术参数条款</w:t>
      </w:r>
      <w:r>
        <w:rPr>
          <w:rFonts w:hint="eastAsia" w:ascii="宋体" w:hAnsi="宋体"/>
          <w:szCs w:val="21"/>
          <w:highlight w:val="none"/>
          <w:lang w:val="zh-CN"/>
        </w:rPr>
        <w:t>无偏</w:t>
      </w:r>
      <w:r>
        <w:rPr>
          <w:rFonts w:hint="eastAsia" w:ascii="宋体" w:hAnsi="宋体"/>
          <w:szCs w:val="21"/>
          <w:highlight w:val="none"/>
          <w:lang w:val="en-US" w:eastAsia="zh-CN"/>
        </w:rPr>
        <w:t>离</w:t>
      </w:r>
      <w:r>
        <w:rPr>
          <w:rFonts w:hint="eastAsia" w:ascii="宋体" w:hAnsi="宋体"/>
          <w:szCs w:val="21"/>
          <w:highlight w:val="none"/>
          <w:lang w:val="zh-CN"/>
        </w:rPr>
        <w:t>的，</w:t>
      </w:r>
      <w:r>
        <w:rPr>
          <w:rFonts w:ascii="宋体" w:hAnsi="宋体"/>
          <w:b/>
          <w:bCs/>
          <w:i w:val="0"/>
          <w:iCs w:val="0"/>
          <w:szCs w:val="21"/>
          <w:highlight w:val="none"/>
          <w:u w:val="double"/>
        </w:rPr>
        <w:t>在“</w:t>
      </w:r>
      <w:r>
        <w:rPr>
          <w:rFonts w:hint="eastAsia" w:ascii="宋体" w:hAnsi="宋体"/>
          <w:b/>
          <w:bCs/>
          <w:i w:val="0"/>
          <w:iCs w:val="0"/>
          <w:szCs w:val="21"/>
          <w:highlight w:val="none"/>
          <w:u w:val="double"/>
          <w:lang w:val="zh-CN"/>
        </w:rPr>
        <w:t>偏离</w:t>
      </w:r>
      <w:r>
        <w:rPr>
          <w:rFonts w:ascii="宋体" w:hAnsi="宋体"/>
          <w:b/>
          <w:bCs/>
          <w:i w:val="0"/>
          <w:iCs w:val="0"/>
          <w:szCs w:val="21"/>
          <w:highlight w:val="none"/>
          <w:u w:val="double"/>
        </w:rPr>
        <w:t>”栏中</w:t>
      </w:r>
      <w:r>
        <w:rPr>
          <w:rFonts w:hint="eastAsia" w:ascii="宋体" w:hAnsi="宋体"/>
          <w:b/>
          <w:bCs/>
          <w:i w:val="0"/>
          <w:iCs w:val="0"/>
          <w:szCs w:val="21"/>
          <w:highlight w:val="none"/>
          <w:u w:val="double"/>
          <w:lang w:val="en-US" w:eastAsia="zh-CN"/>
        </w:rPr>
        <w:t>填写</w:t>
      </w:r>
      <w:r>
        <w:rPr>
          <w:rFonts w:ascii="宋体" w:hAnsi="宋体"/>
          <w:b/>
          <w:bCs/>
          <w:i w:val="0"/>
          <w:iCs w:val="0"/>
          <w:szCs w:val="21"/>
          <w:highlight w:val="none"/>
          <w:u w:val="double"/>
        </w:rPr>
        <w:t xml:space="preserve"> “</w:t>
      </w:r>
      <w:r>
        <w:rPr>
          <w:rFonts w:hint="eastAsia" w:ascii="宋体" w:hAnsi="宋体"/>
          <w:b/>
          <w:i w:val="0"/>
          <w:iCs w:val="0"/>
          <w:szCs w:val="21"/>
          <w:highlight w:val="none"/>
          <w:u w:val="double"/>
        </w:rPr>
        <w:t>无偏离</w:t>
      </w:r>
      <w:r>
        <w:rPr>
          <w:rFonts w:ascii="宋体" w:hAnsi="宋体"/>
          <w:b/>
          <w:i w:val="0"/>
          <w:iCs w:val="0"/>
          <w:szCs w:val="21"/>
          <w:highlight w:val="none"/>
          <w:u w:val="double"/>
        </w:rPr>
        <w:t>”</w:t>
      </w:r>
      <w:r>
        <w:rPr>
          <w:rFonts w:hint="eastAsia" w:ascii="宋体" w:hAnsi="宋体"/>
          <w:i w:val="0"/>
          <w:iCs w:val="0"/>
          <w:szCs w:val="21"/>
          <w:highlight w:val="none"/>
          <w:u w:val="double"/>
        </w:rPr>
        <w:t>，</w:t>
      </w:r>
      <w:r>
        <w:rPr>
          <w:rFonts w:hint="eastAsia" w:ascii="宋体" w:hAnsi="宋体"/>
          <w:i w:val="0"/>
          <w:iCs w:val="0"/>
          <w:szCs w:val="21"/>
          <w:highlight w:val="none"/>
          <w:u w:val="double"/>
          <w:lang w:val="zh-CN"/>
        </w:rPr>
        <w:t xml:space="preserve"> </w:t>
      </w:r>
      <w:r>
        <w:rPr>
          <w:rFonts w:hint="eastAsia" w:ascii="宋体" w:hAnsi="宋体"/>
          <w:b/>
          <w:bCs/>
          <w:i w:val="0"/>
          <w:iCs w:val="0"/>
          <w:szCs w:val="21"/>
          <w:highlight w:val="none"/>
          <w:u w:val="double"/>
          <w:lang w:val="zh-CN"/>
        </w:rPr>
        <w:t>视为完全响应本项目</w:t>
      </w:r>
      <w:r>
        <w:rPr>
          <w:rFonts w:hint="eastAsia" w:ascii="宋体" w:hAnsi="宋体"/>
          <w:b/>
          <w:bCs/>
          <w:i w:val="0"/>
          <w:iCs w:val="0"/>
          <w:szCs w:val="21"/>
          <w:highlight w:val="none"/>
          <w:u w:val="double"/>
          <w:lang w:val="en-US" w:eastAsia="zh-CN"/>
        </w:rPr>
        <w:t>技术参数</w:t>
      </w:r>
      <w:r>
        <w:rPr>
          <w:rFonts w:hint="eastAsia" w:ascii="宋体" w:hAnsi="宋体"/>
          <w:b/>
          <w:bCs/>
          <w:i w:val="0"/>
          <w:iCs w:val="0"/>
          <w:szCs w:val="21"/>
          <w:highlight w:val="none"/>
          <w:u w:val="double"/>
          <w:lang w:val="zh-CN"/>
        </w:rPr>
        <w:t>要求，</w:t>
      </w:r>
      <w:r>
        <w:rPr>
          <w:rFonts w:hint="eastAsia" w:ascii="宋体" w:hAnsi="宋体"/>
          <w:b/>
          <w:bCs/>
          <w:i w:val="0"/>
          <w:iCs w:val="0"/>
          <w:szCs w:val="21"/>
          <w:highlight w:val="none"/>
          <w:u w:val="double"/>
          <w:lang w:val="en-US" w:eastAsia="zh-CN"/>
        </w:rPr>
        <w:t>无须逐条注明。</w:t>
      </w:r>
    </w:p>
    <w:p w14:paraId="32C523F2">
      <w:pPr>
        <w:autoSpaceDE w:val="0"/>
        <w:autoSpaceDN w:val="0"/>
        <w:adjustRightInd w:val="0"/>
        <w:spacing w:line="360" w:lineRule="auto"/>
        <w:ind w:firstLine="420" w:firstLineChars="200"/>
        <w:rPr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  <w:lang w:val="en-US" w:eastAsia="zh-CN"/>
        </w:rPr>
        <w:t>3、</w:t>
      </w:r>
      <w:r>
        <w:rPr>
          <w:rFonts w:hint="eastAsia" w:ascii="宋体" w:hAnsi="宋体"/>
          <w:szCs w:val="21"/>
          <w:highlight w:val="none"/>
        </w:rPr>
        <w:t>表格不够用，</w:t>
      </w:r>
      <w:r>
        <w:rPr>
          <w:rFonts w:hint="eastAsia" w:ascii="宋体" w:hAnsi="宋体"/>
          <w:szCs w:val="21"/>
          <w:highlight w:val="none"/>
          <w:lang w:eastAsia="zh-CN"/>
        </w:rPr>
        <w:t>供应商</w:t>
      </w:r>
      <w:r>
        <w:rPr>
          <w:rFonts w:hint="eastAsia" w:ascii="宋体" w:hAnsi="宋体"/>
          <w:szCs w:val="21"/>
          <w:highlight w:val="none"/>
        </w:rPr>
        <w:t>可按此表复制。</w:t>
      </w:r>
    </w:p>
    <w:p w14:paraId="2D65445F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  <w:lang w:val="en-US" w:eastAsia="zh-CN"/>
        </w:rPr>
        <w:t>4</w:t>
      </w:r>
      <w:r>
        <w:rPr>
          <w:rFonts w:hint="eastAsia" w:ascii="宋体" w:hAnsi="宋体"/>
          <w:szCs w:val="21"/>
          <w:highlight w:val="none"/>
        </w:rPr>
        <w:t>、投标单位须如实填写该表，如有隐瞒，后果由</w:t>
      </w:r>
      <w:r>
        <w:rPr>
          <w:rFonts w:hint="eastAsia" w:ascii="宋体" w:hAnsi="宋体"/>
          <w:szCs w:val="21"/>
          <w:highlight w:val="none"/>
          <w:lang w:eastAsia="zh-CN"/>
        </w:rPr>
        <w:t>供应商</w:t>
      </w:r>
      <w:r>
        <w:rPr>
          <w:rFonts w:hint="eastAsia" w:ascii="宋体" w:hAnsi="宋体"/>
          <w:szCs w:val="21"/>
          <w:highlight w:val="none"/>
        </w:rPr>
        <w:t>自负。</w:t>
      </w:r>
    </w:p>
    <w:p w14:paraId="25EE53FD">
      <w:pPr>
        <w:tabs>
          <w:tab w:val="left" w:pos="2956"/>
        </w:tabs>
        <w:spacing w:line="240" w:lineRule="auto"/>
        <w:rPr>
          <w:rFonts w:hint="eastAsia" w:eastAsia="宋体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</w:p>
    <w:p w14:paraId="1624B186">
      <w:pPr>
        <w:pStyle w:val="9"/>
        <w:spacing w:line="240" w:lineRule="auto"/>
        <w:ind w:firstLine="735" w:firstLineChars="350"/>
        <w:rPr>
          <w:sz w:val="21"/>
          <w:szCs w:val="21"/>
        </w:rPr>
      </w:pPr>
    </w:p>
    <w:p w14:paraId="007AC4DD">
      <w:pPr>
        <w:pStyle w:val="9"/>
        <w:spacing w:line="240" w:lineRule="auto"/>
        <w:ind w:firstLine="735" w:firstLineChars="350"/>
        <w:rPr>
          <w:sz w:val="21"/>
          <w:szCs w:val="21"/>
        </w:rPr>
      </w:pPr>
    </w:p>
    <w:p w14:paraId="67375AB6">
      <w:pPr>
        <w:adjustRightInd w:val="0"/>
        <w:spacing w:line="240" w:lineRule="auto"/>
        <w:ind w:firstLine="420" w:firstLineChars="175"/>
        <w:jc w:val="left"/>
        <w:rPr>
          <w:sz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</w:t>
      </w:r>
      <w:r>
        <w:rPr>
          <w:bCs/>
          <w:sz w:val="24"/>
        </w:rPr>
        <w:t>：</w:t>
      </w:r>
      <w:r>
        <w:rPr>
          <w:rFonts w:hint="eastAsia"/>
          <w:bCs/>
          <w:sz w:val="24"/>
          <w:u w:val="single"/>
          <w:lang w:val="en-US" w:eastAsia="zh-CN"/>
        </w:rPr>
        <w:t xml:space="preserve">                   </w:t>
      </w:r>
      <w:r>
        <w:rPr>
          <w:bCs/>
          <w:sz w:val="24"/>
        </w:rPr>
        <w:t>（盖章）</w:t>
      </w:r>
    </w:p>
    <w:p w14:paraId="483AE891">
      <w:pPr>
        <w:adjustRightInd w:val="0"/>
        <w:spacing w:line="240" w:lineRule="auto"/>
        <w:ind w:firstLine="420" w:firstLineChars="175"/>
        <w:jc w:val="left"/>
        <w:rPr>
          <w:sz w:val="24"/>
        </w:rPr>
      </w:pPr>
    </w:p>
    <w:p w14:paraId="68D279C5">
      <w:pPr>
        <w:spacing w:line="240" w:lineRule="auto"/>
        <w:ind w:firstLine="360" w:firstLineChars="150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法定代表人或委托代理人：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</w:rPr>
        <w:t>（签字或盖章）</w:t>
      </w:r>
    </w:p>
    <w:p w14:paraId="07F5841D">
      <w:pPr>
        <w:adjustRightInd w:val="0"/>
        <w:spacing w:line="240" w:lineRule="auto"/>
        <w:jc w:val="left"/>
        <w:rPr>
          <w:bCs/>
          <w:sz w:val="24"/>
        </w:rPr>
      </w:pPr>
    </w:p>
    <w:p w14:paraId="144709C7">
      <w:pPr>
        <w:spacing w:line="240" w:lineRule="auto"/>
        <w:ind w:firstLine="480" w:firstLineChars="200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日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343209C2">
      <w:pPr>
        <w:spacing w:line="240" w:lineRule="auto"/>
        <w:rPr>
          <w:rFonts w:hint="eastAsia"/>
        </w:rPr>
      </w:pPr>
    </w:p>
    <w:p w14:paraId="44018821">
      <w:pPr>
        <w:spacing w:line="240" w:lineRule="auto"/>
        <w:rPr>
          <w:rFonts w:hint="eastAsia" w:ascii="宋体" w:hAnsi="宋体" w:eastAsia="宋体"/>
          <w:b/>
          <w:sz w:val="36"/>
          <w:szCs w:val="36"/>
        </w:rPr>
      </w:pPr>
    </w:p>
    <w:p w14:paraId="5A4D4681">
      <w:pPr>
        <w:rPr>
          <w:rFonts w:hint="eastAsia" w:ascii="宋体" w:hAnsi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br w:type="page"/>
      </w:r>
    </w:p>
    <w:p w14:paraId="421724FA">
      <w:pPr>
        <w:pStyle w:val="2"/>
        <w:spacing w:line="240" w:lineRule="auto"/>
        <w:ind w:firstLine="0"/>
        <w:jc w:val="center"/>
        <w:rPr>
          <w:rFonts w:hint="eastAsia" w:ascii="宋体" w:hAnsi="宋体" w:eastAsia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  <w:lang w:val="en-US" w:eastAsia="zh-CN"/>
        </w:rPr>
        <w:t>四</w:t>
      </w:r>
      <w:r>
        <w:rPr>
          <w:rFonts w:hint="eastAsia" w:ascii="宋体" w:hAnsi="宋体" w:eastAsia="宋体"/>
          <w:b/>
          <w:sz w:val="32"/>
          <w:szCs w:val="32"/>
        </w:rPr>
        <w:t>、商务响应偏离表</w:t>
      </w:r>
    </w:p>
    <w:p w14:paraId="24258304">
      <w:pPr>
        <w:pStyle w:val="2"/>
        <w:spacing w:after="120" w:afterLines="50" w:line="240" w:lineRule="auto"/>
        <w:ind w:firstLine="0"/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>项目名称</w:t>
      </w:r>
      <w:r>
        <w:rPr>
          <w:rFonts w:ascii="Times New Roman" w:hAnsi="Times New Roman"/>
        </w:rPr>
        <w:t>：</w:t>
      </w:r>
      <w:r>
        <w:rPr>
          <w:rFonts w:hint="eastAsia" w:ascii="Times New Roman" w:hAnsi="Times New Roman"/>
        </w:rPr>
        <w:t xml:space="preserve">                                         </w:t>
      </w:r>
      <w:r>
        <w:rPr>
          <w:rFonts w:ascii="Times New Roman" w:hAnsi="Times New Roman"/>
        </w:rPr>
        <w:t>项目编号：</w:t>
      </w:r>
    </w:p>
    <w:tbl>
      <w:tblPr>
        <w:tblStyle w:val="6"/>
        <w:tblW w:w="9157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414"/>
        <w:gridCol w:w="1583"/>
        <w:gridCol w:w="2158"/>
        <w:gridCol w:w="1029"/>
        <w:gridCol w:w="2250"/>
      </w:tblGrid>
      <w:tr w14:paraId="19A858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723" w:type="dxa"/>
            <w:noWrap w:val="0"/>
            <w:vAlign w:val="center"/>
          </w:tcPr>
          <w:p w14:paraId="0954B1FE">
            <w:pPr>
              <w:adjustRightInd w:val="0"/>
              <w:snapToGrid w:val="0"/>
              <w:spacing w:line="240" w:lineRule="auto"/>
              <w:ind w:right="23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序号</w:t>
            </w:r>
          </w:p>
        </w:tc>
        <w:tc>
          <w:tcPr>
            <w:tcW w:w="1414" w:type="dxa"/>
            <w:noWrap w:val="0"/>
            <w:vAlign w:val="center"/>
          </w:tcPr>
          <w:p w14:paraId="77B42F05">
            <w:pPr>
              <w:adjustRightInd w:val="0"/>
              <w:snapToGrid w:val="0"/>
              <w:spacing w:line="240" w:lineRule="auto"/>
              <w:ind w:right="23"/>
              <w:jc w:val="center"/>
              <w:rPr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条款</w:t>
            </w:r>
          </w:p>
        </w:tc>
        <w:tc>
          <w:tcPr>
            <w:tcW w:w="1583" w:type="dxa"/>
            <w:noWrap w:val="0"/>
            <w:vAlign w:val="center"/>
          </w:tcPr>
          <w:p w14:paraId="4209357F">
            <w:pPr>
              <w:adjustRightInd w:val="0"/>
              <w:snapToGrid w:val="0"/>
              <w:spacing w:line="240" w:lineRule="auto"/>
              <w:ind w:right="23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商务要求</w:t>
            </w:r>
          </w:p>
        </w:tc>
        <w:tc>
          <w:tcPr>
            <w:tcW w:w="2158" w:type="dxa"/>
            <w:noWrap w:val="0"/>
            <w:vAlign w:val="center"/>
          </w:tcPr>
          <w:p w14:paraId="42B91B36">
            <w:pPr>
              <w:adjustRightInd w:val="0"/>
              <w:snapToGrid w:val="0"/>
              <w:spacing w:line="240" w:lineRule="auto"/>
              <w:ind w:right="23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响应文件商务响应</w:t>
            </w:r>
          </w:p>
        </w:tc>
        <w:tc>
          <w:tcPr>
            <w:tcW w:w="1029" w:type="dxa"/>
            <w:noWrap w:val="0"/>
            <w:vAlign w:val="center"/>
          </w:tcPr>
          <w:p w14:paraId="26C88A09">
            <w:pPr>
              <w:adjustRightInd w:val="0"/>
              <w:snapToGrid w:val="0"/>
              <w:spacing w:line="240" w:lineRule="auto"/>
              <w:ind w:right="23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偏离</w:t>
            </w:r>
          </w:p>
        </w:tc>
        <w:tc>
          <w:tcPr>
            <w:tcW w:w="2250" w:type="dxa"/>
            <w:noWrap w:val="0"/>
            <w:vAlign w:val="center"/>
          </w:tcPr>
          <w:p w14:paraId="42F12C02">
            <w:pPr>
              <w:adjustRightInd w:val="0"/>
              <w:snapToGrid w:val="0"/>
              <w:spacing w:line="240" w:lineRule="auto"/>
              <w:ind w:right="23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偏离及其影响</w:t>
            </w:r>
          </w:p>
        </w:tc>
      </w:tr>
      <w:tr w14:paraId="5DF83A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23" w:type="dxa"/>
            <w:noWrap w:val="0"/>
            <w:vAlign w:val="top"/>
          </w:tcPr>
          <w:p w14:paraId="0AB271E5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414" w:type="dxa"/>
            <w:noWrap w:val="0"/>
            <w:vAlign w:val="top"/>
          </w:tcPr>
          <w:p w14:paraId="3F723DAB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583" w:type="dxa"/>
            <w:noWrap w:val="0"/>
            <w:vAlign w:val="top"/>
          </w:tcPr>
          <w:p w14:paraId="5C160321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2158" w:type="dxa"/>
            <w:noWrap w:val="0"/>
            <w:vAlign w:val="top"/>
          </w:tcPr>
          <w:p w14:paraId="0778A9F5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029" w:type="dxa"/>
            <w:noWrap w:val="0"/>
            <w:vAlign w:val="top"/>
          </w:tcPr>
          <w:p w14:paraId="33A1B75F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2250" w:type="dxa"/>
            <w:noWrap w:val="0"/>
            <w:vAlign w:val="top"/>
          </w:tcPr>
          <w:p w14:paraId="67F0D970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</w:tr>
      <w:tr w14:paraId="20AB07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723" w:type="dxa"/>
            <w:noWrap w:val="0"/>
            <w:vAlign w:val="top"/>
          </w:tcPr>
          <w:p w14:paraId="07D2A7D7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414" w:type="dxa"/>
            <w:noWrap w:val="0"/>
            <w:vAlign w:val="top"/>
          </w:tcPr>
          <w:p w14:paraId="05280C46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583" w:type="dxa"/>
            <w:noWrap w:val="0"/>
            <w:vAlign w:val="top"/>
          </w:tcPr>
          <w:p w14:paraId="355FD5CD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2158" w:type="dxa"/>
            <w:noWrap w:val="0"/>
            <w:vAlign w:val="top"/>
          </w:tcPr>
          <w:p w14:paraId="01FCEAAC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029" w:type="dxa"/>
            <w:noWrap w:val="0"/>
            <w:vAlign w:val="top"/>
          </w:tcPr>
          <w:p w14:paraId="10606D22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2250" w:type="dxa"/>
            <w:noWrap w:val="0"/>
            <w:vAlign w:val="top"/>
          </w:tcPr>
          <w:p w14:paraId="432591CA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</w:tr>
      <w:tr w14:paraId="0003DC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23" w:type="dxa"/>
            <w:noWrap w:val="0"/>
            <w:vAlign w:val="top"/>
          </w:tcPr>
          <w:p w14:paraId="1C60D3AE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414" w:type="dxa"/>
            <w:noWrap w:val="0"/>
            <w:vAlign w:val="top"/>
          </w:tcPr>
          <w:p w14:paraId="3F443D6C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583" w:type="dxa"/>
            <w:noWrap w:val="0"/>
            <w:vAlign w:val="top"/>
          </w:tcPr>
          <w:p w14:paraId="38774BBB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2158" w:type="dxa"/>
            <w:noWrap w:val="0"/>
            <w:vAlign w:val="top"/>
          </w:tcPr>
          <w:p w14:paraId="63B29A00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029" w:type="dxa"/>
            <w:noWrap w:val="0"/>
            <w:vAlign w:val="top"/>
          </w:tcPr>
          <w:p w14:paraId="21E90FFF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2250" w:type="dxa"/>
            <w:noWrap w:val="0"/>
            <w:vAlign w:val="top"/>
          </w:tcPr>
          <w:p w14:paraId="7614244F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</w:tr>
      <w:tr w14:paraId="3B24CA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23" w:type="dxa"/>
            <w:noWrap w:val="0"/>
            <w:vAlign w:val="top"/>
          </w:tcPr>
          <w:p w14:paraId="12313AE2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414" w:type="dxa"/>
            <w:noWrap w:val="0"/>
            <w:vAlign w:val="top"/>
          </w:tcPr>
          <w:p w14:paraId="6240DCB3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583" w:type="dxa"/>
            <w:noWrap w:val="0"/>
            <w:vAlign w:val="top"/>
          </w:tcPr>
          <w:p w14:paraId="411DBB61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2158" w:type="dxa"/>
            <w:noWrap w:val="0"/>
            <w:vAlign w:val="top"/>
          </w:tcPr>
          <w:p w14:paraId="5BC3CDFE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029" w:type="dxa"/>
            <w:noWrap w:val="0"/>
            <w:vAlign w:val="top"/>
          </w:tcPr>
          <w:p w14:paraId="3739BF86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2250" w:type="dxa"/>
            <w:noWrap w:val="0"/>
            <w:vAlign w:val="top"/>
          </w:tcPr>
          <w:p w14:paraId="72D0367B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</w:tr>
      <w:tr w14:paraId="79A596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23" w:type="dxa"/>
            <w:noWrap w:val="0"/>
            <w:vAlign w:val="top"/>
          </w:tcPr>
          <w:p w14:paraId="1E6052AB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414" w:type="dxa"/>
            <w:noWrap w:val="0"/>
            <w:vAlign w:val="top"/>
          </w:tcPr>
          <w:p w14:paraId="62219DD4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583" w:type="dxa"/>
            <w:noWrap w:val="0"/>
            <w:vAlign w:val="top"/>
          </w:tcPr>
          <w:p w14:paraId="16931696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2158" w:type="dxa"/>
            <w:noWrap w:val="0"/>
            <w:vAlign w:val="top"/>
          </w:tcPr>
          <w:p w14:paraId="1A6179F9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029" w:type="dxa"/>
            <w:noWrap w:val="0"/>
            <w:vAlign w:val="top"/>
          </w:tcPr>
          <w:p w14:paraId="04882FBD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2250" w:type="dxa"/>
            <w:noWrap w:val="0"/>
            <w:vAlign w:val="top"/>
          </w:tcPr>
          <w:p w14:paraId="1CD48C48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</w:tr>
      <w:tr w14:paraId="551B91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23" w:type="dxa"/>
            <w:noWrap w:val="0"/>
            <w:vAlign w:val="top"/>
          </w:tcPr>
          <w:p w14:paraId="63A4BC3B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414" w:type="dxa"/>
            <w:noWrap w:val="0"/>
            <w:vAlign w:val="top"/>
          </w:tcPr>
          <w:p w14:paraId="3C465461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583" w:type="dxa"/>
            <w:noWrap w:val="0"/>
            <w:vAlign w:val="top"/>
          </w:tcPr>
          <w:p w14:paraId="0C436BDA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2158" w:type="dxa"/>
            <w:noWrap w:val="0"/>
            <w:vAlign w:val="top"/>
          </w:tcPr>
          <w:p w14:paraId="5007B2E9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029" w:type="dxa"/>
            <w:noWrap w:val="0"/>
            <w:vAlign w:val="top"/>
          </w:tcPr>
          <w:p w14:paraId="62BD79AA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2250" w:type="dxa"/>
            <w:noWrap w:val="0"/>
            <w:vAlign w:val="top"/>
          </w:tcPr>
          <w:p w14:paraId="40CC599B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</w:tr>
      <w:tr w14:paraId="22569E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23" w:type="dxa"/>
            <w:noWrap w:val="0"/>
            <w:vAlign w:val="top"/>
          </w:tcPr>
          <w:p w14:paraId="479D8F57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414" w:type="dxa"/>
            <w:noWrap w:val="0"/>
            <w:vAlign w:val="top"/>
          </w:tcPr>
          <w:p w14:paraId="1B2565D8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583" w:type="dxa"/>
            <w:noWrap w:val="0"/>
            <w:vAlign w:val="top"/>
          </w:tcPr>
          <w:p w14:paraId="59B03BCE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2158" w:type="dxa"/>
            <w:noWrap w:val="0"/>
            <w:vAlign w:val="top"/>
          </w:tcPr>
          <w:p w14:paraId="23C52C9A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029" w:type="dxa"/>
            <w:noWrap w:val="0"/>
            <w:vAlign w:val="top"/>
          </w:tcPr>
          <w:p w14:paraId="35A19306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2250" w:type="dxa"/>
            <w:noWrap w:val="0"/>
            <w:vAlign w:val="top"/>
          </w:tcPr>
          <w:p w14:paraId="20218CB0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</w:tr>
      <w:tr w14:paraId="4535AB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23" w:type="dxa"/>
            <w:noWrap w:val="0"/>
            <w:vAlign w:val="top"/>
          </w:tcPr>
          <w:p w14:paraId="010D5D00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414" w:type="dxa"/>
            <w:noWrap w:val="0"/>
            <w:vAlign w:val="top"/>
          </w:tcPr>
          <w:p w14:paraId="7F4E9A1E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583" w:type="dxa"/>
            <w:noWrap w:val="0"/>
            <w:vAlign w:val="top"/>
          </w:tcPr>
          <w:p w14:paraId="70FC7CE1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2158" w:type="dxa"/>
            <w:noWrap w:val="0"/>
            <w:vAlign w:val="top"/>
          </w:tcPr>
          <w:p w14:paraId="01F7A1D2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029" w:type="dxa"/>
            <w:noWrap w:val="0"/>
            <w:vAlign w:val="top"/>
          </w:tcPr>
          <w:p w14:paraId="3FDCD160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2250" w:type="dxa"/>
            <w:noWrap w:val="0"/>
            <w:vAlign w:val="top"/>
          </w:tcPr>
          <w:p w14:paraId="3A7F7318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</w:tr>
      <w:tr w14:paraId="35F21D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23" w:type="dxa"/>
            <w:noWrap w:val="0"/>
            <w:vAlign w:val="top"/>
          </w:tcPr>
          <w:p w14:paraId="069739BB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414" w:type="dxa"/>
            <w:noWrap w:val="0"/>
            <w:vAlign w:val="top"/>
          </w:tcPr>
          <w:p w14:paraId="391E038A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583" w:type="dxa"/>
            <w:noWrap w:val="0"/>
            <w:vAlign w:val="top"/>
          </w:tcPr>
          <w:p w14:paraId="02B4A428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2158" w:type="dxa"/>
            <w:noWrap w:val="0"/>
            <w:vAlign w:val="top"/>
          </w:tcPr>
          <w:p w14:paraId="3DC83B64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029" w:type="dxa"/>
            <w:noWrap w:val="0"/>
            <w:vAlign w:val="top"/>
          </w:tcPr>
          <w:p w14:paraId="0B4A3299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2250" w:type="dxa"/>
            <w:noWrap w:val="0"/>
            <w:vAlign w:val="top"/>
          </w:tcPr>
          <w:p w14:paraId="21DA59C7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</w:tr>
      <w:tr w14:paraId="75CD34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23" w:type="dxa"/>
            <w:noWrap w:val="0"/>
            <w:vAlign w:val="top"/>
          </w:tcPr>
          <w:p w14:paraId="5EF6039D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414" w:type="dxa"/>
            <w:noWrap w:val="0"/>
            <w:vAlign w:val="top"/>
          </w:tcPr>
          <w:p w14:paraId="26DC793A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583" w:type="dxa"/>
            <w:noWrap w:val="0"/>
            <w:vAlign w:val="top"/>
          </w:tcPr>
          <w:p w14:paraId="1F7DFE1D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2158" w:type="dxa"/>
            <w:noWrap w:val="0"/>
            <w:vAlign w:val="top"/>
          </w:tcPr>
          <w:p w14:paraId="07A06B07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029" w:type="dxa"/>
            <w:noWrap w:val="0"/>
            <w:vAlign w:val="top"/>
          </w:tcPr>
          <w:p w14:paraId="00DE45B4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2250" w:type="dxa"/>
            <w:noWrap w:val="0"/>
            <w:vAlign w:val="top"/>
          </w:tcPr>
          <w:p w14:paraId="19D6F4EC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</w:tr>
      <w:tr w14:paraId="603FF4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23" w:type="dxa"/>
            <w:noWrap w:val="0"/>
            <w:vAlign w:val="top"/>
          </w:tcPr>
          <w:p w14:paraId="379F063F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414" w:type="dxa"/>
            <w:noWrap w:val="0"/>
            <w:vAlign w:val="top"/>
          </w:tcPr>
          <w:p w14:paraId="400DAF0D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583" w:type="dxa"/>
            <w:noWrap w:val="0"/>
            <w:vAlign w:val="top"/>
          </w:tcPr>
          <w:p w14:paraId="283EA918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2158" w:type="dxa"/>
            <w:noWrap w:val="0"/>
            <w:vAlign w:val="top"/>
          </w:tcPr>
          <w:p w14:paraId="5776468F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029" w:type="dxa"/>
            <w:noWrap w:val="0"/>
            <w:vAlign w:val="top"/>
          </w:tcPr>
          <w:p w14:paraId="61CBA9B8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2250" w:type="dxa"/>
            <w:noWrap w:val="0"/>
            <w:vAlign w:val="top"/>
          </w:tcPr>
          <w:p w14:paraId="44647160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</w:tr>
      <w:tr w14:paraId="591804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23" w:type="dxa"/>
            <w:noWrap w:val="0"/>
            <w:vAlign w:val="top"/>
          </w:tcPr>
          <w:p w14:paraId="0F058D90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414" w:type="dxa"/>
            <w:noWrap w:val="0"/>
            <w:vAlign w:val="top"/>
          </w:tcPr>
          <w:p w14:paraId="568D93C8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583" w:type="dxa"/>
            <w:noWrap w:val="0"/>
            <w:vAlign w:val="top"/>
          </w:tcPr>
          <w:p w14:paraId="524742EB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2158" w:type="dxa"/>
            <w:noWrap w:val="0"/>
            <w:vAlign w:val="top"/>
          </w:tcPr>
          <w:p w14:paraId="5A83CB4E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029" w:type="dxa"/>
            <w:noWrap w:val="0"/>
            <w:vAlign w:val="top"/>
          </w:tcPr>
          <w:p w14:paraId="53763D26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2250" w:type="dxa"/>
            <w:noWrap w:val="0"/>
            <w:vAlign w:val="top"/>
          </w:tcPr>
          <w:p w14:paraId="21F3DB44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</w:tr>
      <w:tr w14:paraId="07C0F0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23" w:type="dxa"/>
            <w:noWrap w:val="0"/>
            <w:vAlign w:val="top"/>
          </w:tcPr>
          <w:p w14:paraId="5B430524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414" w:type="dxa"/>
            <w:noWrap w:val="0"/>
            <w:vAlign w:val="top"/>
          </w:tcPr>
          <w:p w14:paraId="78DC3EE7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583" w:type="dxa"/>
            <w:noWrap w:val="0"/>
            <w:vAlign w:val="top"/>
          </w:tcPr>
          <w:p w14:paraId="6E473423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2158" w:type="dxa"/>
            <w:noWrap w:val="0"/>
            <w:vAlign w:val="top"/>
          </w:tcPr>
          <w:p w14:paraId="25592299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1029" w:type="dxa"/>
            <w:noWrap w:val="0"/>
            <w:vAlign w:val="top"/>
          </w:tcPr>
          <w:p w14:paraId="206CDD4C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  <w:tc>
          <w:tcPr>
            <w:tcW w:w="2250" w:type="dxa"/>
            <w:noWrap w:val="0"/>
            <w:vAlign w:val="top"/>
          </w:tcPr>
          <w:p w14:paraId="3D7B4152">
            <w:pPr>
              <w:adjustRightInd w:val="0"/>
              <w:snapToGrid w:val="0"/>
              <w:spacing w:line="240" w:lineRule="auto"/>
              <w:ind w:right="24"/>
              <w:rPr>
                <w:bCs/>
                <w:sz w:val="32"/>
                <w:szCs w:val="32"/>
              </w:rPr>
            </w:pPr>
          </w:p>
        </w:tc>
      </w:tr>
    </w:tbl>
    <w:p w14:paraId="7AB57E60">
      <w:pPr>
        <w:adjustRightInd w:val="0"/>
        <w:spacing w:line="360" w:lineRule="auto"/>
        <w:jc w:val="left"/>
        <w:rPr>
          <w:szCs w:val="21"/>
        </w:rPr>
      </w:pPr>
      <w:r>
        <w:rPr>
          <w:szCs w:val="21"/>
        </w:rPr>
        <w:t>说明：</w:t>
      </w:r>
    </w:p>
    <w:p w14:paraId="2C5EDC5A">
      <w:pPr>
        <w:adjustRightInd w:val="0"/>
        <w:spacing w:line="360" w:lineRule="auto"/>
        <w:ind w:firstLine="420" w:firstLineChars="200"/>
        <w:jc w:val="left"/>
        <w:rPr>
          <w:rFonts w:hint="eastAsia"/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本表只填写与</w:t>
      </w:r>
      <w:r>
        <w:rPr>
          <w:rFonts w:hint="eastAsia"/>
          <w:szCs w:val="21"/>
          <w:lang w:val="en-US" w:eastAsia="zh-CN"/>
        </w:rPr>
        <w:t>磋商</w:t>
      </w:r>
      <w:r>
        <w:rPr>
          <w:rFonts w:hint="eastAsia"/>
          <w:szCs w:val="21"/>
        </w:rPr>
        <w:t>文件中有偏离（正偏离）的内容，</w:t>
      </w:r>
      <w:r>
        <w:rPr>
          <w:rFonts w:hint="eastAsia"/>
          <w:szCs w:val="21"/>
          <w:lang w:val="en-US" w:eastAsia="zh-CN"/>
        </w:rPr>
        <w:t>磋商响应</w:t>
      </w:r>
      <w:r>
        <w:rPr>
          <w:rFonts w:hint="eastAsia"/>
          <w:szCs w:val="21"/>
        </w:rPr>
        <w:t>文件中商务条款与</w:t>
      </w:r>
      <w:r>
        <w:rPr>
          <w:rFonts w:hint="eastAsia"/>
          <w:szCs w:val="21"/>
          <w:lang w:val="en-US" w:eastAsia="zh-CN"/>
        </w:rPr>
        <w:t>磋商</w:t>
      </w:r>
      <w:r>
        <w:rPr>
          <w:rFonts w:hint="eastAsia"/>
          <w:szCs w:val="21"/>
        </w:rPr>
        <w:t>文件中商务要求完全一致的，不用在此表中列出，但必须提交空白表。</w:t>
      </w:r>
    </w:p>
    <w:p w14:paraId="0F4FEC0F">
      <w:pPr>
        <w:adjustRightInd w:val="0"/>
        <w:spacing w:line="360" w:lineRule="auto"/>
        <w:ind w:firstLine="420" w:firstLineChars="20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  <w:lang w:eastAsia="zh-CN"/>
        </w:rPr>
        <w:t>供应商</w:t>
      </w:r>
      <w:r>
        <w:rPr>
          <w:rFonts w:hint="eastAsia"/>
          <w:szCs w:val="21"/>
        </w:rPr>
        <w:t>必须据实填写，不得虚假响应，否则将取消其投标或中标资格，并按有关规定进</w:t>
      </w:r>
      <w:r>
        <w:rPr>
          <w:rFonts w:hint="eastAsia"/>
          <w:szCs w:val="21"/>
          <w:lang w:val="en-US" w:eastAsia="zh-CN"/>
        </w:rPr>
        <w:t>行</w:t>
      </w:r>
      <w:r>
        <w:rPr>
          <w:rFonts w:hint="eastAsia"/>
          <w:szCs w:val="21"/>
        </w:rPr>
        <w:t>处罚。</w:t>
      </w:r>
    </w:p>
    <w:p w14:paraId="3BF526C0">
      <w:pPr>
        <w:adjustRightInd w:val="0"/>
        <w:spacing w:line="240" w:lineRule="auto"/>
        <w:ind w:firstLine="420" w:firstLineChars="175"/>
        <w:jc w:val="left"/>
        <w:rPr>
          <w:bCs/>
          <w:sz w:val="24"/>
        </w:rPr>
      </w:pPr>
    </w:p>
    <w:p w14:paraId="7712DED4">
      <w:pPr>
        <w:adjustRightInd w:val="0"/>
        <w:spacing w:line="240" w:lineRule="auto"/>
        <w:ind w:firstLine="420" w:firstLineChars="175"/>
        <w:jc w:val="left"/>
        <w:rPr>
          <w:sz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</w:t>
      </w:r>
      <w:r>
        <w:rPr>
          <w:bCs/>
          <w:sz w:val="24"/>
        </w:rPr>
        <w:t>：</w:t>
      </w:r>
      <w:r>
        <w:rPr>
          <w:rFonts w:hint="eastAsia"/>
          <w:bCs/>
          <w:sz w:val="24"/>
          <w:u w:val="single"/>
          <w:lang w:val="en-US" w:eastAsia="zh-CN"/>
        </w:rPr>
        <w:t xml:space="preserve">                   </w:t>
      </w:r>
      <w:r>
        <w:rPr>
          <w:bCs/>
          <w:sz w:val="24"/>
        </w:rPr>
        <w:t>（盖章）</w:t>
      </w:r>
    </w:p>
    <w:p w14:paraId="45943A94">
      <w:pPr>
        <w:adjustRightInd w:val="0"/>
        <w:spacing w:line="240" w:lineRule="auto"/>
        <w:ind w:firstLine="420" w:firstLineChars="175"/>
        <w:jc w:val="left"/>
        <w:rPr>
          <w:sz w:val="24"/>
        </w:rPr>
      </w:pPr>
    </w:p>
    <w:p w14:paraId="4CA0D4D7">
      <w:pPr>
        <w:spacing w:line="240" w:lineRule="auto"/>
        <w:ind w:firstLine="360" w:firstLineChars="150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法定代表人或委托代理人：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</w:rPr>
        <w:t>（签字或盖章）</w:t>
      </w:r>
    </w:p>
    <w:p w14:paraId="1431AB6F">
      <w:pPr>
        <w:adjustRightInd w:val="0"/>
        <w:spacing w:line="240" w:lineRule="auto"/>
        <w:jc w:val="left"/>
        <w:rPr>
          <w:bCs/>
          <w:sz w:val="24"/>
        </w:rPr>
      </w:pPr>
    </w:p>
    <w:p w14:paraId="46476F47">
      <w:pPr>
        <w:spacing w:line="240" w:lineRule="auto"/>
        <w:ind w:firstLine="480" w:firstLineChars="200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日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02960571"/>
    <w:p w14:paraId="289B6FB3"/>
    <w:p w14:paraId="41946B4A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69512E">
    <w:pPr>
      <w:pStyle w:val="3"/>
      <w:spacing w:line="172" w:lineRule="auto"/>
      <w:ind w:left="4780"/>
      <w:jc w:val="both"/>
      <w:rPr>
        <w:sz w:val="18"/>
        <w:szCs w:val="18"/>
      </w:rPr>
    </w:pPr>
  </w:p>
  <w:p w14:paraId="145DD10D">
    <w:pPr>
      <w:pStyle w:val="3"/>
      <w:spacing w:line="172" w:lineRule="auto"/>
      <w:ind w:left="4780"/>
      <w:jc w:val="both"/>
      <w:rPr>
        <w:sz w:val="18"/>
        <w:szCs w:val="18"/>
      </w:rPr>
    </w:pPr>
  </w:p>
  <w:p w14:paraId="680BDABD">
    <w:pPr>
      <w:pStyle w:val="3"/>
      <w:spacing w:line="172" w:lineRule="auto"/>
      <w:ind w:left="4780"/>
      <w:jc w:val="both"/>
      <w:rPr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735867">
    <w:pPr>
      <w:pStyle w:val="5"/>
      <w:pBdr>
        <w:bottom w:val="single" w:color="auto" w:sz="4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B805E8"/>
    <w:rsid w:val="01B80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Calibri" w:hAnsi="Calibri" w:cs="Times New Roman"/>
      <w:szCs w:val="22"/>
    </w:rPr>
  </w:style>
  <w:style w:type="paragraph" w:styleId="3">
    <w:name w:val="Body Text"/>
    <w:basedOn w:val="1"/>
    <w:next w:val="1"/>
    <w:qFormat/>
    <w:uiPriority w:val="0"/>
    <w:pPr>
      <w:jc w:val="center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BodyText"/>
    <w:basedOn w:val="1"/>
    <w:qFormat/>
    <w:uiPriority w:val="99"/>
    <w:pPr>
      <w:spacing w:after="120"/>
      <w:textAlignment w:val="baseline"/>
    </w:pPr>
    <w:rPr>
      <w:rFonts w:ascii="Times New Roman" w:hAnsi="Times New Roman"/>
    </w:rPr>
  </w:style>
  <w:style w:type="paragraph" w:customStyle="1" w:styleId="9">
    <w:name w:val="表格"/>
    <w:basedOn w:val="1"/>
    <w:qFormat/>
    <w:uiPriority w:val="0"/>
    <w:pPr>
      <w:spacing w:line="400" w:lineRule="exact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2026-08-13T01:30:00Z</dcterms:created>
  <dc:creator>倒数</dc:creator>
  <cp:lastModifiedBy>倒数</cp:lastModifiedBy>
  <dcterms:modified xsi:type="dcterms:W3CDTF">2026-08-13T01:31:23Z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989A6F4098794E2B930A8B0CEA0B4B24_11</vt:lpwstr>
  </property>
  <property fmtid="{D5CDD505-2E9C-101B-9397-08002B2CF9AE}" pid="4" name="KSOTemplateDocerSaveRecord">
    <vt:lpwstr>eyJoZGlkIjoiYTg0YWY0ZTA1YmJlNjM5OWU1NWUzOGI5OTBlOWM5MDEiLCJ1c2VySWQiOiI1MTAxMjMyNzYifQ==</vt:lpwstr>
  </property>
</Properties>
</file>