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AB9E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一、</w:t>
      </w:r>
      <w:r>
        <w:rPr>
          <w:rFonts w:hint="eastAsia" w:ascii="仿宋_GB2312" w:hAnsi="仿宋_GB2312" w:eastAsia="仿宋_GB2312" w:cs="仿宋_GB2312"/>
          <w:sz w:val="24"/>
          <w:szCs w:val="24"/>
        </w:rPr>
        <w:t>设备名称：全数字化通用型平板血管造影系统</w:t>
      </w:r>
    </w:p>
    <w:p w14:paraId="615F33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二、</w:t>
      </w:r>
      <w:r>
        <w:rPr>
          <w:rFonts w:hint="eastAsia" w:ascii="仿宋_GB2312" w:hAnsi="仿宋_GB2312" w:eastAsia="仿宋_GB2312" w:cs="仿宋_GB2312"/>
          <w:sz w:val="24"/>
          <w:szCs w:val="24"/>
        </w:rPr>
        <w:t>数量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</w:rPr>
        <w:t>壹套</w:t>
      </w:r>
    </w:p>
    <w:p w14:paraId="3AC467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三、</w:t>
      </w:r>
      <w:r>
        <w:rPr>
          <w:rFonts w:hint="eastAsia" w:ascii="仿宋_GB2312" w:hAnsi="仿宋_GB2312" w:eastAsia="仿宋_GB2312" w:cs="仿宋_GB2312"/>
          <w:sz w:val="24"/>
          <w:szCs w:val="24"/>
        </w:rPr>
        <w:t>设备用途：主要用于心，脑和外周血管疾病的诊断和治疗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</w:rPr>
        <w:t>可满足临床对血管造影和介入治疗的各种要求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</w:rPr>
        <w:t>能进行胸部，四肢，神经血管造影，具有血管的实时减影。</w:t>
      </w:r>
    </w:p>
    <w:p w14:paraId="213A1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86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2026-09-07T07:11:17Z</dcterms:created>
  <dc:creator>Administrator</dc:creator>
  <cp:lastModifiedBy>夏日微凉</cp:lastModifiedBy>
  <dcterms:modified xsi:type="dcterms:W3CDTF">2026-09-07T07:11:50Z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13709E3D55704A7C9BFFCE531A5F3C9A_12</vt:lpwstr>
  </property>
</Properties>
</file>