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086FE">
      <w:pPr>
        <w:spacing w:before="156" w:beforeLines="50" w:line="360" w:lineRule="auto"/>
        <w:jc w:val="center"/>
        <w:rPr>
          <w:rFonts w:hint="eastAsia" w:ascii="方正仿宋_GB2312" w:hAnsi="方正仿宋_GB2312" w:eastAsia="方正仿宋_GB2312" w:cs="方正仿宋_GB2312"/>
          <w:b/>
          <w:color w:val="000000"/>
          <w:sz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color w:val="000000"/>
          <w:sz w:val="22"/>
          <w:highlight w:val="none"/>
        </w:rPr>
        <w:t>（此合同仅作为参考，最终签订的合同以</w:t>
      </w:r>
      <w:r>
        <w:rPr>
          <w:rFonts w:hint="eastAsia" w:ascii="方正仿宋_GB2312" w:hAnsi="方正仿宋_GB2312" w:eastAsia="方正仿宋_GB2312" w:cs="方正仿宋_GB2312"/>
          <w:b/>
          <w:color w:val="000000"/>
          <w:sz w:val="22"/>
          <w:highlight w:val="none"/>
          <w:lang w:val="en-US" w:eastAsia="zh-CN"/>
        </w:rPr>
        <w:t>采购</w:t>
      </w:r>
      <w:r>
        <w:rPr>
          <w:rFonts w:hint="eastAsia" w:ascii="方正仿宋_GB2312" w:hAnsi="方正仿宋_GB2312" w:eastAsia="方正仿宋_GB2312" w:cs="方正仿宋_GB2312"/>
          <w:b/>
          <w:color w:val="000000"/>
          <w:sz w:val="22"/>
          <w:highlight w:val="none"/>
        </w:rPr>
        <w:t>人确定的合同内容为准）</w:t>
      </w:r>
    </w:p>
    <w:p w14:paraId="49822D1C">
      <w:pPr>
        <w:spacing w:line="360" w:lineRule="auto"/>
        <w:ind w:firstLine="482" w:firstLineChars="200"/>
        <w:rPr>
          <w:rFonts w:hint="eastAsia" w:ascii="方正仿宋_GB2312" w:hAnsi="方正仿宋_GB2312" w:eastAsia="方正仿宋_GB2312" w:cs="方正仿宋_GB2312"/>
          <w:sz w:val="24"/>
        </w:rPr>
      </w:pPr>
      <w:r>
        <w:rPr>
          <w:rFonts w:hint="eastAsia" w:ascii="方正仿宋_GB2312" w:hAnsi="方正仿宋_GB2312" w:eastAsia="方正仿宋_GB2312" w:cs="方正仿宋_GB2312"/>
          <w:b/>
          <w:color w:val="FF0000"/>
          <w:sz w:val="24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sz w:val="24"/>
        </w:rPr>
        <w:t>（以下简称甲方）</w:t>
      </w:r>
      <w:r>
        <w:rPr>
          <w:rFonts w:hint="eastAsia" w:ascii="方正仿宋_GB2312" w:hAnsi="方正仿宋_GB2312" w:eastAsia="方正仿宋_GB2312" w:cs="方正仿宋_GB2312"/>
          <w:sz w:val="24"/>
          <w:u w:val="single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sz w:val="24"/>
        </w:rPr>
        <w:t>采购，</w:t>
      </w:r>
      <w:r>
        <w:rPr>
          <w:rFonts w:hint="eastAsia" w:ascii="方正仿宋_GB2312" w:hAnsi="方正仿宋_GB2312" w:eastAsia="方正仿宋_GB2312" w:cs="方正仿宋_GB2312"/>
          <w:color w:val="auto"/>
          <w:sz w:val="24"/>
        </w:rPr>
        <w:t>在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u w:val="single"/>
        </w:rPr>
        <w:t>陕西省财政厅政府采购管理处</w:t>
      </w:r>
      <w:r>
        <w:rPr>
          <w:rFonts w:hint="eastAsia" w:ascii="方正仿宋_GB2312" w:hAnsi="方正仿宋_GB2312" w:eastAsia="方正仿宋_GB2312" w:cs="方正仿宋_GB2312"/>
          <w:color w:val="auto"/>
          <w:sz w:val="24"/>
        </w:rPr>
        <w:t>的监督管理下，由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u w:val="single"/>
          <w:lang w:val="en-US" w:eastAsia="zh-CN"/>
        </w:rPr>
        <w:t xml:space="preserve"> 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</w:rPr>
        <w:t>组织采购，选定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u w:val="single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</w:rPr>
        <w:t xml:space="preserve"> (以下简称乙方）为该项目成交供应商。依据《中华人民共和国民法典》和《中华</w:t>
      </w:r>
      <w:r>
        <w:rPr>
          <w:rFonts w:hint="eastAsia" w:ascii="方正仿宋_GB2312" w:hAnsi="方正仿宋_GB2312" w:eastAsia="方正仿宋_GB2312" w:cs="方正仿宋_GB2312"/>
          <w:sz w:val="24"/>
        </w:rPr>
        <w:t>人民共和国政府采购法》，经甲、乙双方共同协商，按下述条款和条件签署本合同。</w:t>
      </w:r>
    </w:p>
    <w:p w14:paraId="15B1B213">
      <w:pPr>
        <w:spacing w:line="500" w:lineRule="exact"/>
        <w:jc w:val="left"/>
        <w:rPr>
          <w:rFonts w:hint="eastAsia" w:ascii="方正仿宋_GB2312" w:hAnsi="方正仿宋_GB2312" w:eastAsia="方正仿宋_GB2312" w:cs="方正仿宋_GB2312"/>
          <w:b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b/>
          <w:color w:val="000000"/>
          <w:sz w:val="24"/>
        </w:rPr>
        <w:t>一、合同内容</w:t>
      </w:r>
    </w:p>
    <w:p w14:paraId="55E3CE29">
      <w:pPr>
        <w:spacing w:line="360" w:lineRule="auto"/>
        <w:ind w:firstLine="480" w:firstLineChars="200"/>
        <w:jc w:val="left"/>
        <w:rPr>
          <w:rFonts w:hint="eastAsia" w:ascii="方正仿宋_GB2312" w:hAnsi="方正仿宋_GB2312" w:eastAsia="方正仿宋_GB2312" w:cs="方正仿宋_GB2312"/>
          <w:sz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乙方负责按照合同确定的</w:t>
      </w:r>
      <w:r>
        <w:rPr>
          <w:rFonts w:hint="eastAsia" w:ascii="方正仿宋_GB2312" w:hAnsi="方正仿宋_GB2312" w:eastAsia="方正仿宋_GB2312" w:cs="方正仿宋_GB2312"/>
          <w:color w:val="000000"/>
          <w:sz w:val="24"/>
          <w:lang w:val="en-US" w:eastAsia="zh-CN"/>
        </w:rPr>
        <w:t>产品</w:t>
      </w: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名称、规格型号、数量、产地、配置内容及技术标准组织供货（具体采购项目见附件1），按时运到甲方指定的交货地点，同时乙方做好售后服务</w:t>
      </w:r>
      <w:r>
        <w:rPr>
          <w:rFonts w:hint="eastAsia" w:ascii="方正仿宋_GB2312" w:hAnsi="方正仿宋_GB2312" w:eastAsia="方正仿宋_GB2312" w:cs="方正仿宋_GB2312"/>
          <w:sz w:val="24"/>
        </w:rPr>
        <w:t>。</w:t>
      </w:r>
    </w:p>
    <w:p w14:paraId="1431C7B1">
      <w:pPr>
        <w:spacing w:line="500" w:lineRule="exact"/>
        <w:jc w:val="left"/>
        <w:rPr>
          <w:rFonts w:hint="eastAsia" w:ascii="方正仿宋_GB2312" w:hAnsi="方正仿宋_GB2312" w:eastAsia="方正仿宋_GB2312" w:cs="方正仿宋_GB2312"/>
          <w:b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b/>
          <w:color w:val="000000"/>
          <w:sz w:val="24"/>
        </w:rPr>
        <w:t>二、合同价格</w:t>
      </w:r>
    </w:p>
    <w:p w14:paraId="2FFEA496">
      <w:pPr>
        <w:spacing w:line="500" w:lineRule="exact"/>
        <w:ind w:left="420" w:leftChars="200"/>
        <w:jc w:val="left"/>
        <w:rPr>
          <w:rFonts w:hint="eastAsia" w:ascii="方正仿宋_GB2312" w:hAnsi="方正仿宋_GB2312" w:eastAsia="方正仿宋_GB2312" w:cs="方正仿宋_GB2312"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合同总价：</w:t>
      </w:r>
      <w:r>
        <w:rPr>
          <w:rFonts w:hint="eastAsia" w:ascii="方正仿宋_GB2312" w:hAnsi="方正仿宋_GB2312" w:eastAsia="方正仿宋_GB2312" w:cs="方正仿宋_GB2312"/>
          <w:color w:val="000000"/>
          <w:sz w:val="24"/>
          <w:u w:val="single"/>
        </w:rPr>
        <w:t>人民币       元整（¥         元）</w:t>
      </w:r>
    </w:p>
    <w:p w14:paraId="3A240802">
      <w:pPr>
        <w:spacing w:line="500" w:lineRule="exact"/>
        <w:jc w:val="left"/>
        <w:rPr>
          <w:rFonts w:hint="eastAsia" w:ascii="方正仿宋_GB2312" w:hAnsi="方正仿宋_GB2312" w:eastAsia="方正仿宋_GB2312" w:cs="方正仿宋_GB2312"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说明：</w:t>
      </w:r>
    </w:p>
    <w:p w14:paraId="768FE6D7">
      <w:pPr>
        <w:numPr>
          <w:ilvl w:val="0"/>
          <w:numId w:val="1"/>
        </w:numPr>
        <w:spacing w:line="500" w:lineRule="exact"/>
        <w:ind w:firstLine="480" w:firstLineChars="200"/>
        <w:jc w:val="left"/>
        <w:rPr>
          <w:rFonts w:hint="eastAsia" w:ascii="方正仿宋_GB2312" w:hAnsi="方正仿宋_GB2312" w:eastAsia="方正仿宋_GB2312" w:cs="方正仿宋_GB2312"/>
          <w:color w:val="000000"/>
          <w:sz w:val="24"/>
        </w:rPr>
      </w:pPr>
      <w:r>
        <w:rPr>
          <w:rStyle w:val="5"/>
          <w:rFonts w:hint="eastAsia" w:ascii="方正仿宋_GB2312" w:hAnsi="方正仿宋_GB2312" w:eastAsia="方正仿宋_GB2312" w:cs="方正仿宋_GB2312"/>
          <w:color w:val="000000"/>
          <w:sz w:val="24"/>
        </w:rPr>
        <w:t>合同总价包含项目报价、其他费用及应缴纳的全部税款等费用。</w:t>
      </w:r>
    </w:p>
    <w:p w14:paraId="03B35CCC">
      <w:pPr>
        <w:numPr>
          <w:ilvl w:val="0"/>
          <w:numId w:val="1"/>
        </w:numPr>
        <w:spacing w:line="500" w:lineRule="exact"/>
        <w:ind w:firstLine="480" w:firstLineChars="200"/>
        <w:jc w:val="left"/>
        <w:rPr>
          <w:rFonts w:hint="eastAsia" w:ascii="方正仿宋_GB2312" w:hAnsi="方正仿宋_GB2312" w:eastAsia="方正仿宋_GB2312" w:cs="方正仿宋_GB2312"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合同总价一次包死，不受市场价格变化的影响，并作为结算的唯一依据。</w:t>
      </w:r>
    </w:p>
    <w:p w14:paraId="484076EA">
      <w:pPr>
        <w:spacing w:line="500" w:lineRule="exact"/>
        <w:jc w:val="left"/>
        <w:rPr>
          <w:rFonts w:hint="eastAsia" w:ascii="方正仿宋_GB2312" w:hAnsi="方正仿宋_GB2312" w:eastAsia="方正仿宋_GB2312" w:cs="方正仿宋_GB2312"/>
          <w:b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b/>
          <w:color w:val="000000"/>
          <w:sz w:val="24"/>
        </w:rPr>
        <w:t>三、合同款项支付</w:t>
      </w:r>
    </w:p>
    <w:p w14:paraId="7F7D1C5E">
      <w:pPr>
        <w:spacing w:line="500" w:lineRule="exact"/>
        <w:ind w:firstLine="480" w:firstLineChars="200"/>
        <w:jc w:val="left"/>
        <w:rPr>
          <w:rFonts w:hint="eastAsia" w:ascii="方正仿宋_GB2312" w:hAnsi="方正仿宋_GB2312" w:eastAsia="方正仿宋_GB2312" w:cs="方正仿宋_GB2312"/>
          <w:bCs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bCs/>
          <w:color w:val="000000"/>
          <w:sz w:val="24"/>
        </w:rPr>
        <w:t>全部产品到货验收合格后，成交供应商须在15个⼯作⽇内向采购⼈开具⾦额准确、内容真实、合法 有效的增值税专⽤发票。采购⼈在收到成交供应商提供的完整合规发票后60个⼯作⽇内，向成交供应商⼀次性⽀付合同全部 额。若成交供应商开具发票不符合采购⼈要求，采购⼈有权迟延付款，且不负任何违约责任</w:t>
      </w:r>
      <w:bookmarkStart w:id="0" w:name="_GoBack"/>
      <w:bookmarkEnd w:id="0"/>
    </w:p>
    <w:p w14:paraId="18A8EFB4">
      <w:pPr>
        <w:spacing w:line="500" w:lineRule="exact"/>
        <w:jc w:val="left"/>
        <w:rPr>
          <w:rFonts w:hint="eastAsia" w:ascii="方正仿宋_GB2312" w:hAnsi="方正仿宋_GB2312" w:eastAsia="方正仿宋_GB2312" w:cs="方正仿宋_GB2312"/>
          <w:b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b/>
          <w:color w:val="000000"/>
          <w:sz w:val="24"/>
        </w:rPr>
        <w:t>四、</w:t>
      </w:r>
      <w:r>
        <w:rPr>
          <w:rFonts w:hint="eastAsia" w:ascii="方正仿宋_GB2312" w:hAnsi="方正仿宋_GB2312" w:eastAsia="方正仿宋_GB2312" w:cs="方正仿宋_GB2312"/>
          <w:b/>
          <w:color w:val="000000"/>
          <w:sz w:val="24"/>
          <w:lang w:val="en-US" w:eastAsia="zh-CN"/>
        </w:rPr>
        <w:t>交货</w:t>
      </w:r>
      <w:r>
        <w:rPr>
          <w:rFonts w:hint="eastAsia" w:ascii="方正仿宋_GB2312" w:hAnsi="方正仿宋_GB2312" w:eastAsia="方正仿宋_GB2312" w:cs="方正仿宋_GB2312"/>
          <w:b/>
          <w:color w:val="000000"/>
          <w:sz w:val="24"/>
        </w:rPr>
        <w:t>条件</w:t>
      </w:r>
    </w:p>
    <w:p w14:paraId="1AC6BF3F">
      <w:pPr>
        <w:spacing w:line="500" w:lineRule="exact"/>
        <w:ind w:firstLine="480" w:firstLineChars="200"/>
        <w:jc w:val="left"/>
        <w:rPr>
          <w:rFonts w:hint="eastAsia" w:ascii="方正仿宋_GB2312" w:hAnsi="方正仿宋_GB2312" w:eastAsia="方正仿宋_GB2312" w:cs="方正仿宋_GB2312"/>
          <w:bCs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（一）交货期：</w:t>
      </w:r>
      <w:r>
        <w:rPr>
          <w:rFonts w:hint="eastAsia" w:ascii="方正仿宋_GB2312" w:hAnsi="方正仿宋_GB2312" w:eastAsia="方正仿宋_GB2312" w:cs="方正仿宋_GB2312"/>
          <w:bCs/>
          <w:color w:val="000000"/>
          <w:sz w:val="24"/>
        </w:rPr>
        <w:t>详见供应商须知前附表</w:t>
      </w:r>
    </w:p>
    <w:p w14:paraId="0B0C638D">
      <w:pPr>
        <w:spacing w:line="500" w:lineRule="exact"/>
        <w:ind w:firstLine="480" w:firstLineChars="200"/>
        <w:jc w:val="left"/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（二）交货</w:t>
      </w: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地点：中国共产主义青年团陕西省委员会指定地点。</w:t>
      </w:r>
    </w:p>
    <w:p w14:paraId="2FF26D7C">
      <w:pPr>
        <w:spacing w:line="500" w:lineRule="exact"/>
        <w:ind w:firstLine="480" w:firstLineChars="200"/>
        <w:jc w:val="left"/>
        <w:rPr>
          <w:rFonts w:hint="eastAsia" w:ascii="方正仿宋_GB2312" w:hAnsi="方正仿宋_GB2312" w:eastAsia="方正仿宋_GB2312" w:cs="方正仿宋_GB2312"/>
          <w:bCs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（三）质保期：</w:t>
      </w:r>
      <w:r>
        <w:rPr>
          <w:rFonts w:hint="eastAsia" w:ascii="方正仿宋_GB2312" w:hAnsi="方正仿宋_GB2312" w:eastAsia="方正仿宋_GB2312" w:cs="方正仿宋_GB2312"/>
          <w:bCs/>
          <w:color w:val="000000"/>
          <w:sz w:val="24"/>
        </w:rPr>
        <w:t>详见供应商须知前附表</w:t>
      </w:r>
    </w:p>
    <w:p w14:paraId="3FE4CB44">
      <w:pPr>
        <w:tabs>
          <w:tab w:val="left" w:pos="426"/>
          <w:tab w:val="left" w:pos="709"/>
        </w:tabs>
        <w:spacing w:line="500" w:lineRule="exact"/>
        <w:jc w:val="left"/>
        <w:rPr>
          <w:rFonts w:hint="eastAsia" w:ascii="方正仿宋_GB2312" w:hAnsi="方正仿宋_GB2312" w:eastAsia="方正仿宋_GB2312" w:cs="方正仿宋_GB2312"/>
          <w:b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b/>
          <w:color w:val="000000"/>
          <w:sz w:val="24"/>
        </w:rPr>
        <w:t>五、质量保证</w:t>
      </w:r>
    </w:p>
    <w:p w14:paraId="08F9E1EF">
      <w:pPr>
        <w:tabs>
          <w:tab w:val="left" w:pos="426"/>
          <w:tab w:val="left" w:pos="709"/>
        </w:tabs>
        <w:spacing w:line="500" w:lineRule="exact"/>
        <w:ind w:firstLine="566" w:firstLineChars="236"/>
        <w:jc w:val="left"/>
        <w:rPr>
          <w:rFonts w:hint="eastAsia" w:ascii="方正仿宋_GB2312" w:hAnsi="方正仿宋_GB2312" w:eastAsia="方正仿宋_GB2312" w:cs="方正仿宋_GB2312"/>
          <w:b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（一）乙方应当保证</w:t>
      </w:r>
      <w:r>
        <w:rPr>
          <w:rFonts w:hint="eastAsia" w:ascii="方正仿宋_GB2312" w:hAnsi="方正仿宋_GB2312" w:eastAsia="方正仿宋_GB2312" w:cs="方正仿宋_GB2312"/>
          <w:color w:val="000000"/>
          <w:sz w:val="24"/>
          <w:lang w:val="en-US" w:eastAsia="zh-CN"/>
        </w:rPr>
        <w:t>产品</w:t>
      </w: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质量完全符合合同规定的要求，并对</w:t>
      </w:r>
      <w:r>
        <w:rPr>
          <w:rFonts w:hint="eastAsia" w:ascii="方正仿宋_GB2312" w:hAnsi="方正仿宋_GB2312" w:eastAsia="方正仿宋_GB2312" w:cs="方正仿宋_GB2312"/>
          <w:color w:val="000000"/>
          <w:sz w:val="24"/>
          <w:lang w:val="en-US" w:eastAsia="zh-CN"/>
        </w:rPr>
        <w:t>产品</w:t>
      </w: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质量问题负责。</w:t>
      </w:r>
    </w:p>
    <w:p w14:paraId="307BF531">
      <w:pPr>
        <w:spacing w:line="500" w:lineRule="exact"/>
        <w:ind w:firstLine="480" w:firstLineChars="200"/>
        <w:jc w:val="left"/>
        <w:rPr>
          <w:rFonts w:hint="eastAsia" w:ascii="方正仿宋_GB2312" w:hAnsi="方正仿宋_GB2312" w:eastAsia="方正仿宋_GB2312" w:cs="方正仿宋_GB2312"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（二）采购项目执行内容需要调整时，经甲方同意后，可以对相应的内容进行调整，并协商确定价格差额计算方法和负担办法。</w:t>
      </w:r>
    </w:p>
    <w:p w14:paraId="5E4E2173">
      <w:pPr>
        <w:spacing w:line="500" w:lineRule="exact"/>
        <w:ind w:firstLine="480" w:firstLineChars="200"/>
        <w:jc w:val="left"/>
        <w:rPr>
          <w:rFonts w:hint="eastAsia" w:ascii="方正仿宋_GB2312" w:hAnsi="方正仿宋_GB2312" w:eastAsia="方正仿宋_GB2312" w:cs="方正仿宋_GB2312"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（三）知识产权：成交供应商应保证采购人在使用项目成果时，不承担任何涉及知识产权法律诉讼的责任。</w:t>
      </w:r>
    </w:p>
    <w:p w14:paraId="30BF6352">
      <w:pPr>
        <w:spacing w:line="540" w:lineRule="exact"/>
        <w:jc w:val="left"/>
        <w:rPr>
          <w:rFonts w:hint="eastAsia" w:ascii="方正仿宋_GB2312" w:hAnsi="方正仿宋_GB2312" w:eastAsia="方正仿宋_GB2312" w:cs="方正仿宋_GB2312"/>
          <w:b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b/>
          <w:color w:val="000000"/>
          <w:sz w:val="24"/>
        </w:rPr>
        <w:t>六、技术服务</w:t>
      </w:r>
    </w:p>
    <w:p w14:paraId="01BD716C">
      <w:pPr>
        <w:spacing w:line="540" w:lineRule="exact"/>
        <w:ind w:firstLine="480" w:firstLineChars="200"/>
        <w:jc w:val="left"/>
        <w:rPr>
          <w:rFonts w:hint="eastAsia" w:ascii="方正仿宋_GB2312" w:hAnsi="方正仿宋_GB2312" w:eastAsia="方正仿宋_GB2312" w:cs="方正仿宋_GB2312"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（一）技术资料</w:t>
      </w:r>
    </w:p>
    <w:p w14:paraId="24B16CBD">
      <w:pPr>
        <w:spacing w:line="540" w:lineRule="exact"/>
        <w:ind w:firstLine="480" w:firstLineChars="200"/>
        <w:jc w:val="left"/>
        <w:rPr>
          <w:rFonts w:hint="eastAsia" w:ascii="方正仿宋_GB2312" w:hAnsi="方正仿宋_GB2312" w:eastAsia="方正仿宋_GB2312" w:cs="方正仿宋_GB2312"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（二）服务承诺</w:t>
      </w:r>
    </w:p>
    <w:p w14:paraId="66E4B2D2">
      <w:pPr>
        <w:spacing w:line="540" w:lineRule="exact"/>
        <w:jc w:val="left"/>
        <w:rPr>
          <w:rFonts w:hint="eastAsia" w:ascii="方正仿宋_GB2312" w:hAnsi="方正仿宋_GB2312" w:eastAsia="方正仿宋_GB2312" w:cs="方正仿宋_GB2312"/>
          <w:b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b/>
          <w:color w:val="000000"/>
          <w:sz w:val="24"/>
        </w:rPr>
        <w:t>七、违约责任</w:t>
      </w:r>
    </w:p>
    <w:p w14:paraId="2C076C54">
      <w:pPr>
        <w:spacing w:line="540" w:lineRule="exact"/>
        <w:ind w:firstLine="480" w:firstLineChars="200"/>
        <w:jc w:val="left"/>
        <w:rPr>
          <w:rFonts w:hint="eastAsia" w:ascii="方正仿宋_GB2312" w:hAnsi="方正仿宋_GB2312" w:eastAsia="方正仿宋_GB2312" w:cs="方正仿宋_GB2312"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（一）按《中华人民共和国民法典》中的相关条款执行。</w:t>
      </w:r>
    </w:p>
    <w:p w14:paraId="38BD882B">
      <w:pPr>
        <w:spacing w:line="540" w:lineRule="exact"/>
        <w:ind w:firstLine="480" w:firstLineChars="200"/>
        <w:rPr>
          <w:rFonts w:hint="eastAsia" w:ascii="方正仿宋_GB2312" w:hAnsi="方正仿宋_GB2312" w:eastAsia="方正仿宋_GB2312" w:cs="方正仿宋_GB2312"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（二）未按合同要求</w:t>
      </w:r>
      <w:r>
        <w:rPr>
          <w:rFonts w:hint="eastAsia" w:ascii="方正仿宋_GB2312" w:hAnsi="方正仿宋_GB2312" w:eastAsia="方正仿宋_GB2312" w:cs="方正仿宋_GB2312"/>
          <w:color w:val="000000"/>
          <w:sz w:val="24"/>
          <w:lang w:val="en-US" w:eastAsia="zh-CN"/>
        </w:rPr>
        <w:t>供货</w:t>
      </w: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或</w:t>
      </w:r>
      <w:r>
        <w:rPr>
          <w:rFonts w:hint="eastAsia" w:ascii="方正仿宋_GB2312" w:hAnsi="方正仿宋_GB2312" w:eastAsia="方正仿宋_GB2312" w:cs="方正仿宋_GB2312"/>
          <w:color w:val="000000"/>
          <w:sz w:val="24"/>
          <w:lang w:val="en-US" w:eastAsia="zh-CN"/>
        </w:rPr>
        <w:t>产品</w:t>
      </w: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质量不能满足采购人要求，甲方有权终止合同，甚至对供方违约行为进行追究。</w:t>
      </w:r>
    </w:p>
    <w:p w14:paraId="169CEF89">
      <w:pPr>
        <w:spacing w:line="540" w:lineRule="exact"/>
        <w:ind w:firstLine="480" w:firstLineChars="200"/>
        <w:rPr>
          <w:rFonts w:hint="eastAsia" w:ascii="方正仿宋_GB2312" w:hAnsi="方正仿宋_GB2312" w:eastAsia="方正仿宋_GB2312" w:cs="方正仿宋_GB2312"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（三）如有纠纷，双方友好协商解决，协商不成时可诉讼到甲方所在地人民法院解决。</w:t>
      </w:r>
    </w:p>
    <w:p w14:paraId="735422D0">
      <w:pPr>
        <w:spacing w:line="540" w:lineRule="exact"/>
        <w:jc w:val="left"/>
        <w:rPr>
          <w:rFonts w:hint="eastAsia" w:ascii="方正仿宋_GB2312" w:hAnsi="方正仿宋_GB2312" w:eastAsia="方正仿宋_GB2312" w:cs="方正仿宋_GB2312"/>
          <w:b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b/>
          <w:color w:val="000000"/>
          <w:sz w:val="24"/>
        </w:rPr>
        <w:t>八、验收</w:t>
      </w:r>
    </w:p>
    <w:p w14:paraId="7320FCB5">
      <w:pPr>
        <w:spacing w:line="540" w:lineRule="exact"/>
        <w:ind w:firstLine="480" w:firstLineChars="200"/>
        <w:jc w:val="left"/>
        <w:rPr>
          <w:rFonts w:hint="eastAsia" w:ascii="方正仿宋_GB2312" w:hAnsi="方正仿宋_GB2312" w:eastAsia="方正仿宋_GB2312" w:cs="方正仿宋_GB2312"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由采购人负责组织验收或者邀请有关专家、质检机构、采购代理机构共同进行验收,验收费用由成交供应商支付；验收合格须交接项目实施的全部资料。验收须以合同、磋商文件、响应文件、澄清、及国家相应的标准、规范等为依据。</w:t>
      </w:r>
    </w:p>
    <w:p w14:paraId="4E3832A8">
      <w:pPr>
        <w:spacing w:line="540" w:lineRule="exact"/>
        <w:jc w:val="left"/>
        <w:rPr>
          <w:rFonts w:hint="eastAsia" w:ascii="方正仿宋_GB2312" w:hAnsi="方正仿宋_GB2312" w:eastAsia="方正仿宋_GB2312" w:cs="方正仿宋_GB2312"/>
          <w:b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b/>
          <w:color w:val="000000"/>
          <w:sz w:val="24"/>
        </w:rPr>
        <w:t>九、其他事项</w:t>
      </w:r>
    </w:p>
    <w:p w14:paraId="77A539A7">
      <w:pPr>
        <w:spacing w:line="540" w:lineRule="exact"/>
        <w:ind w:firstLine="480" w:firstLineChars="200"/>
        <w:jc w:val="left"/>
        <w:rPr>
          <w:rFonts w:hint="eastAsia" w:ascii="方正仿宋_GB2312" w:hAnsi="方正仿宋_GB2312" w:eastAsia="方正仿宋_GB2312" w:cs="方正仿宋_GB2312"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（一）</w:t>
      </w:r>
      <w:r>
        <w:rPr>
          <w:rFonts w:hint="eastAsia" w:ascii="方正仿宋_GB2312" w:hAnsi="方正仿宋_GB2312" w:eastAsia="方正仿宋_GB2312" w:cs="方正仿宋_GB2312"/>
          <w:color w:val="000000"/>
          <w:sz w:val="24"/>
          <w:u w:val="single"/>
        </w:rPr>
        <w:t xml:space="preserve">           </w:t>
      </w: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在合同的履行期间以及履行期后，可以随时检查项目的执行情况，对招标标准、招标内容进行调查核实，并对发现的问题进行处理。</w:t>
      </w:r>
    </w:p>
    <w:p w14:paraId="05E862CE">
      <w:pPr>
        <w:spacing w:line="540" w:lineRule="exact"/>
        <w:ind w:firstLine="360" w:firstLineChars="150"/>
        <w:jc w:val="left"/>
        <w:rPr>
          <w:rFonts w:hint="eastAsia" w:ascii="方正仿宋_GB2312" w:hAnsi="方正仿宋_GB2312" w:eastAsia="方正仿宋_GB2312" w:cs="方正仿宋_GB2312"/>
          <w:color w:val="000000"/>
          <w:sz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（二）</w:t>
      </w:r>
      <w:r>
        <w:rPr>
          <w:rFonts w:hint="eastAsia" w:ascii="方正仿宋_GB2312" w:hAnsi="方正仿宋_GB2312" w:eastAsia="方正仿宋_GB2312" w:cs="方正仿宋_GB2312"/>
          <w:sz w:val="24"/>
        </w:rPr>
        <w:t>本合同</w:t>
      </w:r>
      <w:r>
        <w:rPr>
          <w:rFonts w:hint="eastAsia" w:ascii="方正仿宋_GB2312" w:hAnsi="方正仿宋_GB2312" w:eastAsia="方正仿宋_GB2312" w:cs="方正仿宋_GB2312"/>
          <w:sz w:val="24"/>
          <w:highlight w:val="none"/>
        </w:rPr>
        <w:t>一式</w:t>
      </w:r>
      <w:r>
        <w:rPr>
          <w:rFonts w:hint="eastAsia" w:ascii="方正仿宋_GB2312" w:hAnsi="方正仿宋_GB2312" w:eastAsia="方正仿宋_GB2312" w:cs="方正仿宋_GB2312"/>
          <w:sz w:val="24"/>
          <w:highlight w:val="none"/>
          <w:lang w:val="en-US" w:eastAsia="zh-CN"/>
        </w:rPr>
        <w:t>四</w:t>
      </w:r>
      <w:r>
        <w:rPr>
          <w:rFonts w:hint="eastAsia" w:ascii="方正仿宋_GB2312" w:hAnsi="方正仿宋_GB2312" w:eastAsia="方正仿宋_GB2312" w:cs="方正仿宋_GB2312"/>
          <w:sz w:val="24"/>
          <w:highlight w:val="none"/>
        </w:rPr>
        <w:t>份</w:t>
      </w:r>
      <w:r>
        <w:rPr>
          <w:rFonts w:hint="eastAsia" w:ascii="方正仿宋_GB2312" w:hAnsi="方正仿宋_GB2312" w:eastAsia="方正仿宋_GB2312" w:cs="方正仿宋_GB2312"/>
          <w:sz w:val="24"/>
        </w:rPr>
        <w:t>，甲方</w:t>
      </w:r>
      <w:r>
        <w:rPr>
          <w:rFonts w:hint="eastAsia" w:ascii="方正仿宋_GB2312" w:hAnsi="方正仿宋_GB2312" w:eastAsia="方正仿宋_GB2312" w:cs="方正仿宋_GB2312"/>
          <w:sz w:val="24"/>
          <w:lang w:val="en-US" w:eastAsia="zh-CN"/>
        </w:rPr>
        <w:t>二</w:t>
      </w:r>
      <w:r>
        <w:rPr>
          <w:rFonts w:hint="eastAsia" w:ascii="方正仿宋_GB2312" w:hAnsi="方正仿宋_GB2312" w:eastAsia="方正仿宋_GB2312" w:cs="方正仿宋_GB2312"/>
          <w:sz w:val="24"/>
        </w:rPr>
        <w:t>份，乙方</w:t>
      </w:r>
      <w:r>
        <w:rPr>
          <w:rFonts w:hint="eastAsia" w:ascii="方正仿宋_GB2312" w:hAnsi="方正仿宋_GB2312" w:eastAsia="方正仿宋_GB2312" w:cs="方正仿宋_GB2312"/>
          <w:sz w:val="24"/>
          <w:lang w:val="en-US" w:eastAsia="zh-CN"/>
        </w:rPr>
        <w:t>二</w:t>
      </w:r>
      <w:r>
        <w:rPr>
          <w:rFonts w:hint="eastAsia" w:ascii="方正仿宋_GB2312" w:hAnsi="方正仿宋_GB2312" w:eastAsia="方正仿宋_GB2312" w:cs="方正仿宋_GB2312"/>
          <w:sz w:val="24"/>
        </w:rPr>
        <w:t>份，甲乙双方签字盖章后生效。</w:t>
      </w:r>
    </w:p>
    <w:p w14:paraId="7983B281">
      <w:pPr>
        <w:spacing w:line="360" w:lineRule="auto"/>
        <w:ind w:firstLine="480" w:firstLineChars="200"/>
        <w:jc w:val="left"/>
        <w:rPr>
          <w:rFonts w:hint="eastAsia" w:ascii="方正仿宋_GB2312" w:hAnsi="方正仿宋_GB2312" w:eastAsia="方正仿宋_GB2312" w:cs="方正仿宋_GB2312"/>
          <w:sz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（三）磋商</w:t>
      </w:r>
      <w:r>
        <w:rPr>
          <w:rFonts w:hint="eastAsia" w:ascii="方正仿宋_GB2312" w:hAnsi="方正仿宋_GB2312" w:eastAsia="方正仿宋_GB2312" w:cs="方正仿宋_GB2312"/>
          <w:bCs/>
          <w:color w:val="000000"/>
          <w:sz w:val="24"/>
        </w:rPr>
        <w:t>文件、磋商响应文件也是合同的组成部分，合同中未约定的以</w:t>
      </w:r>
      <w:r>
        <w:rPr>
          <w:rFonts w:hint="eastAsia" w:ascii="方正仿宋_GB2312" w:hAnsi="方正仿宋_GB2312" w:eastAsia="方正仿宋_GB2312" w:cs="方正仿宋_GB2312"/>
          <w:color w:val="000000"/>
          <w:sz w:val="24"/>
        </w:rPr>
        <w:t>磋商</w:t>
      </w:r>
      <w:r>
        <w:rPr>
          <w:rFonts w:hint="eastAsia" w:ascii="方正仿宋_GB2312" w:hAnsi="方正仿宋_GB2312" w:eastAsia="方正仿宋_GB2312" w:cs="方正仿宋_GB2312"/>
          <w:bCs/>
          <w:color w:val="000000"/>
          <w:sz w:val="24"/>
        </w:rPr>
        <w:t>文件、磋商响应文件为准</w:t>
      </w:r>
      <w:r>
        <w:rPr>
          <w:rFonts w:hint="eastAsia" w:ascii="方正仿宋_GB2312" w:hAnsi="方正仿宋_GB2312" w:eastAsia="方正仿宋_GB2312" w:cs="方正仿宋_GB2312"/>
          <w:bCs/>
          <w:sz w:val="24"/>
        </w:rPr>
        <w:t>。</w:t>
      </w:r>
    </w:p>
    <w:p w14:paraId="59F8E672">
      <w:pPr>
        <w:spacing w:line="360" w:lineRule="auto"/>
        <w:ind w:firstLine="600" w:firstLineChars="250"/>
        <w:jc w:val="left"/>
        <w:rPr>
          <w:rFonts w:hint="eastAsia" w:ascii="方正仿宋_GB2312" w:hAnsi="方正仿宋_GB2312" w:eastAsia="方正仿宋_GB2312" w:cs="方正仿宋_GB2312"/>
          <w:sz w:val="24"/>
        </w:rPr>
      </w:pPr>
    </w:p>
    <w:p w14:paraId="1F3B4F0E">
      <w:pPr>
        <w:spacing w:line="360" w:lineRule="auto"/>
        <w:ind w:firstLine="600" w:firstLineChars="250"/>
        <w:jc w:val="left"/>
        <w:rPr>
          <w:rFonts w:hint="eastAsia" w:ascii="方正仿宋_GB2312" w:hAnsi="方正仿宋_GB2312" w:eastAsia="方正仿宋_GB2312" w:cs="方正仿宋_GB2312"/>
          <w:sz w:val="24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 xml:space="preserve">合同签订地点：   </w:t>
      </w:r>
    </w:p>
    <w:p w14:paraId="263C3CA0">
      <w:pPr>
        <w:spacing w:line="360" w:lineRule="auto"/>
        <w:ind w:firstLine="600" w:firstLineChars="250"/>
        <w:jc w:val="left"/>
        <w:rPr>
          <w:rFonts w:hint="eastAsia" w:ascii="方正仿宋_GB2312" w:hAnsi="方正仿宋_GB2312" w:eastAsia="方正仿宋_GB2312" w:cs="方正仿宋_GB2312"/>
          <w:sz w:val="24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>合同签订时间：    年   月    日</w:t>
      </w:r>
    </w:p>
    <w:p w14:paraId="1DACAE12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</w:rPr>
      </w:pPr>
    </w:p>
    <w:p w14:paraId="222EA086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>甲    方                           乙    方</w:t>
      </w:r>
    </w:p>
    <w:p w14:paraId="6E59E738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 xml:space="preserve">单位名称：         </w:t>
      </w:r>
      <w:r>
        <w:rPr>
          <w:rFonts w:hint="eastAsia" w:ascii="方正仿宋_GB2312" w:hAnsi="方正仿宋_GB2312" w:eastAsia="方正仿宋_GB2312" w:cs="方正仿宋_GB2312"/>
          <w:sz w:val="24"/>
        </w:rPr>
        <w:tab/>
      </w:r>
      <w:r>
        <w:rPr>
          <w:rFonts w:hint="eastAsia" w:ascii="方正仿宋_GB2312" w:hAnsi="方正仿宋_GB2312" w:eastAsia="方正仿宋_GB2312" w:cs="方正仿宋_GB2312"/>
          <w:sz w:val="24"/>
        </w:rPr>
        <w:tab/>
      </w:r>
      <w:r>
        <w:rPr>
          <w:rFonts w:hint="eastAsia" w:ascii="方正仿宋_GB2312" w:hAnsi="方正仿宋_GB2312" w:eastAsia="方正仿宋_GB2312" w:cs="方正仿宋_GB2312"/>
          <w:sz w:val="24"/>
        </w:rPr>
        <w:tab/>
      </w:r>
      <w:r>
        <w:rPr>
          <w:rFonts w:hint="eastAsia" w:ascii="方正仿宋_GB2312" w:hAnsi="方正仿宋_GB2312" w:eastAsia="方正仿宋_GB2312" w:cs="方正仿宋_GB2312"/>
          <w:sz w:val="24"/>
        </w:rPr>
        <w:tab/>
      </w:r>
      <w:r>
        <w:rPr>
          <w:rFonts w:hint="eastAsia" w:ascii="方正仿宋_GB2312" w:hAnsi="方正仿宋_GB2312" w:eastAsia="方正仿宋_GB2312" w:cs="方正仿宋_GB2312"/>
          <w:sz w:val="24"/>
        </w:rPr>
        <w:t xml:space="preserve">   单位名称： </w:t>
      </w:r>
    </w:p>
    <w:p w14:paraId="06EEABD1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 xml:space="preserve">地   址：  </w:t>
      </w:r>
      <w:r>
        <w:rPr>
          <w:rFonts w:hint="eastAsia" w:ascii="方正仿宋_GB2312" w:hAnsi="方正仿宋_GB2312" w:eastAsia="方正仿宋_GB2312" w:cs="方正仿宋_GB2312"/>
          <w:sz w:val="24"/>
        </w:rPr>
        <w:tab/>
      </w:r>
      <w:r>
        <w:rPr>
          <w:rFonts w:hint="eastAsia" w:ascii="方正仿宋_GB2312" w:hAnsi="方正仿宋_GB2312" w:eastAsia="方正仿宋_GB2312" w:cs="方正仿宋_GB2312"/>
          <w:sz w:val="24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z w:val="24"/>
        </w:rPr>
        <w:tab/>
      </w:r>
      <w:r>
        <w:rPr>
          <w:rFonts w:hint="eastAsia" w:ascii="方正仿宋_GB2312" w:hAnsi="方正仿宋_GB2312" w:eastAsia="方正仿宋_GB2312" w:cs="方正仿宋_GB2312"/>
          <w:sz w:val="24"/>
        </w:rPr>
        <w:tab/>
      </w:r>
      <w:r>
        <w:rPr>
          <w:rFonts w:hint="eastAsia" w:ascii="方正仿宋_GB2312" w:hAnsi="方正仿宋_GB2312" w:eastAsia="方正仿宋_GB2312" w:cs="方正仿宋_GB2312"/>
          <w:sz w:val="24"/>
        </w:rPr>
        <w:tab/>
      </w:r>
      <w:r>
        <w:rPr>
          <w:rFonts w:hint="eastAsia" w:ascii="方正仿宋_GB2312" w:hAnsi="方正仿宋_GB2312" w:eastAsia="方正仿宋_GB2312" w:cs="方正仿宋_GB2312"/>
          <w:sz w:val="24"/>
        </w:rPr>
        <w:tab/>
      </w:r>
      <w:r>
        <w:rPr>
          <w:rFonts w:hint="eastAsia" w:ascii="方正仿宋_GB2312" w:hAnsi="方正仿宋_GB2312" w:eastAsia="方正仿宋_GB2312" w:cs="方正仿宋_GB2312"/>
          <w:sz w:val="24"/>
        </w:rPr>
        <w:t xml:space="preserve">   地    址：</w:t>
      </w:r>
    </w:p>
    <w:p w14:paraId="3BF620CB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</w:rPr>
      </w:pPr>
    </w:p>
    <w:p w14:paraId="4156410B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</w:rPr>
      </w:pPr>
    </w:p>
    <w:p w14:paraId="2FDA5A6C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 xml:space="preserve">法人代表：                         法人代表： </w:t>
      </w:r>
    </w:p>
    <w:p w14:paraId="0464E052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</w:rPr>
      </w:pPr>
    </w:p>
    <w:p w14:paraId="0E1DD6AC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 xml:space="preserve">联系电话：               </w:t>
      </w:r>
      <w:r>
        <w:rPr>
          <w:rFonts w:hint="eastAsia" w:ascii="方正仿宋_GB2312" w:hAnsi="方正仿宋_GB2312" w:eastAsia="方正仿宋_GB2312" w:cs="方正仿宋_GB2312"/>
          <w:sz w:val="24"/>
        </w:rPr>
        <w:tab/>
      </w:r>
      <w:r>
        <w:rPr>
          <w:rFonts w:hint="eastAsia" w:ascii="方正仿宋_GB2312" w:hAnsi="方正仿宋_GB2312" w:eastAsia="方正仿宋_GB2312" w:cs="方正仿宋_GB2312"/>
          <w:sz w:val="24"/>
        </w:rPr>
        <w:tab/>
      </w:r>
      <w:r>
        <w:rPr>
          <w:rFonts w:hint="eastAsia" w:ascii="方正仿宋_GB2312" w:hAnsi="方正仿宋_GB2312" w:eastAsia="方正仿宋_GB2312" w:cs="方正仿宋_GB2312"/>
          <w:sz w:val="24"/>
        </w:rPr>
        <w:tab/>
      </w:r>
      <w:r>
        <w:rPr>
          <w:rFonts w:hint="eastAsia" w:ascii="方正仿宋_GB2312" w:hAnsi="方正仿宋_GB2312" w:eastAsia="方正仿宋_GB2312" w:cs="方正仿宋_GB2312"/>
          <w:sz w:val="24"/>
        </w:rPr>
        <w:t xml:space="preserve">联系电话： </w:t>
      </w:r>
    </w:p>
    <w:p w14:paraId="34BB64D8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 xml:space="preserve">开 户 行：         </w:t>
      </w:r>
      <w:r>
        <w:rPr>
          <w:rFonts w:hint="eastAsia" w:ascii="方正仿宋_GB2312" w:hAnsi="方正仿宋_GB2312" w:eastAsia="方正仿宋_GB2312" w:cs="方正仿宋_GB2312"/>
          <w:sz w:val="24"/>
        </w:rPr>
        <w:tab/>
      </w:r>
      <w:r>
        <w:rPr>
          <w:rFonts w:hint="eastAsia" w:ascii="方正仿宋_GB2312" w:hAnsi="方正仿宋_GB2312" w:eastAsia="方正仿宋_GB2312" w:cs="方正仿宋_GB2312"/>
          <w:sz w:val="24"/>
        </w:rPr>
        <w:tab/>
      </w:r>
      <w:r>
        <w:rPr>
          <w:rFonts w:hint="eastAsia" w:ascii="方正仿宋_GB2312" w:hAnsi="方正仿宋_GB2312" w:eastAsia="方正仿宋_GB2312" w:cs="方正仿宋_GB2312"/>
          <w:sz w:val="24"/>
        </w:rPr>
        <w:tab/>
      </w:r>
      <w:r>
        <w:rPr>
          <w:rFonts w:hint="eastAsia" w:ascii="方正仿宋_GB2312" w:hAnsi="方正仿宋_GB2312" w:eastAsia="方正仿宋_GB2312" w:cs="方正仿宋_GB2312"/>
          <w:sz w:val="24"/>
        </w:rPr>
        <w:tab/>
      </w:r>
      <w:r>
        <w:rPr>
          <w:rFonts w:hint="eastAsia" w:ascii="方正仿宋_GB2312" w:hAnsi="方正仿宋_GB2312" w:eastAsia="方正仿宋_GB2312" w:cs="方正仿宋_GB2312"/>
          <w:sz w:val="24"/>
        </w:rPr>
        <w:tab/>
      </w:r>
      <w:r>
        <w:rPr>
          <w:rFonts w:hint="eastAsia" w:ascii="方正仿宋_GB2312" w:hAnsi="方正仿宋_GB2312" w:eastAsia="方正仿宋_GB2312" w:cs="方正仿宋_GB2312"/>
          <w:sz w:val="24"/>
        </w:rPr>
        <w:t xml:space="preserve">开 户 行： </w:t>
      </w:r>
    </w:p>
    <w:p w14:paraId="40C8CEF3">
      <w:r>
        <w:rPr>
          <w:rFonts w:hint="eastAsia" w:ascii="方正仿宋_GB2312" w:hAnsi="方正仿宋_GB2312" w:eastAsia="方正仿宋_GB2312" w:cs="方正仿宋_GB2312"/>
          <w:sz w:val="24"/>
        </w:rPr>
        <w:t xml:space="preserve">账    号：             </w:t>
      </w:r>
      <w:r>
        <w:rPr>
          <w:rFonts w:hint="eastAsia" w:ascii="方正仿宋_GB2312" w:hAnsi="方正仿宋_GB2312" w:eastAsia="方正仿宋_GB2312" w:cs="方正仿宋_GB2312"/>
          <w:sz w:val="24"/>
        </w:rPr>
        <w:tab/>
      </w:r>
      <w:r>
        <w:rPr>
          <w:rFonts w:hint="eastAsia" w:ascii="方正仿宋_GB2312" w:hAnsi="方正仿宋_GB2312" w:eastAsia="方正仿宋_GB2312" w:cs="方正仿宋_GB2312"/>
          <w:sz w:val="24"/>
        </w:rPr>
        <w:tab/>
      </w:r>
      <w:r>
        <w:rPr>
          <w:rFonts w:hint="eastAsia" w:ascii="方正仿宋_GB2312" w:hAnsi="方正仿宋_GB2312" w:eastAsia="方正仿宋_GB2312" w:cs="方正仿宋_GB2312"/>
          <w:sz w:val="24"/>
        </w:rPr>
        <w:tab/>
      </w:r>
      <w:r>
        <w:rPr>
          <w:rFonts w:hint="eastAsia" w:ascii="方正仿宋_GB2312" w:hAnsi="方正仿宋_GB2312" w:eastAsia="方正仿宋_GB2312" w:cs="方正仿宋_GB2312"/>
          <w:sz w:val="24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4"/>
        </w:rPr>
        <w:tab/>
      </w:r>
      <w:r>
        <w:rPr>
          <w:rFonts w:hint="eastAsia" w:ascii="方正仿宋_GB2312" w:hAnsi="方正仿宋_GB2312" w:eastAsia="方正仿宋_GB2312" w:cs="方正仿宋_GB2312"/>
          <w:sz w:val="24"/>
        </w:rPr>
        <w:t>账    号：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9031A83-0A6F-4C3A-A70E-F899B427EB6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02F42284-DA0D-411C-974E-E5B5E87D77D6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614AB"/>
    <w:rsid w:val="554B09CC"/>
    <w:rsid w:val="5D862ABF"/>
    <w:rsid w:val="692B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character" w:customStyle="1" w:styleId="5">
    <w:name w:val="NormalCharacter"/>
    <w:link w:val="6"/>
    <w:qFormat/>
    <w:uiPriority w:val="0"/>
    <w:rPr>
      <w:rFonts w:ascii="宋体" w:hAnsi="宋体"/>
    </w:rPr>
  </w:style>
  <w:style w:type="paragraph" w:customStyle="1" w:styleId="6">
    <w:name w:val="UserStyle_64"/>
    <w:basedOn w:val="1"/>
    <w:link w:val="5"/>
    <w:qFormat/>
    <w:uiPriority w:val="0"/>
    <w:pPr>
      <w:widowControl/>
      <w:spacing w:line="240" w:lineRule="auto"/>
      <w:textAlignment w:val="baseline"/>
    </w:pPr>
    <w:rPr>
      <w:rFonts w:ascii="宋体" w:hAnsi="宋体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1004</Words>
  <Characters>1004</Characters>
  <Lines>0</Lines>
  <Paragraphs>0</Paragraphs>
  <TotalTime>0</TotalTime>
  <ScaleCrop>false</ScaleCrop>
  <LinksUpToDate>false</LinksUpToDate>
  <CharactersWithSpaces>1257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2026-06-18T10:28:00Z</dcterms:created>
  <dc:creator>pc</dc:creator>
  <cp:lastModifiedBy>向风而行</cp:lastModifiedBy>
  <dcterms:modified xsi:type="dcterms:W3CDTF">2026-06-18T11:18:45Z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eyJoZGlkIjoiMWQyYWRiNTUyZWUyNGUzY2JhOTg0NzhkOGM3YjczYWEiLCJ1c2VySWQiOiIzNzk1NzM3ODkifQ==</vt:lpwstr>
  </property>
  <property fmtid="{D5CDD505-2E9C-101B-9397-08002B2CF9AE}" pid="4" name="ICV">
    <vt:lpwstr>92533EE69A5342EDAFC34AE85C37E201_13</vt:lpwstr>
  </property>
</Properties>
</file>