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565286">
      <w:pPr>
        <w:spacing w:line="460" w:lineRule="exact"/>
        <w:ind w:right="-197" w:rightChars="-94"/>
        <w:jc w:val="center"/>
        <w:rPr>
          <w:rFonts w:hint="eastAsia" w:ascii="宋体" w:hAnsi="宋体" w:eastAsia="宋体" w:cs="宋体"/>
          <w:b/>
          <w:color w:val="auto"/>
          <w:sz w:val="18"/>
          <w:szCs w:val="18"/>
          <w:highlight w:val="none"/>
          <w:lang w:eastAsia="zh-CN"/>
        </w:rPr>
      </w:pPr>
      <w:r>
        <w:rPr>
          <w:rFonts w:hint="eastAsia" w:ascii="宋体" w:hAnsi="宋体" w:eastAsia="宋体" w:cs="宋体"/>
          <w:b/>
          <w:color w:val="auto"/>
          <w:sz w:val="16"/>
          <w:szCs w:val="16"/>
          <w:highlight w:val="none"/>
          <w:lang w:eastAsia="zh-CN"/>
        </w:rPr>
        <w:t>（</w:t>
      </w:r>
      <w:r>
        <w:rPr>
          <w:rFonts w:hint="eastAsia" w:ascii="仿宋_GB2312" w:hAnsi="宋体" w:eastAsia="仿宋_GB2312" w:cs="宋体"/>
          <w:snapToGrid w:val="0"/>
          <w:color w:val="000000"/>
          <w:spacing w:val="-7"/>
          <w:sz w:val="22"/>
          <w:szCs w:val="22"/>
          <w:lang w:val="en-US" w:eastAsia="zh-CN" w:bidi="ar-SA"/>
        </w:rPr>
        <w:t>此模板供参考，使用过程中请结合项目特点，充实细化；最终稿以甲乙双方实际签订为准。</w:t>
      </w:r>
      <w:r>
        <w:rPr>
          <w:rFonts w:hint="eastAsia" w:ascii="宋体" w:hAnsi="宋体" w:eastAsia="宋体" w:cs="宋体"/>
          <w:b/>
          <w:color w:val="auto"/>
          <w:sz w:val="16"/>
          <w:szCs w:val="16"/>
          <w:highlight w:val="none"/>
          <w:lang w:eastAsia="zh-CN"/>
        </w:rPr>
        <w:t>）</w:t>
      </w:r>
    </w:p>
    <w:p w14:paraId="02BCC5BC">
      <w:pPr>
        <w:jc w:val="center"/>
        <w:rPr>
          <w:rFonts w:eastAsia="方正黑体简体"/>
          <w:b/>
          <w:sz w:val="36"/>
          <w:szCs w:val="36"/>
          <w:lang w:eastAsia="zh-CN"/>
        </w:rPr>
      </w:pPr>
    </w:p>
    <w:p w14:paraId="426B55A2">
      <w:pPr>
        <w:jc w:val="center"/>
        <w:rPr>
          <w:rFonts w:eastAsia="方正黑体简体"/>
          <w:b/>
          <w:sz w:val="36"/>
          <w:szCs w:val="36"/>
          <w:lang w:eastAsia="zh-CN"/>
        </w:rPr>
      </w:pPr>
    </w:p>
    <w:p w14:paraId="3E1FED6D">
      <w:pPr>
        <w:pStyle w:val="5"/>
        <w:ind w:firstLine="0"/>
        <w:rPr>
          <w:rFonts w:ascii="华文中宋" w:hAnsi="华文中宋" w:eastAsia="华文中宋" w:cs="华文中宋"/>
          <w:b/>
          <w:bCs/>
          <w:sz w:val="30"/>
          <w:szCs w:val="30"/>
        </w:rPr>
      </w:pPr>
    </w:p>
    <w:p w14:paraId="72A430FA">
      <w:pPr>
        <w:jc w:val="center"/>
        <w:rPr>
          <w:rFonts w:hint="eastAsia" w:ascii="方正小标宋简体" w:hAnsi="华文中宋" w:eastAsia="方正小标宋简体" w:cs="华文中宋"/>
          <w:sz w:val="44"/>
          <w:szCs w:val="44"/>
          <w:lang w:val="en-US" w:eastAsia="zh-CN"/>
        </w:rPr>
      </w:pPr>
      <w:r>
        <w:rPr>
          <w:rFonts w:hint="eastAsia" w:ascii="方正小标宋简体" w:hAnsi="华文中宋" w:eastAsia="方正小标宋简体" w:cs="华文中宋"/>
          <w:sz w:val="44"/>
          <w:szCs w:val="44"/>
          <w:lang w:val="en-US" w:eastAsia="zh-CN"/>
        </w:rPr>
        <w:t>汉中职业技术学院</w:t>
      </w:r>
    </w:p>
    <w:p w14:paraId="58BD5446">
      <w:pPr>
        <w:jc w:val="center"/>
        <w:rPr>
          <w:rFonts w:ascii="方正小标宋简体" w:hAnsi="华文中宋" w:eastAsia="方正小标宋简体" w:cs="华文中宋"/>
          <w:sz w:val="44"/>
          <w:szCs w:val="44"/>
          <w:lang w:eastAsia="zh-CN"/>
        </w:rPr>
      </w:pPr>
      <w:r>
        <w:rPr>
          <w:rFonts w:hint="eastAsia" w:ascii="方正小标宋简体" w:hAnsi="华文中宋" w:eastAsia="方正小标宋简体" w:cs="华文中宋"/>
          <w:sz w:val="44"/>
          <w:szCs w:val="44"/>
          <w:lang w:val="en-US" w:eastAsia="zh-CN"/>
        </w:rPr>
        <w:t>消防检测与维修保养服务项目</w:t>
      </w:r>
      <w:r>
        <w:rPr>
          <w:rFonts w:hint="eastAsia" w:ascii="方正小标宋简体" w:hAnsi="华文中宋" w:eastAsia="方正小标宋简体" w:cs="华文中宋"/>
          <w:sz w:val="44"/>
          <w:szCs w:val="44"/>
          <w:lang w:eastAsia="zh-CN"/>
        </w:rPr>
        <w:t>合同</w:t>
      </w:r>
    </w:p>
    <w:p w14:paraId="5E7BB392">
      <w:pPr>
        <w:ind w:right="844"/>
        <w:rPr>
          <w:rFonts w:ascii="宋体" w:hAnsi="宋体" w:eastAsiaTheme="minorEastAsia"/>
          <w:b/>
          <w:color w:val="FF0000"/>
          <w:lang w:eastAsia="zh-CN"/>
        </w:rPr>
      </w:pPr>
    </w:p>
    <w:p w14:paraId="5DA5BC5E">
      <w:pPr>
        <w:ind w:right="844"/>
        <w:rPr>
          <w:rFonts w:ascii="宋体" w:hAnsi="宋体" w:eastAsiaTheme="minorEastAsia"/>
          <w:b/>
          <w:color w:val="FF0000"/>
          <w:lang w:eastAsia="zh-CN"/>
        </w:rPr>
      </w:pPr>
    </w:p>
    <w:p w14:paraId="11E10448">
      <w:pPr>
        <w:ind w:right="844"/>
        <w:rPr>
          <w:rFonts w:ascii="宋体" w:hAnsi="宋体" w:eastAsiaTheme="minorEastAsia"/>
          <w:b/>
          <w:color w:val="FF0000"/>
          <w:lang w:eastAsia="zh-CN"/>
        </w:rPr>
      </w:pPr>
    </w:p>
    <w:p w14:paraId="095A1471">
      <w:pPr>
        <w:ind w:right="844"/>
        <w:rPr>
          <w:rFonts w:ascii="宋体" w:hAnsi="宋体" w:eastAsiaTheme="minorEastAsia"/>
          <w:b/>
          <w:color w:val="FF0000"/>
          <w:lang w:eastAsia="zh-CN"/>
        </w:rPr>
      </w:pPr>
    </w:p>
    <w:p w14:paraId="4B8ABC1C">
      <w:pPr>
        <w:ind w:right="844"/>
        <w:rPr>
          <w:rFonts w:ascii="宋体" w:hAnsi="宋体" w:eastAsiaTheme="minorEastAsia"/>
          <w:b/>
          <w:color w:val="FF0000"/>
          <w:lang w:eastAsia="zh-CN"/>
        </w:rPr>
      </w:pPr>
    </w:p>
    <w:p w14:paraId="232B5D23">
      <w:pPr>
        <w:ind w:right="844"/>
        <w:rPr>
          <w:rFonts w:ascii="宋体" w:hAnsi="宋体" w:eastAsiaTheme="minorEastAsia"/>
          <w:b/>
          <w:color w:val="FF0000"/>
          <w:lang w:eastAsia="zh-CN"/>
        </w:rPr>
      </w:pPr>
    </w:p>
    <w:p w14:paraId="4760B3DD">
      <w:pPr>
        <w:ind w:right="844"/>
        <w:rPr>
          <w:rFonts w:ascii="宋体" w:hAnsi="宋体" w:eastAsiaTheme="minorEastAsia"/>
          <w:b/>
          <w:color w:val="FF0000"/>
          <w:lang w:eastAsia="zh-CN"/>
        </w:rPr>
      </w:pPr>
    </w:p>
    <w:p w14:paraId="458378B6">
      <w:pPr>
        <w:ind w:right="844"/>
        <w:rPr>
          <w:rFonts w:ascii="宋体" w:hAnsi="宋体" w:eastAsiaTheme="minorEastAsia"/>
          <w:b/>
          <w:color w:val="FF0000"/>
          <w:lang w:eastAsia="zh-CN"/>
        </w:rPr>
      </w:pPr>
    </w:p>
    <w:p w14:paraId="40DFB0A3">
      <w:pPr>
        <w:ind w:right="844"/>
        <w:rPr>
          <w:rFonts w:ascii="宋体" w:hAnsi="宋体" w:eastAsiaTheme="minorEastAsia"/>
          <w:b/>
          <w:color w:val="FF0000"/>
          <w:lang w:eastAsia="zh-CN"/>
        </w:rPr>
      </w:pPr>
    </w:p>
    <w:p w14:paraId="770A3962">
      <w:pPr>
        <w:ind w:right="844" w:firstLine="1280" w:firstLineChars="400"/>
        <w:jc w:val="both"/>
        <w:rPr>
          <w:rFonts w:hint="default" w:ascii="方正小标宋简体" w:eastAsia="方正小标宋简体"/>
          <w:color w:val="auto"/>
          <w:sz w:val="32"/>
          <w:szCs w:val="32"/>
          <w:u w:val="single"/>
          <w:lang w:val="en-US" w:eastAsia="zh-CN"/>
        </w:rPr>
      </w:pPr>
      <w:r>
        <w:rPr>
          <w:rFonts w:hint="eastAsia" w:ascii="方正小标宋简体" w:hAnsi="宋体" w:eastAsia="方正小标宋简体"/>
          <w:color w:val="auto"/>
          <w:sz w:val="32"/>
          <w:szCs w:val="32"/>
          <w:lang w:eastAsia="zh-CN"/>
        </w:rPr>
        <w:t>采购项目编号：</w:t>
      </w:r>
      <w:r>
        <w:rPr>
          <w:rFonts w:hint="eastAsia" w:ascii="方正小标宋简体" w:hAnsi="宋体" w:eastAsia="方正小标宋简体"/>
          <w:color w:val="auto"/>
          <w:sz w:val="32"/>
          <w:szCs w:val="32"/>
          <w:u w:val="single"/>
          <w:lang w:val="en-US" w:eastAsia="zh-CN"/>
        </w:rPr>
        <w:t xml:space="preserve">                          </w:t>
      </w:r>
    </w:p>
    <w:p w14:paraId="47EEC1A4">
      <w:pPr>
        <w:pStyle w:val="13"/>
      </w:pPr>
    </w:p>
    <w:p w14:paraId="68BA59D0">
      <w:pPr>
        <w:spacing w:line="600" w:lineRule="exact"/>
        <w:rPr>
          <w:rFonts w:ascii="华文中宋" w:hAnsi="华文中宋" w:eastAsia="华文中宋" w:cs="华文中宋"/>
          <w:sz w:val="32"/>
          <w:szCs w:val="32"/>
          <w:lang w:eastAsia="zh-CN"/>
        </w:rPr>
      </w:pPr>
    </w:p>
    <w:p w14:paraId="03662210">
      <w:pPr>
        <w:spacing w:line="600" w:lineRule="exact"/>
        <w:jc w:val="both"/>
        <w:rPr>
          <w:rFonts w:ascii="华文中宋" w:hAnsi="华文中宋" w:eastAsia="华文中宋" w:cs="华文中宋"/>
          <w:sz w:val="36"/>
          <w:szCs w:val="36"/>
          <w:lang w:eastAsia="zh-CN"/>
        </w:rPr>
      </w:pPr>
    </w:p>
    <w:p w14:paraId="4214DE0C">
      <w:pPr>
        <w:spacing w:line="600" w:lineRule="exact"/>
        <w:jc w:val="both"/>
        <w:rPr>
          <w:rFonts w:ascii="华文中宋" w:hAnsi="华文中宋" w:eastAsia="华文中宋" w:cs="华文中宋"/>
          <w:sz w:val="36"/>
          <w:szCs w:val="36"/>
          <w:lang w:eastAsia="zh-CN"/>
        </w:rPr>
      </w:pPr>
    </w:p>
    <w:p w14:paraId="39FA7BFD">
      <w:pPr>
        <w:spacing w:line="600" w:lineRule="exact"/>
        <w:jc w:val="both"/>
        <w:rPr>
          <w:rFonts w:ascii="华文中宋" w:hAnsi="华文中宋" w:eastAsia="华文中宋" w:cs="华文中宋"/>
          <w:sz w:val="36"/>
          <w:szCs w:val="36"/>
          <w:lang w:eastAsia="zh-CN"/>
        </w:rPr>
      </w:pPr>
    </w:p>
    <w:p w14:paraId="3692B9E0">
      <w:pPr>
        <w:widowControl w:val="0"/>
        <w:kinsoku/>
        <w:autoSpaceDE/>
        <w:autoSpaceDN/>
        <w:snapToGrid/>
        <w:spacing w:line="480" w:lineRule="auto"/>
        <w:ind w:firstLine="1960" w:firstLineChars="700"/>
        <w:textAlignment w:val="auto"/>
        <w:rPr>
          <w:rFonts w:hint="default" w:ascii="方正小标宋简体" w:hAnsi="华文中宋" w:eastAsia="方正小标宋简体" w:cs="华文中宋"/>
          <w:sz w:val="28"/>
          <w:szCs w:val="28"/>
          <w:u w:val="single"/>
          <w:lang w:val="en-US" w:eastAsia="zh-CN"/>
        </w:rPr>
      </w:pPr>
      <w:r>
        <w:rPr>
          <w:rFonts w:hint="eastAsia" w:ascii="方正小标宋简体" w:hAnsi="华文中宋" w:eastAsia="方正小标宋简体" w:cs="华文中宋"/>
          <w:sz w:val="28"/>
          <w:szCs w:val="28"/>
          <w:lang w:eastAsia="zh-CN"/>
        </w:rPr>
        <w:t>甲  方：</w:t>
      </w:r>
      <w:r>
        <w:rPr>
          <w:rFonts w:hint="eastAsia" w:ascii="方正小标宋简体" w:hAnsi="华文中宋" w:eastAsia="方正小标宋简体" w:cs="华文中宋"/>
          <w:sz w:val="28"/>
          <w:szCs w:val="28"/>
          <w:u w:val="single"/>
          <w:lang w:val="en-US" w:eastAsia="zh-CN"/>
        </w:rPr>
        <w:t xml:space="preserve">                       </w:t>
      </w:r>
    </w:p>
    <w:p w14:paraId="40696B9E">
      <w:pPr>
        <w:widowControl w:val="0"/>
        <w:kinsoku/>
        <w:autoSpaceDE/>
        <w:autoSpaceDN/>
        <w:snapToGrid/>
        <w:spacing w:line="480" w:lineRule="auto"/>
        <w:ind w:firstLine="1960" w:firstLineChars="700"/>
        <w:jc w:val="both"/>
        <w:textAlignment w:val="auto"/>
        <w:rPr>
          <w:rFonts w:hint="default" w:ascii="方正小标宋简体" w:hAnsi="宋体" w:eastAsia="方正小标宋简体" w:cs="宋体"/>
          <w:b/>
          <w:bCs/>
          <w:spacing w:val="4"/>
          <w:sz w:val="28"/>
          <w:szCs w:val="28"/>
          <w:u w:val="single"/>
          <w:lang w:val="en-US" w:eastAsia="zh-CN"/>
        </w:rPr>
      </w:pPr>
      <w:r>
        <w:rPr>
          <w:rFonts w:hint="eastAsia" w:ascii="方正小标宋简体" w:hAnsi="华文中宋" w:eastAsia="方正小标宋简体" w:cs="华文中宋"/>
          <w:sz w:val="28"/>
          <w:szCs w:val="28"/>
          <w:lang w:eastAsia="zh-CN"/>
        </w:rPr>
        <w:t>乙  方：</w:t>
      </w:r>
      <w:r>
        <w:rPr>
          <w:rFonts w:hint="eastAsia" w:ascii="方正小标宋简体" w:hAnsi="华文中宋" w:eastAsia="方正小标宋简体" w:cs="华文中宋"/>
          <w:sz w:val="28"/>
          <w:szCs w:val="28"/>
          <w:u w:val="single"/>
          <w:lang w:val="en-US" w:eastAsia="zh-CN"/>
        </w:rPr>
        <w:t xml:space="preserve">                       </w:t>
      </w:r>
    </w:p>
    <w:p w14:paraId="762E22F7">
      <w:pPr>
        <w:widowControl w:val="0"/>
        <w:kinsoku/>
        <w:autoSpaceDE/>
        <w:autoSpaceDN/>
        <w:snapToGrid/>
        <w:spacing w:line="480" w:lineRule="auto"/>
        <w:ind w:firstLine="1120" w:firstLineChars="400"/>
        <w:jc w:val="both"/>
        <w:textAlignment w:val="auto"/>
        <w:rPr>
          <w:rFonts w:ascii="方正小标宋简体" w:hAnsi="华文中宋" w:eastAsia="方正小标宋简体" w:cs="华文中宋"/>
          <w:sz w:val="28"/>
          <w:szCs w:val="28"/>
          <w:lang w:eastAsia="zh-CN"/>
        </w:rPr>
      </w:pPr>
    </w:p>
    <w:p w14:paraId="28A5AD49">
      <w:pPr>
        <w:widowControl w:val="0"/>
        <w:kinsoku/>
        <w:autoSpaceDE/>
        <w:autoSpaceDN/>
        <w:snapToGrid/>
        <w:spacing w:line="480" w:lineRule="auto"/>
        <w:ind w:firstLine="1120" w:firstLineChars="400"/>
        <w:jc w:val="center"/>
        <w:textAlignment w:val="auto"/>
        <w:rPr>
          <w:rFonts w:ascii="方正小标宋简体" w:hAnsi="华文中宋" w:eastAsia="方正小标宋简体" w:cs="华文中宋"/>
          <w:sz w:val="28"/>
          <w:szCs w:val="28"/>
          <w:lang w:eastAsia="zh-CN"/>
        </w:rPr>
      </w:pPr>
    </w:p>
    <w:p w14:paraId="350249FB">
      <w:pPr>
        <w:widowControl w:val="0"/>
        <w:kinsoku/>
        <w:autoSpaceDE/>
        <w:autoSpaceDN/>
        <w:snapToGrid/>
        <w:spacing w:line="480" w:lineRule="auto"/>
        <w:ind w:firstLine="3360" w:firstLineChars="1200"/>
        <w:jc w:val="both"/>
        <w:textAlignment w:val="auto"/>
        <w:rPr>
          <w:rFonts w:hint="default" w:ascii="方正小标宋简体" w:hAnsi="华文中宋" w:eastAsia="方正小标宋简体" w:cs="华文中宋"/>
          <w:sz w:val="28"/>
          <w:szCs w:val="28"/>
          <w:lang w:val="en-US" w:eastAsia="zh-CN"/>
        </w:rPr>
      </w:pPr>
      <w:r>
        <w:rPr>
          <w:rFonts w:hint="eastAsia" w:ascii="方正小标宋简体" w:hAnsi="华文中宋" w:eastAsia="方正小标宋简体" w:cs="华文中宋"/>
          <w:sz w:val="28"/>
          <w:szCs w:val="28"/>
          <w:lang w:eastAsia="zh-CN"/>
        </w:rPr>
        <w:t>年</w:t>
      </w:r>
      <w:r>
        <w:rPr>
          <w:rFonts w:hint="eastAsia" w:ascii="方正小标宋简体" w:hAnsi="华文中宋" w:eastAsia="方正小标宋简体" w:cs="华文中宋"/>
          <w:sz w:val="28"/>
          <w:szCs w:val="28"/>
          <w:lang w:val="en-US" w:eastAsia="zh-CN"/>
        </w:rPr>
        <w:t xml:space="preserve">   </w:t>
      </w:r>
      <w:r>
        <w:rPr>
          <w:rFonts w:hint="eastAsia" w:ascii="方正小标宋简体" w:hAnsi="华文中宋" w:eastAsia="方正小标宋简体" w:cs="华文中宋"/>
          <w:sz w:val="28"/>
          <w:szCs w:val="28"/>
          <w:lang w:eastAsia="zh-CN"/>
        </w:rPr>
        <w:t>月</w:t>
      </w:r>
      <w:r>
        <w:rPr>
          <w:rFonts w:hint="eastAsia" w:ascii="方正小标宋简体" w:hAnsi="华文中宋" w:eastAsia="方正小标宋简体" w:cs="华文中宋"/>
          <w:sz w:val="28"/>
          <w:szCs w:val="28"/>
          <w:lang w:val="en-US" w:eastAsia="zh-CN"/>
        </w:rPr>
        <w:t xml:space="preserve">   日</w:t>
      </w:r>
    </w:p>
    <w:p w14:paraId="0F84E92D">
      <w:pPr>
        <w:pStyle w:val="6"/>
        <w:spacing w:before="91" w:line="219" w:lineRule="auto"/>
        <w:ind w:left="2275"/>
        <w:outlineLvl w:val="0"/>
        <w:rPr>
          <w:rFonts w:ascii="方正小标宋简体" w:eastAsia="方正小标宋简体"/>
          <w:b/>
          <w:bCs/>
          <w:spacing w:val="-4"/>
          <w:lang w:eastAsia="zh-CN"/>
        </w:rPr>
      </w:pPr>
    </w:p>
    <w:p w14:paraId="12986D38">
      <w:pPr>
        <w:jc w:val="center"/>
        <w:rPr>
          <w:rFonts w:ascii="方正小标宋简体" w:hAnsi="华文中宋" w:eastAsia="方正小标宋简体" w:cs="华文中宋"/>
          <w:sz w:val="28"/>
          <w:szCs w:val="28"/>
          <w:lang w:eastAsia="zh-CN"/>
        </w:rPr>
      </w:pPr>
    </w:p>
    <w:p w14:paraId="10F61745">
      <w:pPr>
        <w:jc w:val="center"/>
        <w:rPr>
          <w:rFonts w:ascii="方正小标宋简体" w:hAnsi="华文中宋" w:eastAsia="方正小标宋简体" w:cs="华文中宋"/>
          <w:sz w:val="28"/>
          <w:szCs w:val="28"/>
          <w:lang w:eastAsia="zh-CN"/>
        </w:rPr>
      </w:pPr>
    </w:p>
    <w:p w14:paraId="0772A8BD">
      <w:pPr>
        <w:jc w:val="center"/>
        <w:rPr>
          <w:rFonts w:hint="eastAsia" w:ascii="方正小标宋简体" w:hAnsi="华文中宋" w:eastAsia="方正小标宋简体" w:cs="华文中宋"/>
          <w:sz w:val="40"/>
          <w:szCs w:val="40"/>
          <w:lang w:val="en-US" w:eastAsia="zh-CN"/>
        </w:rPr>
      </w:pPr>
      <w:r>
        <w:rPr>
          <w:rFonts w:hint="eastAsia" w:ascii="方正小标宋简体" w:hAnsi="华文中宋" w:eastAsia="方正小标宋简体" w:cs="华文中宋"/>
          <w:sz w:val="40"/>
          <w:szCs w:val="40"/>
          <w:lang w:val="en-US" w:eastAsia="zh-CN"/>
        </w:rPr>
        <w:t>汉中职业技术学院</w:t>
      </w:r>
    </w:p>
    <w:p w14:paraId="464C0523">
      <w:pPr>
        <w:jc w:val="center"/>
        <w:rPr>
          <w:rFonts w:hint="eastAsia" w:ascii="方正小标宋简体" w:hAnsi="华文中宋" w:eastAsia="方正小标宋简体" w:cs="华文中宋"/>
          <w:sz w:val="40"/>
          <w:szCs w:val="40"/>
          <w:lang w:val="en-US" w:eastAsia="zh-CN"/>
        </w:rPr>
      </w:pPr>
      <w:r>
        <w:rPr>
          <w:rFonts w:hint="eastAsia" w:ascii="方正小标宋简体" w:hAnsi="华文中宋" w:eastAsia="方正小标宋简体" w:cs="华文中宋"/>
          <w:sz w:val="40"/>
          <w:szCs w:val="40"/>
          <w:lang w:val="en-US" w:eastAsia="zh-CN"/>
        </w:rPr>
        <w:t>消防检测与维修保养服务项目合同</w:t>
      </w:r>
    </w:p>
    <w:p w14:paraId="59A2951A">
      <w:pPr>
        <w:kinsoku/>
        <w:topLinePunct/>
        <w:autoSpaceDE/>
        <w:autoSpaceDN/>
        <w:spacing w:line="560" w:lineRule="exact"/>
        <w:rPr>
          <w:lang w:eastAsia="zh-CN"/>
        </w:rPr>
      </w:pPr>
    </w:p>
    <w:p w14:paraId="1991D77B">
      <w:pPr>
        <w:pStyle w:val="6"/>
        <w:keepNext w:val="0"/>
        <w:keepLines w:val="0"/>
        <w:pageBreakBefore w:val="0"/>
        <w:widowControl/>
        <w:kinsoku/>
        <w:wordWrap/>
        <w:overflowPunct/>
        <w:topLinePunct/>
        <w:autoSpaceDE/>
        <w:autoSpaceDN/>
        <w:bidi w:val="0"/>
        <w:adjustRightInd w:val="0"/>
        <w:snapToGrid w:val="0"/>
        <w:spacing w:line="440" w:lineRule="exact"/>
        <w:textAlignment w:val="baseline"/>
        <w:outlineLvl w:val="0"/>
        <w:rPr>
          <w:rFonts w:hint="default" w:ascii="仿宋_GB2312" w:eastAsia="仿宋_GB2312"/>
          <w:spacing w:val="-7"/>
          <w:sz w:val="28"/>
          <w:szCs w:val="28"/>
          <w:u w:val="single"/>
          <w:lang w:val="en-US" w:eastAsia="zh-CN"/>
        </w:rPr>
      </w:pPr>
      <w:r>
        <w:rPr>
          <w:rFonts w:hint="eastAsia" w:ascii="仿宋_GB2312" w:eastAsia="仿宋_GB2312"/>
          <w:spacing w:val="-7"/>
          <w:sz w:val="28"/>
          <w:szCs w:val="28"/>
          <w:lang w:eastAsia="zh-CN"/>
        </w:rPr>
        <w:t>甲方：（采购人）</w:t>
      </w:r>
      <w:r>
        <w:rPr>
          <w:rFonts w:hint="eastAsia" w:ascii="仿宋_GB2312" w:eastAsia="仿宋_GB2312"/>
          <w:spacing w:val="-7"/>
          <w:sz w:val="28"/>
          <w:szCs w:val="28"/>
          <w:u w:val="single"/>
          <w:lang w:val="en-US" w:eastAsia="zh-CN"/>
        </w:rPr>
        <w:t xml:space="preserve">                                     </w:t>
      </w:r>
    </w:p>
    <w:p w14:paraId="72862152">
      <w:pPr>
        <w:pStyle w:val="6"/>
        <w:keepNext w:val="0"/>
        <w:keepLines w:val="0"/>
        <w:pageBreakBefore w:val="0"/>
        <w:widowControl/>
        <w:kinsoku/>
        <w:wordWrap/>
        <w:overflowPunct/>
        <w:topLinePunct/>
        <w:autoSpaceDE/>
        <w:autoSpaceDN/>
        <w:bidi w:val="0"/>
        <w:adjustRightInd w:val="0"/>
        <w:snapToGrid w:val="0"/>
        <w:spacing w:line="440" w:lineRule="exact"/>
        <w:textAlignment w:val="baseline"/>
        <w:outlineLvl w:val="0"/>
        <w:rPr>
          <w:rFonts w:hint="default" w:ascii="仿宋_GB2312" w:eastAsia="仿宋_GB2312"/>
          <w:spacing w:val="-7"/>
          <w:sz w:val="28"/>
          <w:szCs w:val="28"/>
          <w:u w:val="single"/>
          <w:lang w:val="en-US" w:eastAsia="zh-CN"/>
        </w:rPr>
      </w:pPr>
      <w:r>
        <w:rPr>
          <w:rFonts w:hint="eastAsia" w:ascii="仿宋_GB2312" w:eastAsia="仿宋_GB2312"/>
          <w:spacing w:val="-7"/>
          <w:sz w:val="28"/>
          <w:szCs w:val="28"/>
          <w:lang w:eastAsia="zh-CN"/>
        </w:rPr>
        <w:t>乙方：（成交供应商）</w:t>
      </w:r>
      <w:r>
        <w:rPr>
          <w:rFonts w:hint="eastAsia" w:ascii="仿宋_GB2312" w:eastAsia="仿宋_GB2312"/>
          <w:spacing w:val="-7"/>
          <w:sz w:val="28"/>
          <w:szCs w:val="28"/>
          <w:u w:val="single"/>
          <w:lang w:val="en-US" w:eastAsia="zh-CN"/>
        </w:rPr>
        <w:t xml:space="preserve">                                 </w:t>
      </w:r>
    </w:p>
    <w:p w14:paraId="1297E43F">
      <w:pPr>
        <w:pStyle w:val="6"/>
        <w:keepNext w:val="0"/>
        <w:keepLines w:val="0"/>
        <w:pageBreakBefore w:val="0"/>
        <w:widowControl/>
        <w:kinsoku/>
        <w:wordWrap/>
        <w:overflowPunct/>
        <w:topLinePunct/>
        <w:autoSpaceDE/>
        <w:autoSpaceDN/>
        <w:bidi w:val="0"/>
        <w:adjustRightInd w:val="0"/>
        <w:snapToGrid w:val="0"/>
        <w:spacing w:line="440" w:lineRule="exact"/>
        <w:ind w:firstLine="266" w:firstLineChars="100"/>
        <w:textAlignment w:val="baseline"/>
        <w:outlineLvl w:val="0"/>
        <w:rPr>
          <w:rFonts w:ascii="仿宋_GB2312" w:eastAsia="仿宋_GB2312"/>
          <w:spacing w:val="-7"/>
          <w:sz w:val="28"/>
          <w:szCs w:val="28"/>
          <w:lang w:eastAsia="zh-CN"/>
        </w:rPr>
      </w:pPr>
      <w:r>
        <w:rPr>
          <w:rFonts w:hint="eastAsia" w:ascii="仿宋_GB2312" w:eastAsia="仿宋_GB2312"/>
          <w:spacing w:val="-7"/>
          <w:sz w:val="28"/>
          <w:szCs w:val="28"/>
          <w:lang w:eastAsia="zh-CN"/>
        </w:rPr>
        <w:t>本合同根据《中华人民共和国民法典》以及竞争性磋商文件、成交供应商的响应文件正本、成交通知书等，经甲乙双方协商同意并共同签订合同条款内容如下:</w:t>
      </w:r>
    </w:p>
    <w:p w14:paraId="0418F0A8">
      <w:pPr>
        <w:pStyle w:val="6"/>
        <w:keepNext w:val="0"/>
        <w:keepLines w:val="0"/>
        <w:pageBreakBefore w:val="0"/>
        <w:widowControl/>
        <w:kinsoku/>
        <w:wordWrap/>
        <w:overflowPunct/>
        <w:topLinePunct/>
        <w:autoSpaceDE/>
        <w:autoSpaceDN/>
        <w:bidi w:val="0"/>
        <w:adjustRightInd w:val="0"/>
        <w:snapToGrid w:val="0"/>
        <w:spacing w:line="440" w:lineRule="exact"/>
        <w:ind w:firstLine="532" w:firstLineChars="200"/>
        <w:textAlignment w:val="baseline"/>
        <w:outlineLvl w:val="0"/>
        <w:rPr>
          <w:rFonts w:ascii="黑体" w:hAnsi="黑体" w:eastAsia="黑体"/>
          <w:spacing w:val="-7"/>
          <w:sz w:val="28"/>
          <w:szCs w:val="28"/>
          <w:lang w:eastAsia="zh-CN"/>
        </w:rPr>
      </w:pPr>
      <w:r>
        <w:rPr>
          <w:rFonts w:hint="eastAsia" w:ascii="黑体" w:hAnsi="黑体" w:eastAsia="黑体"/>
          <w:spacing w:val="-7"/>
          <w:sz w:val="28"/>
          <w:szCs w:val="28"/>
          <w:lang w:eastAsia="zh-CN"/>
        </w:rPr>
        <w:t>第一条 项目概况</w:t>
      </w:r>
    </w:p>
    <w:p w14:paraId="2EB04E57">
      <w:pPr>
        <w:pStyle w:val="6"/>
        <w:keepNext w:val="0"/>
        <w:keepLines w:val="0"/>
        <w:pageBreakBefore w:val="0"/>
        <w:widowControl/>
        <w:kinsoku/>
        <w:wordWrap/>
        <w:overflowPunct/>
        <w:topLinePunct/>
        <w:autoSpaceDE/>
        <w:autoSpaceDN/>
        <w:bidi w:val="0"/>
        <w:adjustRightInd w:val="0"/>
        <w:snapToGrid w:val="0"/>
        <w:spacing w:line="440" w:lineRule="exact"/>
        <w:ind w:firstLine="534" w:firstLineChars="200"/>
        <w:textAlignment w:val="baseline"/>
        <w:outlineLvl w:val="0"/>
        <w:rPr>
          <w:rFonts w:ascii="仿宋_GB2312" w:eastAsia="仿宋_GB2312"/>
          <w:b/>
          <w:spacing w:val="-7"/>
          <w:sz w:val="28"/>
          <w:szCs w:val="28"/>
          <w:lang w:eastAsia="zh-CN"/>
        </w:rPr>
      </w:pPr>
      <w:r>
        <w:rPr>
          <w:rFonts w:ascii="仿宋_GB2312" w:eastAsia="仿宋_GB2312"/>
          <w:b/>
          <w:spacing w:val="-7"/>
          <w:sz w:val="28"/>
          <w:szCs w:val="28"/>
          <w:lang w:eastAsia="zh-CN"/>
        </w:rPr>
        <w:t>1.</w:t>
      </w:r>
      <w:r>
        <w:rPr>
          <w:rFonts w:hint="eastAsia" w:ascii="仿宋_GB2312" w:eastAsia="仿宋_GB2312"/>
          <w:b/>
          <w:spacing w:val="-7"/>
          <w:sz w:val="28"/>
          <w:szCs w:val="28"/>
          <w:lang w:eastAsia="zh-CN"/>
        </w:rPr>
        <w:t>项目</w:t>
      </w:r>
      <w:r>
        <w:rPr>
          <w:rFonts w:ascii="仿宋_GB2312" w:eastAsia="仿宋_GB2312"/>
          <w:b/>
          <w:spacing w:val="-7"/>
          <w:sz w:val="28"/>
          <w:szCs w:val="28"/>
          <w:lang w:eastAsia="zh-CN"/>
        </w:rPr>
        <w:t>名称：</w:t>
      </w:r>
      <w:r>
        <w:rPr>
          <w:rFonts w:hint="eastAsia" w:ascii="仿宋_GB2312" w:eastAsia="仿宋_GB2312"/>
          <w:b/>
          <w:spacing w:val="-7"/>
          <w:sz w:val="28"/>
          <w:szCs w:val="28"/>
          <w:lang w:val="en-US" w:eastAsia="zh-CN"/>
        </w:rPr>
        <w:t>消防检测与维修保养服务项目</w:t>
      </w:r>
    </w:p>
    <w:p w14:paraId="61295739">
      <w:pPr>
        <w:pStyle w:val="6"/>
        <w:keepNext w:val="0"/>
        <w:keepLines w:val="0"/>
        <w:pageBreakBefore w:val="0"/>
        <w:widowControl/>
        <w:kinsoku/>
        <w:wordWrap/>
        <w:overflowPunct/>
        <w:topLinePunct/>
        <w:autoSpaceDE/>
        <w:autoSpaceDN/>
        <w:bidi w:val="0"/>
        <w:adjustRightInd w:val="0"/>
        <w:snapToGrid w:val="0"/>
        <w:spacing w:line="440" w:lineRule="exact"/>
        <w:ind w:firstLine="534" w:firstLineChars="200"/>
        <w:textAlignment w:val="baseline"/>
        <w:outlineLvl w:val="0"/>
        <w:rPr>
          <w:rFonts w:ascii="仿宋_GB2312" w:eastAsia="仿宋_GB2312"/>
          <w:spacing w:val="-7"/>
          <w:sz w:val="28"/>
          <w:szCs w:val="28"/>
          <w:lang w:eastAsia="zh-CN"/>
        </w:rPr>
      </w:pPr>
      <w:r>
        <w:rPr>
          <w:rFonts w:ascii="仿宋_GB2312" w:eastAsia="仿宋_GB2312"/>
          <w:b/>
          <w:spacing w:val="-7"/>
          <w:sz w:val="28"/>
          <w:szCs w:val="28"/>
          <w:lang w:eastAsia="zh-CN"/>
        </w:rPr>
        <w:t>2</w:t>
      </w:r>
      <w:r>
        <w:rPr>
          <w:rFonts w:hint="eastAsia" w:ascii="仿宋_GB2312" w:eastAsia="仿宋_GB2312"/>
          <w:b/>
          <w:spacing w:val="-7"/>
          <w:sz w:val="28"/>
          <w:szCs w:val="28"/>
          <w:lang w:eastAsia="zh-CN"/>
        </w:rPr>
        <w:t>.项目地点：</w:t>
      </w:r>
      <w:r>
        <w:rPr>
          <w:rFonts w:hint="eastAsia" w:ascii="仿宋_GB2312" w:eastAsia="仿宋_GB2312"/>
          <w:spacing w:val="-7"/>
          <w:sz w:val="28"/>
          <w:szCs w:val="28"/>
          <w:lang w:eastAsia="zh-CN"/>
        </w:rPr>
        <w:t>汉中市汉台区宗营镇（汉中职业技术学院）、医学校区</w:t>
      </w:r>
    </w:p>
    <w:p w14:paraId="6A3A7BFB">
      <w:pPr>
        <w:pStyle w:val="6"/>
        <w:keepNext w:val="0"/>
        <w:keepLines w:val="0"/>
        <w:pageBreakBefore w:val="0"/>
        <w:widowControl/>
        <w:kinsoku/>
        <w:wordWrap/>
        <w:overflowPunct/>
        <w:topLinePunct/>
        <w:autoSpaceDE/>
        <w:autoSpaceDN/>
        <w:bidi w:val="0"/>
        <w:adjustRightInd w:val="0"/>
        <w:snapToGrid w:val="0"/>
        <w:spacing w:line="440" w:lineRule="exact"/>
        <w:ind w:firstLine="534" w:firstLineChars="200"/>
        <w:textAlignment w:val="baseline"/>
        <w:outlineLvl w:val="0"/>
        <w:rPr>
          <w:rFonts w:ascii="仿宋_GB2312" w:eastAsia="仿宋_GB2312"/>
          <w:spacing w:val="-7"/>
          <w:sz w:val="28"/>
          <w:szCs w:val="28"/>
          <w:lang w:eastAsia="zh-CN"/>
        </w:rPr>
      </w:pPr>
      <w:r>
        <w:rPr>
          <w:rFonts w:ascii="仿宋_GB2312" w:eastAsia="仿宋_GB2312"/>
          <w:b/>
          <w:spacing w:val="-7"/>
          <w:sz w:val="28"/>
          <w:szCs w:val="28"/>
          <w:lang w:eastAsia="zh-CN"/>
        </w:rPr>
        <w:t>3.维保服务内容：</w:t>
      </w:r>
      <w:r>
        <w:rPr>
          <w:rFonts w:hint="eastAsia" w:ascii="仿宋_GB2312" w:eastAsia="仿宋_GB2312"/>
          <w:spacing w:val="-7"/>
          <w:sz w:val="28"/>
          <w:szCs w:val="28"/>
          <w:lang w:eastAsia="zh-CN"/>
        </w:rPr>
        <w:t>校区内消防设施检测、消防设施维修保养、灭火器更新及配备、消防控制室操作值守等。</w:t>
      </w:r>
    </w:p>
    <w:p w14:paraId="56AAF83F">
      <w:pPr>
        <w:pStyle w:val="6"/>
        <w:keepNext w:val="0"/>
        <w:keepLines w:val="0"/>
        <w:pageBreakBefore w:val="0"/>
        <w:widowControl/>
        <w:kinsoku/>
        <w:wordWrap/>
        <w:overflowPunct/>
        <w:topLinePunct/>
        <w:autoSpaceDE/>
        <w:autoSpaceDN/>
        <w:bidi w:val="0"/>
        <w:adjustRightInd w:val="0"/>
        <w:snapToGrid w:val="0"/>
        <w:spacing w:line="440" w:lineRule="exact"/>
        <w:ind w:firstLine="534" w:firstLineChars="200"/>
        <w:textAlignment w:val="baseline"/>
        <w:outlineLvl w:val="0"/>
        <w:rPr>
          <w:rFonts w:ascii="仿宋_GB2312" w:eastAsia="仿宋_GB2312"/>
          <w:spacing w:val="-7"/>
          <w:sz w:val="28"/>
          <w:szCs w:val="28"/>
          <w:lang w:eastAsia="zh-CN"/>
        </w:rPr>
      </w:pPr>
      <w:r>
        <w:rPr>
          <w:rFonts w:hint="eastAsia" w:ascii="仿宋_GB2312" w:eastAsia="仿宋_GB2312"/>
          <w:b/>
          <w:bCs/>
          <w:spacing w:val="-7"/>
          <w:sz w:val="28"/>
          <w:szCs w:val="28"/>
          <w:lang w:eastAsia="zh-CN"/>
        </w:rPr>
        <w:t>4.服务范围:</w:t>
      </w:r>
      <w:r>
        <w:rPr>
          <w:rFonts w:hint="eastAsia" w:ascii="仿宋_GB2312" w:eastAsia="仿宋_GB2312"/>
          <w:spacing w:val="-7"/>
          <w:sz w:val="28"/>
          <w:szCs w:val="28"/>
          <w:lang w:eastAsia="zh-CN"/>
        </w:rPr>
        <w:t>见附件1：《采购内容及要求》</w:t>
      </w:r>
    </w:p>
    <w:p w14:paraId="747FFF58">
      <w:pPr>
        <w:pStyle w:val="6"/>
        <w:keepNext w:val="0"/>
        <w:keepLines w:val="0"/>
        <w:pageBreakBefore w:val="0"/>
        <w:widowControl/>
        <w:kinsoku/>
        <w:wordWrap/>
        <w:overflowPunct/>
        <w:topLinePunct/>
        <w:autoSpaceDE/>
        <w:autoSpaceDN/>
        <w:bidi w:val="0"/>
        <w:adjustRightInd w:val="0"/>
        <w:snapToGrid w:val="0"/>
        <w:spacing w:line="440" w:lineRule="exact"/>
        <w:ind w:firstLine="532" w:firstLineChars="200"/>
        <w:textAlignment w:val="baseline"/>
        <w:outlineLvl w:val="0"/>
        <w:rPr>
          <w:rFonts w:ascii="仿宋_GB2312" w:eastAsia="仿宋_GB2312"/>
          <w:spacing w:val="-7"/>
          <w:sz w:val="28"/>
          <w:szCs w:val="28"/>
          <w:lang w:eastAsia="zh-CN"/>
        </w:rPr>
      </w:pPr>
      <w:r>
        <w:rPr>
          <w:rFonts w:hint="eastAsia" w:ascii="黑体" w:hAnsi="黑体" w:eastAsia="黑体"/>
          <w:spacing w:val="-7"/>
          <w:sz w:val="28"/>
          <w:szCs w:val="28"/>
          <w:lang w:eastAsia="zh-CN"/>
        </w:rPr>
        <w:t xml:space="preserve">第二条 合同期限 </w:t>
      </w:r>
    </w:p>
    <w:p w14:paraId="7394469C">
      <w:pPr>
        <w:pStyle w:val="6"/>
        <w:keepNext w:val="0"/>
        <w:keepLines w:val="0"/>
        <w:pageBreakBefore w:val="0"/>
        <w:widowControl/>
        <w:kinsoku/>
        <w:wordWrap/>
        <w:overflowPunct/>
        <w:topLinePunct/>
        <w:autoSpaceDE/>
        <w:autoSpaceDN/>
        <w:bidi w:val="0"/>
        <w:adjustRightInd w:val="0"/>
        <w:snapToGrid w:val="0"/>
        <w:spacing w:line="440" w:lineRule="exact"/>
        <w:ind w:firstLine="532" w:firstLineChars="200"/>
        <w:textAlignment w:val="baseline"/>
        <w:outlineLvl w:val="0"/>
        <w:rPr>
          <w:rFonts w:ascii="黑体" w:hAnsi="黑体" w:eastAsia="黑体"/>
          <w:spacing w:val="-7"/>
          <w:sz w:val="28"/>
          <w:szCs w:val="28"/>
          <w:lang w:eastAsia="zh-CN"/>
        </w:rPr>
      </w:pPr>
      <w:r>
        <w:rPr>
          <w:rFonts w:hint="eastAsia" w:ascii="黑体" w:hAnsi="黑体" w:eastAsia="黑体"/>
          <w:spacing w:val="-7"/>
          <w:sz w:val="28"/>
          <w:szCs w:val="28"/>
          <w:lang w:eastAsia="zh-CN"/>
        </w:rPr>
        <w:t>第三条 服务费用</w:t>
      </w:r>
    </w:p>
    <w:p w14:paraId="0C74D70C">
      <w:pPr>
        <w:pStyle w:val="6"/>
        <w:keepNext w:val="0"/>
        <w:keepLines w:val="0"/>
        <w:pageBreakBefore w:val="0"/>
        <w:widowControl/>
        <w:kinsoku/>
        <w:wordWrap/>
        <w:overflowPunct/>
        <w:topLinePunct/>
        <w:autoSpaceDE/>
        <w:autoSpaceDN/>
        <w:bidi w:val="0"/>
        <w:adjustRightInd w:val="0"/>
        <w:snapToGrid w:val="0"/>
        <w:spacing w:line="440" w:lineRule="exact"/>
        <w:ind w:firstLine="532" w:firstLineChars="200"/>
        <w:textAlignment w:val="baseline"/>
        <w:outlineLvl w:val="0"/>
        <w:rPr>
          <w:rFonts w:ascii="黑体" w:hAnsi="黑体" w:eastAsia="黑体"/>
          <w:spacing w:val="-7"/>
          <w:sz w:val="28"/>
          <w:szCs w:val="28"/>
          <w:lang w:eastAsia="zh-CN"/>
        </w:rPr>
      </w:pPr>
      <w:r>
        <w:rPr>
          <w:rFonts w:hint="eastAsia" w:ascii="仿宋_GB2312" w:eastAsia="仿宋_GB2312"/>
          <w:spacing w:val="-7"/>
          <w:sz w:val="28"/>
          <w:szCs w:val="28"/>
          <w:lang w:eastAsia="zh-CN"/>
        </w:rPr>
        <w:t>1.本项目服务总费用为:</w:t>
      </w:r>
      <w:r>
        <w:rPr>
          <w:rFonts w:hint="eastAsia" w:ascii="仿宋_GB2312" w:eastAsia="仿宋_GB2312"/>
          <w:spacing w:val="-7"/>
          <w:sz w:val="28"/>
          <w:szCs w:val="28"/>
          <w:u w:val="single"/>
          <w:lang w:val="en-US" w:eastAsia="zh-CN"/>
        </w:rPr>
        <w:t xml:space="preserve">                               </w:t>
      </w:r>
    </w:p>
    <w:p w14:paraId="3F4A22FF">
      <w:pPr>
        <w:pStyle w:val="6"/>
        <w:keepNext w:val="0"/>
        <w:keepLines w:val="0"/>
        <w:pageBreakBefore w:val="0"/>
        <w:widowControl/>
        <w:kinsoku/>
        <w:wordWrap/>
        <w:overflowPunct/>
        <w:topLinePunct/>
        <w:autoSpaceDE/>
        <w:autoSpaceDN/>
        <w:bidi w:val="0"/>
        <w:adjustRightInd w:val="0"/>
        <w:snapToGrid w:val="0"/>
        <w:spacing w:line="440" w:lineRule="exact"/>
        <w:ind w:firstLine="532" w:firstLineChars="200"/>
        <w:textAlignment w:val="baseline"/>
        <w:outlineLvl w:val="0"/>
        <w:rPr>
          <w:rFonts w:ascii="仿宋_GB2312" w:eastAsia="仿宋_GB2312"/>
          <w:spacing w:val="-7"/>
          <w:sz w:val="28"/>
          <w:szCs w:val="28"/>
          <w:lang w:eastAsia="zh-CN"/>
        </w:rPr>
      </w:pPr>
      <w:r>
        <w:rPr>
          <w:rFonts w:hint="eastAsia" w:ascii="仿宋_GB2312" w:eastAsia="仿宋_GB2312"/>
          <w:spacing w:val="-7"/>
          <w:sz w:val="28"/>
          <w:szCs w:val="28"/>
          <w:lang w:eastAsia="zh-CN"/>
        </w:rPr>
        <w:t>2.本合同执行期间服务总费用不变，甲方无需另向乙方支付本合同规定之外的其他任何费用。</w:t>
      </w:r>
    </w:p>
    <w:p w14:paraId="062D6480">
      <w:pPr>
        <w:pStyle w:val="6"/>
        <w:keepNext w:val="0"/>
        <w:keepLines w:val="0"/>
        <w:pageBreakBefore w:val="0"/>
        <w:widowControl/>
        <w:kinsoku/>
        <w:wordWrap/>
        <w:overflowPunct/>
        <w:topLinePunct/>
        <w:autoSpaceDE/>
        <w:autoSpaceDN/>
        <w:bidi w:val="0"/>
        <w:adjustRightInd w:val="0"/>
        <w:snapToGrid w:val="0"/>
        <w:spacing w:line="440" w:lineRule="exact"/>
        <w:ind w:firstLine="532" w:firstLineChars="200"/>
        <w:textAlignment w:val="baseline"/>
        <w:outlineLvl w:val="0"/>
        <w:rPr>
          <w:rFonts w:ascii="黑体" w:hAnsi="黑体" w:eastAsia="黑体"/>
          <w:bCs/>
          <w:spacing w:val="-7"/>
          <w:sz w:val="28"/>
          <w:szCs w:val="28"/>
          <w:lang w:eastAsia="zh-CN"/>
        </w:rPr>
      </w:pPr>
      <w:r>
        <w:rPr>
          <w:rFonts w:hint="eastAsia" w:ascii="黑体" w:hAnsi="黑体" w:eastAsia="黑体"/>
          <w:bCs/>
          <w:spacing w:val="-7"/>
          <w:sz w:val="28"/>
          <w:szCs w:val="28"/>
          <w:lang w:eastAsia="zh-CN"/>
        </w:rPr>
        <w:t>第四条 付款方式</w:t>
      </w:r>
    </w:p>
    <w:p w14:paraId="7AAC5B5B">
      <w:pPr>
        <w:pStyle w:val="6"/>
        <w:keepNext w:val="0"/>
        <w:keepLines w:val="0"/>
        <w:pageBreakBefore w:val="0"/>
        <w:widowControl/>
        <w:numPr>
          <w:ilvl w:val="0"/>
          <w:numId w:val="1"/>
        </w:numPr>
        <w:kinsoku/>
        <w:wordWrap/>
        <w:overflowPunct/>
        <w:topLinePunct/>
        <w:autoSpaceDE/>
        <w:autoSpaceDN/>
        <w:bidi w:val="0"/>
        <w:adjustRightInd w:val="0"/>
        <w:snapToGrid w:val="0"/>
        <w:spacing w:line="440" w:lineRule="exact"/>
        <w:textAlignment w:val="baseline"/>
        <w:outlineLvl w:val="0"/>
        <w:rPr>
          <w:rFonts w:ascii="仿宋_GB2312" w:eastAsia="仿宋_GB2312"/>
          <w:spacing w:val="-7"/>
          <w:sz w:val="28"/>
          <w:szCs w:val="28"/>
          <w:lang w:eastAsia="zh-CN"/>
        </w:rPr>
      </w:pPr>
      <w:r>
        <w:rPr>
          <w:rFonts w:hint="eastAsia" w:ascii="仿宋_GB2312" w:eastAsia="仿宋_GB2312"/>
          <w:spacing w:val="-7"/>
          <w:sz w:val="28"/>
          <w:szCs w:val="28"/>
          <w:lang w:eastAsia="zh-CN"/>
        </w:rPr>
        <w:t>服务费用支付方式:</w:t>
      </w:r>
      <w:r>
        <w:rPr>
          <w:rFonts w:hint="eastAsia" w:ascii="仿宋_GB2312" w:eastAsia="仿宋_GB2312"/>
          <w:spacing w:val="-7"/>
          <w:sz w:val="28"/>
          <w:szCs w:val="28"/>
          <w:u w:val="single"/>
          <w:lang w:val="en-US" w:eastAsia="zh-CN"/>
        </w:rPr>
        <w:t xml:space="preserve">                                 </w:t>
      </w:r>
    </w:p>
    <w:p w14:paraId="11A4DE6E">
      <w:pPr>
        <w:pStyle w:val="6"/>
        <w:keepNext w:val="0"/>
        <w:keepLines w:val="0"/>
        <w:pageBreakBefore w:val="0"/>
        <w:widowControl/>
        <w:kinsoku/>
        <w:wordWrap/>
        <w:overflowPunct/>
        <w:topLinePunct/>
        <w:autoSpaceDE/>
        <w:autoSpaceDN/>
        <w:bidi w:val="0"/>
        <w:adjustRightInd w:val="0"/>
        <w:snapToGrid w:val="0"/>
        <w:spacing w:line="440" w:lineRule="exact"/>
        <w:ind w:firstLine="532" w:firstLineChars="200"/>
        <w:textAlignment w:val="baseline"/>
        <w:outlineLvl w:val="0"/>
        <w:rPr>
          <w:rFonts w:ascii="仿宋_GB2312" w:eastAsia="仿宋_GB2312"/>
          <w:spacing w:val="-7"/>
          <w:sz w:val="28"/>
          <w:szCs w:val="28"/>
          <w:lang w:eastAsia="zh-CN"/>
        </w:rPr>
      </w:pPr>
      <w:r>
        <w:rPr>
          <w:rFonts w:hint="eastAsia" w:ascii="仿宋_GB2312" w:eastAsia="仿宋_GB2312"/>
          <w:spacing w:val="-7"/>
          <w:sz w:val="28"/>
          <w:szCs w:val="28"/>
          <w:lang w:eastAsia="zh-CN"/>
        </w:rPr>
        <w:t>2.乙方须向甲方出具合法有效的完税发票,以便甲方进行结算支付。</w:t>
      </w:r>
    </w:p>
    <w:p w14:paraId="266860D7">
      <w:pPr>
        <w:pStyle w:val="6"/>
        <w:keepNext w:val="0"/>
        <w:keepLines w:val="0"/>
        <w:pageBreakBefore w:val="0"/>
        <w:widowControl/>
        <w:kinsoku/>
        <w:wordWrap/>
        <w:overflowPunct/>
        <w:topLinePunct/>
        <w:autoSpaceDE/>
        <w:autoSpaceDN/>
        <w:bidi w:val="0"/>
        <w:adjustRightInd w:val="0"/>
        <w:snapToGrid w:val="0"/>
        <w:spacing w:line="440" w:lineRule="exact"/>
        <w:ind w:firstLine="532" w:firstLineChars="200"/>
        <w:textAlignment w:val="baseline"/>
        <w:outlineLvl w:val="0"/>
        <w:rPr>
          <w:rFonts w:ascii="仿宋_GB2312" w:eastAsia="仿宋_GB2312"/>
          <w:b/>
          <w:bCs/>
          <w:spacing w:val="-7"/>
          <w:sz w:val="28"/>
          <w:szCs w:val="28"/>
          <w:lang w:eastAsia="zh-CN"/>
        </w:rPr>
      </w:pPr>
      <w:r>
        <w:rPr>
          <w:rFonts w:hint="eastAsia" w:ascii="仿宋_GB2312" w:eastAsia="仿宋_GB2312"/>
          <w:spacing w:val="-7"/>
          <w:sz w:val="28"/>
          <w:szCs w:val="28"/>
          <w:lang w:eastAsia="zh-CN"/>
        </w:rPr>
        <w:t>3.结算方式:银行转账。</w:t>
      </w:r>
    </w:p>
    <w:p w14:paraId="44D5E175">
      <w:pPr>
        <w:pStyle w:val="6"/>
        <w:keepNext w:val="0"/>
        <w:keepLines w:val="0"/>
        <w:pageBreakBefore w:val="0"/>
        <w:widowControl/>
        <w:kinsoku/>
        <w:wordWrap/>
        <w:overflowPunct/>
        <w:topLinePunct/>
        <w:autoSpaceDE/>
        <w:autoSpaceDN/>
        <w:bidi w:val="0"/>
        <w:adjustRightInd w:val="0"/>
        <w:snapToGrid w:val="0"/>
        <w:spacing w:line="440" w:lineRule="exact"/>
        <w:ind w:firstLine="532" w:firstLineChars="200"/>
        <w:textAlignment w:val="baseline"/>
        <w:outlineLvl w:val="0"/>
        <w:rPr>
          <w:rFonts w:ascii="黑体" w:hAnsi="黑体" w:eastAsia="黑体"/>
          <w:spacing w:val="-7"/>
          <w:sz w:val="28"/>
          <w:szCs w:val="28"/>
          <w:lang w:eastAsia="zh-CN"/>
        </w:rPr>
      </w:pPr>
      <w:r>
        <w:rPr>
          <w:rFonts w:hint="eastAsia" w:ascii="黑体" w:hAnsi="黑体" w:eastAsia="黑体"/>
          <w:bCs/>
          <w:spacing w:val="-7"/>
          <w:sz w:val="28"/>
          <w:szCs w:val="28"/>
          <w:lang w:eastAsia="zh-CN"/>
        </w:rPr>
        <w:t>第五条 知识产权</w:t>
      </w:r>
    </w:p>
    <w:p w14:paraId="43A6D444">
      <w:pPr>
        <w:pStyle w:val="6"/>
        <w:keepNext w:val="0"/>
        <w:keepLines w:val="0"/>
        <w:pageBreakBefore w:val="0"/>
        <w:widowControl/>
        <w:kinsoku/>
        <w:wordWrap/>
        <w:overflowPunct/>
        <w:topLinePunct/>
        <w:autoSpaceDE/>
        <w:autoSpaceDN/>
        <w:bidi w:val="0"/>
        <w:adjustRightInd w:val="0"/>
        <w:snapToGrid w:val="0"/>
        <w:spacing w:line="440" w:lineRule="exact"/>
        <w:ind w:firstLine="532" w:firstLineChars="200"/>
        <w:textAlignment w:val="baseline"/>
        <w:outlineLvl w:val="0"/>
        <w:rPr>
          <w:rFonts w:ascii="仿宋_GB2312" w:eastAsia="仿宋_GB2312"/>
          <w:spacing w:val="-7"/>
          <w:sz w:val="28"/>
          <w:szCs w:val="28"/>
          <w:lang w:eastAsia="zh-CN"/>
        </w:rPr>
      </w:pPr>
      <w:r>
        <w:rPr>
          <w:rFonts w:hint="eastAsia" w:ascii="仿宋_GB2312" w:eastAsia="仿宋_GB2312"/>
          <w:spacing w:val="-7"/>
          <w:sz w:val="28"/>
          <w:szCs w:val="28"/>
          <w:lang w:eastAsia="zh-CN"/>
        </w:rPr>
        <w:t>乙方应保证所提供的服务或其任何一部分均不会侵犯任何第三方的专利权、商标权或者著作权。</w:t>
      </w:r>
    </w:p>
    <w:p w14:paraId="1685AD2C">
      <w:pPr>
        <w:pStyle w:val="6"/>
        <w:keepNext w:val="0"/>
        <w:keepLines w:val="0"/>
        <w:pageBreakBefore w:val="0"/>
        <w:widowControl/>
        <w:kinsoku/>
        <w:wordWrap/>
        <w:overflowPunct/>
        <w:topLinePunct/>
        <w:autoSpaceDE/>
        <w:autoSpaceDN/>
        <w:bidi w:val="0"/>
        <w:adjustRightInd w:val="0"/>
        <w:snapToGrid w:val="0"/>
        <w:spacing w:line="440" w:lineRule="exact"/>
        <w:ind w:firstLine="532" w:firstLineChars="200"/>
        <w:textAlignment w:val="baseline"/>
        <w:outlineLvl w:val="0"/>
        <w:rPr>
          <w:rFonts w:ascii="黑体" w:hAnsi="黑体" w:eastAsia="黑体"/>
          <w:bCs/>
          <w:spacing w:val="-7"/>
          <w:sz w:val="28"/>
          <w:szCs w:val="28"/>
          <w:lang w:eastAsia="zh-CN"/>
        </w:rPr>
      </w:pPr>
      <w:r>
        <w:rPr>
          <w:rFonts w:hint="eastAsia" w:ascii="黑体" w:hAnsi="黑体" w:eastAsia="黑体"/>
          <w:bCs/>
          <w:spacing w:val="-7"/>
          <w:sz w:val="28"/>
          <w:szCs w:val="28"/>
          <w:lang w:eastAsia="zh-CN"/>
        </w:rPr>
        <w:t>第六条 无产权瑕疵条款</w:t>
      </w:r>
    </w:p>
    <w:p w14:paraId="4127FB00">
      <w:pPr>
        <w:pStyle w:val="6"/>
        <w:keepNext w:val="0"/>
        <w:keepLines w:val="0"/>
        <w:pageBreakBefore w:val="0"/>
        <w:widowControl/>
        <w:kinsoku/>
        <w:wordWrap/>
        <w:overflowPunct/>
        <w:topLinePunct/>
        <w:autoSpaceDE/>
        <w:autoSpaceDN/>
        <w:bidi w:val="0"/>
        <w:adjustRightInd w:val="0"/>
        <w:snapToGrid w:val="0"/>
        <w:spacing w:line="440" w:lineRule="exact"/>
        <w:ind w:firstLine="532" w:firstLineChars="200"/>
        <w:textAlignment w:val="baseline"/>
        <w:outlineLvl w:val="0"/>
        <w:rPr>
          <w:rFonts w:ascii="仿宋_GB2312" w:eastAsia="仿宋_GB2312"/>
          <w:spacing w:val="-7"/>
          <w:sz w:val="28"/>
          <w:szCs w:val="28"/>
          <w:lang w:eastAsia="zh-CN"/>
        </w:rPr>
      </w:pPr>
      <w:r>
        <w:rPr>
          <w:rFonts w:hint="eastAsia" w:ascii="仿宋_GB2312" w:eastAsia="仿宋_GB2312"/>
          <w:spacing w:val="-7"/>
          <w:sz w:val="28"/>
          <w:szCs w:val="28"/>
          <w:lang w:eastAsia="zh-CN"/>
        </w:rPr>
        <w:t>乙方保证所提供的服务所有权完全属于乙方且无任何抵押、查封等产权瑕疵，如有产权瑕疵，视为乙方违约，乙方应负担由此而产生的一切损失。</w:t>
      </w:r>
    </w:p>
    <w:p w14:paraId="2DAC107F">
      <w:pPr>
        <w:pStyle w:val="6"/>
        <w:keepNext w:val="0"/>
        <w:keepLines w:val="0"/>
        <w:pageBreakBefore w:val="0"/>
        <w:widowControl/>
        <w:kinsoku/>
        <w:wordWrap/>
        <w:overflowPunct/>
        <w:topLinePunct/>
        <w:autoSpaceDE/>
        <w:autoSpaceDN/>
        <w:bidi w:val="0"/>
        <w:adjustRightInd w:val="0"/>
        <w:snapToGrid w:val="0"/>
        <w:spacing w:line="440" w:lineRule="exact"/>
        <w:ind w:firstLine="532" w:firstLineChars="200"/>
        <w:textAlignment w:val="baseline"/>
        <w:outlineLvl w:val="0"/>
        <w:rPr>
          <w:rFonts w:ascii="黑体" w:hAnsi="黑体" w:eastAsia="黑体"/>
          <w:bCs/>
          <w:spacing w:val="-7"/>
          <w:sz w:val="28"/>
          <w:szCs w:val="28"/>
          <w:lang w:eastAsia="zh-CN"/>
        </w:rPr>
      </w:pPr>
      <w:r>
        <w:rPr>
          <w:rFonts w:hint="eastAsia" w:ascii="黑体" w:hAnsi="黑体" w:eastAsia="黑体"/>
          <w:bCs/>
          <w:spacing w:val="-7"/>
          <w:sz w:val="28"/>
          <w:szCs w:val="28"/>
          <w:lang w:eastAsia="zh-CN"/>
        </w:rPr>
        <w:t>第七条 履约保证金</w:t>
      </w:r>
    </w:p>
    <w:p w14:paraId="34B8AA6E">
      <w:pPr>
        <w:pStyle w:val="6"/>
        <w:keepNext w:val="0"/>
        <w:keepLines w:val="0"/>
        <w:pageBreakBefore w:val="0"/>
        <w:widowControl/>
        <w:kinsoku/>
        <w:wordWrap/>
        <w:overflowPunct/>
        <w:topLinePunct/>
        <w:autoSpaceDE/>
        <w:autoSpaceDN/>
        <w:bidi w:val="0"/>
        <w:adjustRightInd w:val="0"/>
        <w:snapToGrid w:val="0"/>
        <w:spacing w:line="440" w:lineRule="exact"/>
        <w:ind w:left="319" w:leftChars="152" w:firstLine="266" w:firstLineChars="100"/>
        <w:textAlignment w:val="baseline"/>
        <w:outlineLvl w:val="0"/>
        <w:rPr>
          <w:rFonts w:ascii="仿宋_GB2312" w:eastAsia="仿宋_GB2312"/>
          <w:spacing w:val="-7"/>
          <w:sz w:val="28"/>
          <w:szCs w:val="28"/>
          <w:lang w:eastAsia="zh-CN"/>
        </w:rPr>
      </w:pPr>
      <w:r>
        <w:rPr>
          <w:rFonts w:hint="eastAsia" w:ascii="仿宋_GB2312" w:eastAsia="仿宋_GB2312"/>
          <w:spacing w:val="-7"/>
          <w:sz w:val="28"/>
          <w:szCs w:val="28"/>
          <w:lang w:eastAsia="zh-CN"/>
        </w:rPr>
        <w:t>1.乙方在签订本合同之前，向甲方提交履约保证金人民币</w:t>
      </w:r>
      <w:r>
        <w:rPr>
          <w:rFonts w:hint="eastAsia" w:ascii="仿宋_GB2312" w:eastAsia="仿宋_GB2312"/>
          <w:spacing w:val="-7"/>
          <w:sz w:val="28"/>
          <w:szCs w:val="28"/>
          <w:u w:val="single"/>
          <w:lang w:val="en-US" w:eastAsia="zh-CN"/>
        </w:rPr>
        <w:t xml:space="preserve">                  </w:t>
      </w:r>
      <w:r>
        <w:rPr>
          <w:rFonts w:hint="eastAsia" w:ascii="仿宋_GB2312" w:eastAsia="仿宋_GB2312"/>
          <w:spacing w:val="-7"/>
          <w:sz w:val="28"/>
          <w:szCs w:val="28"/>
          <w:lang w:eastAsia="zh-CN"/>
        </w:rPr>
        <w:t>，履约保证金是否缴纳以甲方财务部门出具的缴费凭证为准。</w:t>
      </w:r>
    </w:p>
    <w:p w14:paraId="72B97BBE">
      <w:pPr>
        <w:pStyle w:val="6"/>
        <w:keepNext w:val="0"/>
        <w:keepLines w:val="0"/>
        <w:pageBreakBefore w:val="0"/>
        <w:widowControl/>
        <w:kinsoku/>
        <w:wordWrap/>
        <w:overflowPunct/>
        <w:topLinePunct/>
        <w:autoSpaceDE/>
        <w:autoSpaceDN/>
        <w:bidi w:val="0"/>
        <w:adjustRightInd w:val="0"/>
        <w:snapToGrid w:val="0"/>
        <w:spacing w:line="440" w:lineRule="exact"/>
        <w:ind w:firstLine="532" w:firstLineChars="200"/>
        <w:textAlignment w:val="baseline"/>
        <w:outlineLvl w:val="0"/>
        <w:rPr>
          <w:rFonts w:ascii="仿宋_GB2312" w:eastAsia="仿宋_GB2312"/>
          <w:spacing w:val="-7"/>
          <w:sz w:val="28"/>
          <w:szCs w:val="28"/>
          <w:lang w:eastAsia="zh-CN"/>
        </w:rPr>
      </w:pPr>
      <w:r>
        <w:rPr>
          <w:rFonts w:hint="eastAsia" w:ascii="仿宋_GB2312" w:eastAsia="仿宋_GB2312"/>
          <w:spacing w:val="-7"/>
          <w:sz w:val="28"/>
          <w:szCs w:val="28"/>
          <w:lang w:eastAsia="zh-CN"/>
        </w:rPr>
        <w:t>2.履约保证金的有效期为乙方承诺的服务期限。</w:t>
      </w:r>
    </w:p>
    <w:p w14:paraId="019A8986">
      <w:pPr>
        <w:pStyle w:val="6"/>
        <w:keepNext w:val="0"/>
        <w:keepLines w:val="0"/>
        <w:pageBreakBefore w:val="0"/>
        <w:widowControl/>
        <w:kinsoku/>
        <w:wordWrap/>
        <w:overflowPunct/>
        <w:topLinePunct/>
        <w:autoSpaceDE/>
        <w:autoSpaceDN/>
        <w:bidi w:val="0"/>
        <w:adjustRightInd w:val="0"/>
        <w:snapToGrid w:val="0"/>
        <w:spacing w:line="440" w:lineRule="exact"/>
        <w:ind w:firstLine="532" w:firstLineChars="200"/>
        <w:textAlignment w:val="baseline"/>
        <w:outlineLvl w:val="0"/>
        <w:rPr>
          <w:rFonts w:ascii="仿宋_GB2312" w:eastAsia="仿宋_GB2312"/>
          <w:spacing w:val="-7"/>
          <w:sz w:val="28"/>
          <w:szCs w:val="28"/>
          <w:lang w:eastAsia="zh-CN"/>
        </w:rPr>
      </w:pPr>
      <w:r>
        <w:rPr>
          <w:rFonts w:hint="eastAsia" w:ascii="仿宋_GB2312" w:eastAsia="仿宋_GB2312"/>
          <w:spacing w:val="-7"/>
          <w:sz w:val="28"/>
          <w:szCs w:val="28"/>
          <w:lang w:eastAsia="zh-CN"/>
        </w:rPr>
        <w:t>3.履约保证金作为违约金的一部分用于补偿因乙方不能履行合同义务而导致甲方蒙受的损失。</w:t>
      </w:r>
    </w:p>
    <w:p w14:paraId="17013719">
      <w:pPr>
        <w:pStyle w:val="6"/>
        <w:keepNext w:val="0"/>
        <w:keepLines w:val="0"/>
        <w:pageBreakBefore w:val="0"/>
        <w:widowControl/>
        <w:kinsoku/>
        <w:wordWrap/>
        <w:overflowPunct/>
        <w:topLinePunct/>
        <w:autoSpaceDE/>
        <w:autoSpaceDN/>
        <w:bidi w:val="0"/>
        <w:adjustRightInd w:val="0"/>
        <w:snapToGrid w:val="0"/>
        <w:spacing w:line="440" w:lineRule="exact"/>
        <w:ind w:firstLine="532" w:firstLineChars="200"/>
        <w:textAlignment w:val="baseline"/>
        <w:outlineLvl w:val="0"/>
        <w:rPr>
          <w:rFonts w:ascii="仿宋_GB2312" w:eastAsia="仿宋_GB2312"/>
          <w:spacing w:val="-7"/>
          <w:sz w:val="28"/>
          <w:szCs w:val="28"/>
          <w:lang w:eastAsia="zh-CN"/>
        </w:rPr>
      </w:pPr>
      <w:r>
        <w:rPr>
          <w:rFonts w:hint="eastAsia" w:ascii="仿宋_GB2312" w:eastAsia="仿宋_GB2312"/>
          <w:spacing w:val="-7"/>
          <w:sz w:val="28"/>
          <w:szCs w:val="28"/>
          <w:lang w:eastAsia="zh-CN"/>
        </w:rPr>
        <w:t>4.服务期限结束后,甲方财务部门接到甲方确认本合同服务等约定事项已经履行完毕的正式书面文件后七日内，向乙方退还履约保证金。</w:t>
      </w:r>
    </w:p>
    <w:p w14:paraId="1BB8C000">
      <w:pPr>
        <w:pStyle w:val="6"/>
        <w:keepNext w:val="0"/>
        <w:keepLines w:val="0"/>
        <w:pageBreakBefore w:val="0"/>
        <w:widowControl/>
        <w:kinsoku/>
        <w:wordWrap/>
        <w:overflowPunct/>
        <w:topLinePunct/>
        <w:autoSpaceDE/>
        <w:autoSpaceDN/>
        <w:bidi w:val="0"/>
        <w:adjustRightInd w:val="0"/>
        <w:snapToGrid w:val="0"/>
        <w:spacing w:line="440" w:lineRule="exact"/>
        <w:ind w:firstLine="532" w:firstLineChars="200"/>
        <w:textAlignment w:val="baseline"/>
        <w:outlineLvl w:val="0"/>
        <w:rPr>
          <w:rFonts w:ascii="黑体" w:hAnsi="黑体" w:eastAsia="黑体"/>
          <w:bCs/>
          <w:spacing w:val="-7"/>
          <w:sz w:val="28"/>
          <w:szCs w:val="28"/>
          <w:lang w:eastAsia="zh-CN"/>
        </w:rPr>
      </w:pPr>
      <w:r>
        <w:rPr>
          <w:rFonts w:hint="eastAsia" w:ascii="黑体" w:hAnsi="黑体" w:eastAsia="黑体"/>
          <w:bCs/>
          <w:spacing w:val="-7"/>
          <w:sz w:val="28"/>
          <w:szCs w:val="28"/>
          <w:lang w:eastAsia="zh-CN"/>
        </w:rPr>
        <w:t>第八条 甲方的权利、义务</w:t>
      </w:r>
    </w:p>
    <w:p w14:paraId="7FFCAD2C">
      <w:pPr>
        <w:pStyle w:val="6"/>
        <w:keepNext w:val="0"/>
        <w:keepLines w:val="0"/>
        <w:pageBreakBefore w:val="0"/>
        <w:widowControl/>
        <w:kinsoku/>
        <w:wordWrap/>
        <w:overflowPunct/>
        <w:topLinePunct/>
        <w:autoSpaceDE/>
        <w:autoSpaceDN/>
        <w:bidi w:val="0"/>
        <w:adjustRightInd w:val="0"/>
        <w:snapToGrid w:val="0"/>
        <w:spacing w:line="440" w:lineRule="exact"/>
        <w:ind w:firstLine="532" w:firstLineChars="200"/>
        <w:textAlignment w:val="baseline"/>
        <w:outlineLvl w:val="0"/>
        <w:rPr>
          <w:rFonts w:ascii="仿宋_GB2312" w:eastAsia="仿宋_GB2312"/>
          <w:spacing w:val="-7"/>
          <w:sz w:val="28"/>
          <w:szCs w:val="28"/>
          <w:lang w:eastAsia="zh-CN"/>
        </w:rPr>
      </w:pPr>
      <w:r>
        <w:rPr>
          <w:rFonts w:hint="eastAsia" w:ascii="仿宋_GB2312" w:eastAsia="仿宋_GB2312"/>
          <w:spacing w:val="-7"/>
          <w:sz w:val="28"/>
          <w:szCs w:val="28"/>
          <w:lang w:eastAsia="zh-CN"/>
        </w:rPr>
        <w:t>1.甲方有权对合同规定范围内乙方的服务执行情况进行监督和检查,有权定期对乙方提供服务所需配备的人员数量进行核对，有权依据竞争性磋商文件对认定为不合理、不达标的部分向乙方下达整改通知书，限期整改。</w:t>
      </w:r>
    </w:p>
    <w:p w14:paraId="601B7473">
      <w:pPr>
        <w:pStyle w:val="6"/>
        <w:keepNext w:val="0"/>
        <w:keepLines w:val="0"/>
        <w:pageBreakBefore w:val="0"/>
        <w:widowControl/>
        <w:kinsoku/>
        <w:wordWrap/>
        <w:overflowPunct/>
        <w:topLinePunct/>
        <w:autoSpaceDE/>
        <w:autoSpaceDN/>
        <w:bidi w:val="0"/>
        <w:adjustRightInd w:val="0"/>
        <w:snapToGrid w:val="0"/>
        <w:spacing w:line="440" w:lineRule="exact"/>
        <w:ind w:firstLine="532" w:firstLineChars="200"/>
        <w:textAlignment w:val="baseline"/>
        <w:outlineLvl w:val="0"/>
        <w:rPr>
          <w:rFonts w:ascii="仿宋_GB2312" w:eastAsia="仿宋_GB2312"/>
          <w:spacing w:val="-7"/>
          <w:sz w:val="28"/>
          <w:szCs w:val="28"/>
          <w:lang w:eastAsia="zh-CN"/>
        </w:rPr>
      </w:pPr>
      <w:r>
        <w:rPr>
          <w:rFonts w:hint="eastAsia" w:ascii="仿宋_GB2312" w:eastAsia="仿宋_GB2312"/>
          <w:spacing w:val="-7"/>
          <w:sz w:val="28"/>
          <w:szCs w:val="28"/>
          <w:lang w:eastAsia="zh-CN"/>
        </w:rPr>
        <w:t>2.甲方有权依据竞争性磋商文件及磋商记录表对乙方提供的服务进行定期考评，当考评结果未达到标准时，有权视情节扣除部分或全部服务费用。</w:t>
      </w:r>
    </w:p>
    <w:p w14:paraId="12CDF4D9">
      <w:pPr>
        <w:pStyle w:val="6"/>
        <w:keepNext w:val="0"/>
        <w:keepLines w:val="0"/>
        <w:pageBreakBefore w:val="0"/>
        <w:widowControl/>
        <w:kinsoku/>
        <w:wordWrap/>
        <w:overflowPunct/>
        <w:topLinePunct/>
        <w:autoSpaceDE/>
        <w:autoSpaceDN/>
        <w:bidi w:val="0"/>
        <w:adjustRightInd w:val="0"/>
        <w:snapToGrid w:val="0"/>
        <w:spacing w:line="440" w:lineRule="exact"/>
        <w:ind w:firstLine="532" w:firstLineChars="200"/>
        <w:textAlignment w:val="baseline"/>
        <w:outlineLvl w:val="0"/>
        <w:rPr>
          <w:rFonts w:ascii="仿宋_GB2312" w:eastAsia="仿宋_GB2312"/>
          <w:spacing w:val="-7"/>
          <w:sz w:val="28"/>
          <w:szCs w:val="28"/>
          <w:lang w:eastAsia="zh-CN"/>
        </w:rPr>
      </w:pPr>
      <w:r>
        <w:rPr>
          <w:rFonts w:hint="eastAsia" w:ascii="仿宋_GB2312" w:eastAsia="仿宋_GB2312"/>
          <w:spacing w:val="-7"/>
          <w:sz w:val="28"/>
          <w:szCs w:val="28"/>
          <w:lang w:eastAsia="zh-CN"/>
        </w:rPr>
        <w:t>3.甲方应根据本合同规定,按时向乙方支付相应的服务费用，特殊情况应及时与乙方沟通，取得共识。</w:t>
      </w:r>
    </w:p>
    <w:p w14:paraId="54666A9D">
      <w:pPr>
        <w:pStyle w:val="6"/>
        <w:keepNext w:val="0"/>
        <w:keepLines w:val="0"/>
        <w:pageBreakBefore w:val="0"/>
        <w:widowControl/>
        <w:kinsoku/>
        <w:wordWrap/>
        <w:overflowPunct/>
        <w:topLinePunct/>
        <w:autoSpaceDE/>
        <w:autoSpaceDN/>
        <w:bidi w:val="0"/>
        <w:adjustRightInd w:val="0"/>
        <w:snapToGrid w:val="0"/>
        <w:spacing w:line="440" w:lineRule="exact"/>
        <w:ind w:firstLine="532" w:firstLineChars="200"/>
        <w:textAlignment w:val="baseline"/>
        <w:outlineLvl w:val="0"/>
        <w:rPr>
          <w:rFonts w:ascii="仿宋_GB2312" w:eastAsia="仿宋_GB2312"/>
          <w:spacing w:val="-7"/>
          <w:sz w:val="28"/>
          <w:szCs w:val="28"/>
          <w:lang w:eastAsia="zh-CN"/>
        </w:rPr>
      </w:pPr>
      <w:r>
        <w:rPr>
          <w:rFonts w:hint="eastAsia" w:ascii="仿宋_GB2312" w:eastAsia="仿宋_GB2312"/>
          <w:spacing w:val="-7"/>
          <w:sz w:val="28"/>
          <w:szCs w:val="28"/>
          <w:lang w:eastAsia="zh-CN"/>
        </w:rPr>
        <w:t>4.甲方应向乙方提供必要条件配合其开展服务。</w:t>
      </w:r>
    </w:p>
    <w:p w14:paraId="7B6DC7B7">
      <w:pPr>
        <w:pStyle w:val="6"/>
        <w:keepNext w:val="0"/>
        <w:keepLines w:val="0"/>
        <w:pageBreakBefore w:val="0"/>
        <w:widowControl/>
        <w:kinsoku/>
        <w:wordWrap/>
        <w:overflowPunct/>
        <w:topLinePunct/>
        <w:autoSpaceDE/>
        <w:autoSpaceDN/>
        <w:bidi w:val="0"/>
        <w:adjustRightInd w:val="0"/>
        <w:snapToGrid w:val="0"/>
        <w:spacing w:line="440" w:lineRule="exact"/>
        <w:ind w:firstLine="532" w:firstLineChars="200"/>
        <w:textAlignment w:val="baseline"/>
        <w:outlineLvl w:val="0"/>
        <w:rPr>
          <w:rFonts w:ascii="仿宋_GB2312" w:eastAsia="仿宋_GB2312"/>
          <w:spacing w:val="-7"/>
          <w:sz w:val="28"/>
          <w:szCs w:val="28"/>
          <w:lang w:eastAsia="zh-CN"/>
        </w:rPr>
      </w:pPr>
      <w:r>
        <w:rPr>
          <w:rFonts w:hint="eastAsia" w:ascii="仿宋_GB2312" w:eastAsia="仿宋_GB2312"/>
          <w:spacing w:val="-7"/>
          <w:sz w:val="28"/>
          <w:szCs w:val="28"/>
          <w:lang w:eastAsia="zh-CN"/>
        </w:rPr>
        <w:t>5.甲方应承担国家法律法规所规定其他责任。</w:t>
      </w:r>
    </w:p>
    <w:p w14:paraId="71E911D6">
      <w:pPr>
        <w:pStyle w:val="6"/>
        <w:keepNext w:val="0"/>
        <w:keepLines w:val="0"/>
        <w:pageBreakBefore w:val="0"/>
        <w:widowControl/>
        <w:kinsoku/>
        <w:wordWrap/>
        <w:overflowPunct/>
        <w:topLinePunct/>
        <w:autoSpaceDE/>
        <w:autoSpaceDN/>
        <w:bidi w:val="0"/>
        <w:adjustRightInd w:val="0"/>
        <w:snapToGrid w:val="0"/>
        <w:spacing w:line="440" w:lineRule="exact"/>
        <w:ind w:firstLine="532" w:firstLineChars="200"/>
        <w:textAlignment w:val="baseline"/>
        <w:outlineLvl w:val="0"/>
        <w:rPr>
          <w:rFonts w:ascii="黑体" w:hAnsi="黑体" w:eastAsia="黑体"/>
          <w:bCs/>
          <w:spacing w:val="-7"/>
          <w:sz w:val="28"/>
          <w:szCs w:val="28"/>
          <w:lang w:eastAsia="zh-CN"/>
        </w:rPr>
      </w:pPr>
      <w:r>
        <w:rPr>
          <w:rFonts w:hint="eastAsia" w:ascii="黑体" w:hAnsi="黑体" w:eastAsia="黑体"/>
          <w:bCs/>
          <w:spacing w:val="-7"/>
          <w:sz w:val="28"/>
          <w:szCs w:val="28"/>
          <w:lang w:eastAsia="zh-CN"/>
        </w:rPr>
        <w:t>第九条 乙方的权利、义务</w:t>
      </w:r>
    </w:p>
    <w:p w14:paraId="051334E9">
      <w:pPr>
        <w:pStyle w:val="6"/>
        <w:keepNext w:val="0"/>
        <w:keepLines w:val="0"/>
        <w:pageBreakBefore w:val="0"/>
        <w:widowControl/>
        <w:kinsoku/>
        <w:wordWrap/>
        <w:overflowPunct/>
        <w:topLinePunct/>
        <w:autoSpaceDE/>
        <w:autoSpaceDN/>
        <w:bidi w:val="0"/>
        <w:adjustRightInd w:val="0"/>
        <w:snapToGrid w:val="0"/>
        <w:spacing w:line="440" w:lineRule="exact"/>
        <w:ind w:firstLine="532" w:firstLineChars="200"/>
        <w:textAlignment w:val="baseline"/>
        <w:outlineLvl w:val="0"/>
        <w:rPr>
          <w:rFonts w:ascii="仿宋_GB2312" w:eastAsia="仿宋_GB2312"/>
          <w:spacing w:val="-7"/>
          <w:sz w:val="28"/>
          <w:szCs w:val="28"/>
          <w:lang w:eastAsia="zh-CN"/>
        </w:rPr>
      </w:pPr>
      <w:r>
        <w:rPr>
          <w:rFonts w:hint="eastAsia" w:ascii="仿宋_GB2312" w:eastAsia="仿宋_GB2312"/>
          <w:spacing w:val="-7"/>
          <w:sz w:val="28"/>
          <w:szCs w:val="28"/>
          <w:lang w:eastAsia="zh-CN"/>
        </w:rPr>
        <w:t>1.乙方有权依据合同约定在履行完义务后要求甲方支付服务费用。</w:t>
      </w:r>
    </w:p>
    <w:p w14:paraId="18A5ED5E">
      <w:pPr>
        <w:pStyle w:val="6"/>
        <w:keepNext w:val="0"/>
        <w:keepLines w:val="0"/>
        <w:pageBreakBefore w:val="0"/>
        <w:widowControl/>
        <w:kinsoku/>
        <w:wordWrap/>
        <w:overflowPunct/>
        <w:topLinePunct/>
        <w:autoSpaceDE/>
        <w:autoSpaceDN/>
        <w:bidi w:val="0"/>
        <w:adjustRightInd w:val="0"/>
        <w:snapToGrid w:val="0"/>
        <w:spacing w:line="440" w:lineRule="exact"/>
        <w:ind w:firstLine="532" w:firstLineChars="200"/>
        <w:textAlignment w:val="baseline"/>
        <w:outlineLvl w:val="0"/>
        <w:rPr>
          <w:rFonts w:ascii="仿宋_GB2312" w:eastAsia="仿宋_GB2312"/>
          <w:spacing w:val="-7"/>
          <w:sz w:val="28"/>
          <w:szCs w:val="28"/>
          <w:lang w:eastAsia="zh-CN"/>
        </w:rPr>
      </w:pPr>
      <w:r>
        <w:rPr>
          <w:rFonts w:hint="eastAsia" w:ascii="仿宋_GB2312" w:eastAsia="仿宋_GB2312"/>
          <w:spacing w:val="-7"/>
          <w:sz w:val="28"/>
          <w:szCs w:val="28"/>
          <w:lang w:eastAsia="zh-CN"/>
        </w:rPr>
        <w:t>2.乙方有权在开展服务时获得甲方必要的配合。</w:t>
      </w:r>
    </w:p>
    <w:p w14:paraId="081A7E74">
      <w:pPr>
        <w:pStyle w:val="6"/>
        <w:keepNext w:val="0"/>
        <w:keepLines w:val="0"/>
        <w:pageBreakBefore w:val="0"/>
        <w:widowControl/>
        <w:kinsoku/>
        <w:wordWrap/>
        <w:overflowPunct/>
        <w:topLinePunct/>
        <w:autoSpaceDE/>
        <w:autoSpaceDN/>
        <w:bidi w:val="0"/>
        <w:adjustRightInd w:val="0"/>
        <w:snapToGrid w:val="0"/>
        <w:spacing w:line="440" w:lineRule="exact"/>
        <w:ind w:firstLine="532" w:firstLineChars="200"/>
        <w:textAlignment w:val="baseline"/>
        <w:outlineLvl w:val="0"/>
        <w:rPr>
          <w:rFonts w:ascii="仿宋_GB2312" w:eastAsia="仿宋_GB2312"/>
          <w:spacing w:val="-7"/>
          <w:sz w:val="28"/>
          <w:szCs w:val="28"/>
          <w:lang w:eastAsia="zh-CN"/>
        </w:rPr>
      </w:pPr>
      <w:r>
        <w:rPr>
          <w:rFonts w:hint="eastAsia" w:ascii="仿宋_GB2312" w:eastAsia="仿宋_GB2312"/>
          <w:spacing w:val="-7"/>
          <w:sz w:val="28"/>
          <w:szCs w:val="28"/>
          <w:lang w:eastAsia="zh-CN"/>
        </w:rPr>
        <w:t>3.乙方应严格按照汉中职业技术学院消防设施检测与消防系统维护保养服务项目竞争性磋商文件中所列《采购内容及要求》和《磋商记录表》之内容开展服务。</w:t>
      </w:r>
    </w:p>
    <w:p w14:paraId="6B3E707A">
      <w:pPr>
        <w:pStyle w:val="6"/>
        <w:keepNext w:val="0"/>
        <w:keepLines w:val="0"/>
        <w:pageBreakBefore w:val="0"/>
        <w:widowControl/>
        <w:kinsoku/>
        <w:wordWrap/>
        <w:overflowPunct/>
        <w:topLinePunct/>
        <w:autoSpaceDE/>
        <w:autoSpaceDN/>
        <w:bidi w:val="0"/>
        <w:adjustRightInd w:val="0"/>
        <w:snapToGrid w:val="0"/>
        <w:spacing w:line="440" w:lineRule="exact"/>
        <w:ind w:firstLine="532" w:firstLineChars="200"/>
        <w:textAlignment w:val="baseline"/>
        <w:outlineLvl w:val="0"/>
        <w:rPr>
          <w:rFonts w:ascii="仿宋_GB2312" w:eastAsia="仿宋_GB2312"/>
          <w:spacing w:val="-7"/>
          <w:sz w:val="28"/>
          <w:szCs w:val="28"/>
          <w:lang w:eastAsia="zh-CN"/>
        </w:rPr>
      </w:pPr>
      <w:r>
        <w:rPr>
          <w:rFonts w:hint="eastAsia" w:ascii="仿宋_GB2312" w:eastAsia="仿宋_GB2312"/>
          <w:spacing w:val="-7"/>
          <w:sz w:val="28"/>
          <w:szCs w:val="28"/>
          <w:lang w:eastAsia="zh-CN"/>
        </w:rPr>
        <w:t>4.乙方在合同期限内，须保证自身检测维修资质有效，维修产品合格。必须按照国家现行标准的要求，对甲方的消防系统进行检测、维修和更换。出现消防设备压力不足、自动减压、渗漏、失灵等问题，应立即维修。对已维修过的消防系统，在质保期内免费检查两次,保证自验收合格算起一年内无质量问题，并可有效使用。</w:t>
      </w:r>
    </w:p>
    <w:p w14:paraId="6A58827F">
      <w:pPr>
        <w:pStyle w:val="6"/>
        <w:keepNext w:val="0"/>
        <w:keepLines w:val="0"/>
        <w:pageBreakBefore w:val="0"/>
        <w:widowControl/>
        <w:kinsoku/>
        <w:wordWrap/>
        <w:overflowPunct/>
        <w:topLinePunct/>
        <w:autoSpaceDE/>
        <w:autoSpaceDN/>
        <w:bidi w:val="0"/>
        <w:adjustRightInd w:val="0"/>
        <w:snapToGrid w:val="0"/>
        <w:spacing w:line="440" w:lineRule="exact"/>
        <w:ind w:firstLine="532" w:firstLineChars="200"/>
        <w:textAlignment w:val="baseline"/>
        <w:outlineLvl w:val="0"/>
        <w:rPr>
          <w:rFonts w:ascii="仿宋_GB2312" w:eastAsia="仿宋_GB2312"/>
          <w:spacing w:val="-7"/>
          <w:sz w:val="28"/>
          <w:szCs w:val="28"/>
          <w:lang w:eastAsia="zh-CN"/>
        </w:rPr>
      </w:pPr>
      <w:r>
        <w:rPr>
          <w:rFonts w:hint="eastAsia" w:ascii="仿宋_GB2312" w:eastAsia="仿宋_GB2312"/>
          <w:spacing w:val="-7"/>
          <w:sz w:val="28"/>
          <w:szCs w:val="28"/>
          <w:lang w:eastAsia="zh-CN"/>
        </w:rPr>
        <w:t>5.乙方须选用国家许可的合格的消防设备、配件及填充料对甲方的消防设备进行维修更换并注明有效期,确保消防设施完好有效。维修完成并自检合格后，需委托有相关资质的检测单位对所维修的消防系统进行检测，并出具检测报告。</w:t>
      </w:r>
    </w:p>
    <w:p w14:paraId="09700AB8">
      <w:pPr>
        <w:pStyle w:val="6"/>
        <w:keepNext w:val="0"/>
        <w:keepLines w:val="0"/>
        <w:pageBreakBefore w:val="0"/>
        <w:widowControl/>
        <w:kinsoku/>
        <w:wordWrap/>
        <w:overflowPunct/>
        <w:topLinePunct/>
        <w:autoSpaceDE/>
        <w:autoSpaceDN/>
        <w:bidi w:val="0"/>
        <w:adjustRightInd w:val="0"/>
        <w:snapToGrid w:val="0"/>
        <w:spacing w:line="440" w:lineRule="exact"/>
        <w:ind w:firstLine="532" w:firstLineChars="200"/>
        <w:textAlignment w:val="baseline"/>
        <w:outlineLvl w:val="0"/>
        <w:rPr>
          <w:rFonts w:ascii="仿宋_GB2312" w:eastAsia="仿宋_GB2312"/>
          <w:spacing w:val="-7"/>
          <w:sz w:val="28"/>
          <w:szCs w:val="28"/>
          <w:lang w:eastAsia="zh-CN"/>
        </w:rPr>
      </w:pPr>
      <w:r>
        <w:rPr>
          <w:rFonts w:hint="eastAsia" w:ascii="仿宋_GB2312" w:eastAsia="仿宋_GB2312"/>
          <w:spacing w:val="-7"/>
          <w:sz w:val="28"/>
          <w:szCs w:val="28"/>
          <w:lang w:eastAsia="zh-CN"/>
        </w:rPr>
        <w:t>6.乙方维修保养的消防系统所需更换的配件、线材及设备(不含消防灭火器)的总价不得低于每年人民币伍万元整(￥50000.00元),所有设备、配件计价均不包含维修工时费、设备运送费等其他费用。每次维修更换的配件清单及价格须经学院消防管理人员签字确认，如低于伍万元，不足部分从最后一次结算的费用中扣除不予支付。维修配件累计费用超过伍万元的部分，应预先报请学院按程序进行审批后方可实施。</w:t>
      </w:r>
    </w:p>
    <w:p w14:paraId="6EF1DCBB">
      <w:pPr>
        <w:pStyle w:val="6"/>
        <w:keepNext w:val="0"/>
        <w:keepLines w:val="0"/>
        <w:pageBreakBefore w:val="0"/>
        <w:widowControl/>
        <w:kinsoku/>
        <w:wordWrap/>
        <w:overflowPunct/>
        <w:topLinePunct/>
        <w:autoSpaceDE/>
        <w:autoSpaceDN/>
        <w:bidi w:val="0"/>
        <w:adjustRightInd w:val="0"/>
        <w:snapToGrid w:val="0"/>
        <w:spacing w:line="440" w:lineRule="exact"/>
        <w:ind w:firstLine="532" w:firstLineChars="200"/>
        <w:textAlignment w:val="baseline"/>
        <w:outlineLvl w:val="0"/>
        <w:rPr>
          <w:rFonts w:ascii="仿宋_GB2312" w:eastAsia="仿宋_GB2312"/>
          <w:spacing w:val="-7"/>
          <w:sz w:val="28"/>
          <w:szCs w:val="28"/>
          <w:lang w:eastAsia="zh-CN"/>
        </w:rPr>
      </w:pPr>
      <w:r>
        <w:rPr>
          <w:rFonts w:hint="eastAsia" w:ascii="仿宋_GB2312" w:eastAsia="仿宋_GB2312"/>
          <w:spacing w:val="-7"/>
          <w:sz w:val="28"/>
          <w:szCs w:val="28"/>
          <w:lang w:eastAsia="zh-CN"/>
        </w:rPr>
        <w:t>7.每次对消防灭火器充装前,乙方必须对钢瓶和阀体进行试验，压力试验合格后才能再次充装使用。</w:t>
      </w:r>
    </w:p>
    <w:p w14:paraId="1937439E">
      <w:pPr>
        <w:pStyle w:val="6"/>
        <w:keepNext w:val="0"/>
        <w:keepLines w:val="0"/>
        <w:pageBreakBefore w:val="0"/>
        <w:widowControl/>
        <w:kinsoku/>
        <w:wordWrap/>
        <w:overflowPunct/>
        <w:topLinePunct/>
        <w:autoSpaceDE/>
        <w:autoSpaceDN/>
        <w:bidi w:val="0"/>
        <w:adjustRightInd w:val="0"/>
        <w:snapToGrid w:val="0"/>
        <w:spacing w:line="440" w:lineRule="exact"/>
        <w:ind w:firstLine="532" w:firstLineChars="200"/>
        <w:textAlignment w:val="baseline"/>
        <w:outlineLvl w:val="0"/>
        <w:rPr>
          <w:rFonts w:ascii="仿宋_GB2312" w:eastAsia="仿宋_GB2312"/>
          <w:spacing w:val="-7"/>
          <w:sz w:val="28"/>
          <w:szCs w:val="28"/>
          <w:lang w:eastAsia="zh-CN"/>
        </w:rPr>
      </w:pPr>
      <w:r>
        <w:rPr>
          <w:rFonts w:hint="eastAsia" w:ascii="仿宋_GB2312" w:eastAsia="仿宋_GB2312"/>
          <w:spacing w:val="-7"/>
          <w:sz w:val="28"/>
          <w:szCs w:val="28"/>
          <w:lang w:eastAsia="zh-CN"/>
        </w:rPr>
        <w:t>8.乙方因提供设备或维保服务出现问题而造成的损失和责任，应自行承担责任。</w:t>
      </w:r>
    </w:p>
    <w:p w14:paraId="1B057F11">
      <w:pPr>
        <w:pStyle w:val="6"/>
        <w:keepNext w:val="0"/>
        <w:keepLines w:val="0"/>
        <w:pageBreakBefore w:val="0"/>
        <w:widowControl/>
        <w:kinsoku/>
        <w:wordWrap/>
        <w:overflowPunct/>
        <w:topLinePunct/>
        <w:autoSpaceDE/>
        <w:autoSpaceDN/>
        <w:bidi w:val="0"/>
        <w:adjustRightInd w:val="0"/>
        <w:snapToGrid w:val="0"/>
        <w:spacing w:line="440" w:lineRule="exact"/>
        <w:ind w:firstLine="532" w:firstLineChars="200"/>
        <w:textAlignment w:val="baseline"/>
        <w:outlineLvl w:val="0"/>
        <w:rPr>
          <w:rFonts w:hint="eastAsia" w:ascii="仿宋_GB2312" w:eastAsia="仿宋_GB2312"/>
          <w:spacing w:val="-7"/>
          <w:sz w:val="28"/>
          <w:szCs w:val="28"/>
          <w:lang w:eastAsia="zh-CN"/>
        </w:rPr>
      </w:pPr>
      <w:r>
        <w:rPr>
          <w:rFonts w:hint="eastAsia" w:ascii="仿宋_GB2312" w:eastAsia="仿宋_GB2312"/>
          <w:spacing w:val="-7"/>
          <w:sz w:val="28"/>
          <w:szCs w:val="28"/>
          <w:lang w:eastAsia="zh-CN"/>
        </w:rPr>
        <w:t>9.乙方应协助保卫处对学院工作人员进行消防培训。</w:t>
      </w:r>
    </w:p>
    <w:p w14:paraId="783FEB90">
      <w:pPr>
        <w:pStyle w:val="6"/>
        <w:keepNext w:val="0"/>
        <w:keepLines w:val="0"/>
        <w:pageBreakBefore w:val="0"/>
        <w:widowControl/>
        <w:kinsoku/>
        <w:wordWrap/>
        <w:overflowPunct/>
        <w:topLinePunct/>
        <w:autoSpaceDE/>
        <w:autoSpaceDN/>
        <w:bidi w:val="0"/>
        <w:adjustRightInd w:val="0"/>
        <w:snapToGrid w:val="0"/>
        <w:spacing w:line="440" w:lineRule="exact"/>
        <w:ind w:firstLine="532" w:firstLineChars="200"/>
        <w:textAlignment w:val="baseline"/>
        <w:outlineLvl w:val="0"/>
        <w:rPr>
          <w:rFonts w:hint="default" w:ascii="仿宋_GB2312" w:eastAsia="仿宋_GB2312"/>
          <w:color w:val="auto"/>
          <w:spacing w:val="-7"/>
          <w:sz w:val="28"/>
          <w:szCs w:val="28"/>
          <w:lang w:val="en-US" w:eastAsia="zh-CN"/>
        </w:rPr>
      </w:pPr>
      <w:r>
        <w:rPr>
          <w:rFonts w:hint="eastAsia" w:ascii="仿宋_GB2312" w:eastAsia="仿宋_GB2312"/>
          <w:color w:val="auto"/>
          <w:spacing w:val="-7"/>
          <w:sz w:val="28"/>
          <w:szCs w:val="28"/>
          <w:lang w:val="en-US" w:eastAsia="zh-CN"/>
        </w:rPr>
        <w:t>10.在乙方日常巡查及管理责任范围内，因乙方未履行消防安全巡查、维护及管理义务，导致消防部门检查发现问题并作出行政处罚的，全部处罚款项及相关责任由乙方自行承担。</w:t>
      </w:r>
    </w:p>
    <w:p w14:paraId="76BBF28C">
      <w:pPr>
        <w:pStyle w:val="6"/>
        <w:keepNext w:val="0"/>
        <w:keepLines w:val="0"/>
        <w:pageBreakBefore w:val="0"/>
        <w:widowControl/>
        <w:kinsoku/>
        <w:wordWrap/>
        <w:overflowPunct/>
        <w:topLinePunct/>
        <w:autoSpaceDE/>
        <w:autoSpaceDN/>
        <w:bidi w:val="0"/>
        <w:adjustRightInd w:val="0"/>
        <w:snapToGrid w:val="0"/>
        <w:spacing w:line="440" w:lineRule="exact"/>
        <w:ind w:firstLine="532" w:firstLineChars="200"/>
        <w:textAlignment w:val="baseline"/>
        <w:outlineLvl w:val="0"/>
        <w:rPr>
          <w:rFonts w:ascii="仿宋_GB2312" w:eastAsia="仿宋_GB2312"/>
          <w:spacing w:val="-7"/>
          <w:sz w:val="28"/>
          <w:szCs w:val="28"/>
          <w:lang w:eastAsia="zh-CN"/>
        </w:rPr>
      </w:pPr>
      <w:r>
        <w:rPr>
          <w:rFonts w:hint="eastAsia" w:ascii="仿宋_GB2312" w:eastAsia="仿宋_GB2312"/>
          <w:spacing w:val="-7"/>
          <w:sz w:val="28"/>
          <w:szCs w:val="28"/>
          <w:lang w:eastAsia="zh-CN"/>
        </w:rPr>
        <w:t>1</w:t>
      </w:r>
      <w:r>
        <w:rPr>
          <w:rFonts w:hint="eastAsia" w:ascii="仿宋_GB2312" w:eastAsia="仿宋_GB2312"/>
          <w:spacing w:val="-7"/>
          <w:sz w:val="28"/>
          <w:szCs w:val="28"/>
          <w:lang w:val="en-US" w:eastAsia="zh-CN"/>
        </w:rPr>
        <w:t>1</w:t>
      </w:r>
      <w:r>
        <w:rPr>
          <w:rFonts w:hint="eastAsia" w:ascii="仿宋_GB2312" w:eastAsia="仿宋_GB2312"/>
          <w:spacing w:val="-7"/>
          <w:sz w:val="28"/>
          <w:szCs w:val="28"/>
          <w:lang w:eastAsia="zh-CN"/>
        </w:rPr>
        <w:t>.质量保证及服务承诺详见附件2。</w:t>
      </w:r>
    </w:p>
    <w:p w14:paraId="5CC3A175">
      <w:pPr>
        <w:pStyle w:val="6"/>
        <w:keepNext w:val="0"/>
        <w:keepLines w:val="0"/>
        <w:pageBreakBefore w:val="0"/>
        <w:widowControl/>
        <w:kinsoku/>
        <w:wordWrap/>
        <w:overflowPunct/>
        <w:topLinePunct/>
        <w:autoSpaceDE/>
        <w:autoSpaceDN/>
        <w:bidi w:val="0"/>
        <w:adjustRightInd w:val="0"/>
        <w:snapToGrid w:val="0"/>
        <w:spacing w:line="440" w:lineRule="exact"/>
        <w:ind w:firstLine="532" w:firstLineChars="200"/>
        <w:textAlignment w:val="baseline"/>
        <w:outlineLvl w:val="0"/>
        <w:rPr>
          <w:rFonts w:ascii="仿宋_GB2312" w:eastAsia="仿宋_GB2312"/>
          <w:spacing w:val="-7"/>
          <w:sz w:val="28"/>
          <w:szCs w:val="28"/>
          <w:lang w:eastAsia="zh-CN"/>
        </w:rPr>
      </w:pPr>
      <w:r>
        <w:rPr>
          <w:rFonts w:hint="eastAsia" w:ascii="黑体" w:hAnsi="黑体" w:eastAsia="黑体"/>
          <w:bCs/>
          <w:spacing w:val="-7"/>
          <w:sz w:val="28"/>
          <w:szCs w:val="28"/>
          <w:lang w:eastAsia="zh-CN"/>
        </w:rPr>
        <w:t xml:space="preserve">第十条 </w:t>
      </w:r>
      <w:r>
        <w:rPr>
          <w:rFonts w:hint="eastAsia" w:ascii="黑体" w:hAnsi="黑体" w:eastAsia="黑体"/>
          <w:spacing w:val="-7"/>
          <w:sz w:val="28"/>
          <w:szCs w:val="28"/>
          <w:lang w:eastAsia="zh-CN"/>
        </w:rPr>
        <w:t>反商业贿赂</w:t>
      </w:r>
    </w:p>
    <w:p w14:paraId="41C3F5C4">
      <w:pPr>
        <w:pStyle w:val="6"/>
        <w:keepNext w:val="0"/>
        <w:keepLines w:val="0"/>
        <w:pageBreakBefore w:val="0"/>
        <w:widowControl/>
        <w:kinsoku/>
        <w:wordWrap/>
        <w:overflowPunct/>
        <w:topLinePunct/>
        <w:autoSpaceDE/>
        <w:autoSpaceDN/>
        <w:bidi w:val="0"/>
        <w:adjustRightInd w:val="0"/>
        <w:snapToGrid w:val="0"/>
        <w:spacing w:line="440" w:lineRule="exact"/>
        <w:ind w:firstLine="532" w:firstLineChars="200"/>
        <w:textAlignment w:val="baseline"/>
        <w:outlineLvl w:val="0"/>
        <w:rPr>
          <w:rFonts w:ascii="仿宋_GB2312" w:eastAsia="仿宋_GB2312"/>
          <w:spacing w:val="-7"/>
          <w:sz w:val="28"/>
          <w:szCs w:val="28"/>
          <w:lang w:eastAsia="zh-CN"/>
        </w:rPr>
      </w:pPr>
      <w:r>
        <w:rPr>
          <w:rFonts w:hint="eastAsia" w:ascii="仿宋_GB2312" w:eastAsia="仿宋_GB2312"/>
          <w:spacing w:val="-7"/>
          <w:sz w:val="28"/>
          <w:szCs w:val="28"/>
          <w:lang w:eastAsia="zh-CN"/>
        </w:rPr>
        <w:t>1.合同签署方均应严格遵守国家法律法规规定的反商业贿赂条款，承诺进行正当的商业往来，任何一方违反反商业贿赂规定都将受到法律惩处。</w:t>
      </w:r>
    </w:p>
    <w:p w14:paraId="17B7304F">
      <w:pPr>
        <w:pStyle w:val="6"/>
        <w:keepNext w:val="0"/>
        <w:keepLines w:val="0"/>
        <w:pageBreakBefore w:val="0"/>
        <w:widowControl/>
        <w:kinsoku/>
        <w:wordWrap/>
        <w:overflowPunct/>
        <w:topLinePunct/>
        <w:autoSpaceDE/>
        <w:autoSpaceDN/>
        <w:bidi w:val="0"/>
        <w:adjustRightInd w:val="0"/>
        <w:snapToGrid w:val="0"/>
        <w:spacing w:line="440" w:lineRule="exact"/>
        <w:ind w:firstLine="532" w:firstLineChars="200"/>
        <w:textAlignment w:val="baseline"/>
        <w:outlineLvl w:val="0"/>
        <w:rPr>
          <w:rFonts w:ascii="仿宋_GB2312" w:eastAsia="仿宋_GB2312"/>
          <w:spacing w:val="-7"/>
          <w:sz w:val="28"/>
          <w:szCs w:val="28"/>
          <w:lang w:eastAsia="zh-CN"/>
        </w:rPr>
      </w:pPr>
      <w:r>
        <w:rPr>
          <w:rFonts w:hint="eastAsia" w:ascii="仿宋_GB2312" w:eastAsia="仿宋_GB2312"/>
          <w:spacing w:val="-7"/>
          <w:sz w:val="28"/>
          <w:szCs w:val="28"/>
          <w:lang w:eastAsia="zh-CN"/>
        </w:rPr>
        <w:t>2.合作过程中，合同签署方相互承诺：</w:t>
      </w:r>
      <w:r>
        <w:rPr>
          <w:rFonts w:ascii="仿宋_GB2312" w:eastAsia="仿宋_GB2312"/>
          <w:spacing w:val="-7"/>
          <w:sz w:val="28"/>
          <w:szCs w:val="28"/>
          <w:lang w:eastAsia="zh-CN"/>
        </w:rPr>
        <w:t xml:space="preserve"> </w:t>
      </w:r>
    </w:p>
    <w:p w14:paraId="1CC78B54">
      <w:pPr>
        <w:pStyle w:val="6"/>
        <w:keepNext w:val="0"/>
        <w:keepLines w:val="0"/>
        <w:pageBreakBefore w:val="0"/>
        <w:widowControl/>
        <w:kinsoku/>
        <w:wordWrap/>
        <w:overflowPunct/>
        <w:topLinePunct/>
        <w:autoSpaceDE/>
        <w:autoSpaceDN/>
        <w:bidi w:val="0"/>
        <w:adjustRightInd w:val="0"/>
        <w:snapToGrid w:val="0"/>
        <w:spacing w:line="440" w:lineRule="exact"/>
        <w:ind w:firstLine="532" w:firstLineChars="200"/>
        <w:textAlignment w:val="baseline"/>
        <w:outlineLvl w:val="0"/>
        <w:rPr>
          <w:rFonts w:ascii="仿宋_GB2312" w:eastAsia="仿宋_GB2312"/>
          <w:spacing w:val="-7"/>
          <w:sz w:val="28"/>
          <w:szCs w:val="28"/>
          <w:lang w:eastAsia="zh-CN"/>
        </w:rPr>
      </w:pPr>
      <w:r>
        <w:rPr>
          <w:rFonts w:ascii="仿宋_GB2312" w:eastAsia="仿宋_GB2312"/>
          <w:spacing w:val="-7"/>
          <w:sz w:val="28"/>
          <w:szCs w:val="28"/>
          <w:lang w:eastAsia="zh-CN"/>
        </w:rPr>
        <w:t>(1)</w:t>
      </w:r>
      <w:r>
        <w:rPr>
          <w:rFonts w:hint="eastAsia" w:ascii="仿宋_GB2312" w:eastAsia="仿宋_GB2312"/>
          <w:spacing w:val="-7"/>
          <w:sz w:val="28"/>
          <w:szCs w:val="28"/>
          <w:lang w:eastAsia="zh-CN"/>
        </w:rPr>
        <w:t>不以金钱方式，包括但不限于支付现金，提成回扣（包含帐外暗中回扣），礼金、佣金、好处费、感谢费、装修返利、赠与银行卡，赠与有价证券，如购物卡、提货单、娱乐场所会员卡、打折卡、证券等，贿赂合同相对方的业务人员、高管人员等与合同履行相关的人员。</w:t>
      </w:r>
      <w:r>
        <w:rPr>
          <w:rFonts w:ascii="仿宋_GB2312" w:eastAsia="仿宋_GB2312"/>
          <w:spacing w:val="-7"/>
          <w:sz w:val="28"/>
          <w:szCs w:val="28"/>
          <w:lang w:eastAsia="zh-CN"/>
        </w:rPr>
        <w:t xml:space="preserve"> </w:t>
      </w:r>
    </w:p>
    <w:p w14:paraId="1CAD9851">
      <w:pPr>
        <w:pStyle w:val="6"/>
        <w:keepNext w:val="0"/>
        <w:keepLines w:val="0"/>
        <w:pageBreakBefore w:val="0"/>
        <w:widowControl/>
        <w:kinsoku/>
        <w:wordWrap/>
        <w:overflowPunct/>
        <w:topLinePunct/>
        <w:autoSpaceDE/>
        <w:autoSpaceDN/>
        <w:bidi w:val="0"/>
        <w:adjustRightInd w:val="0"/>
        <w:snapToGrid w:val="0"/>
        <w:spacing w:line="440" w:lineRule="exact"/>
        <w:ind w:firstLine="532" w:firstLineChars="200"/>
        <w:textAlignment w:val="baseline"/>
        <w:outlineLvl w:val="0"/>
        <w:rPr>
          <w:rFonts w:ascii="仿宋_GB2312" w:eastAsia="仿宋_GB2312"/>
          <w:spacing w:val="-7"/>
          <w:sz w:val="28"/>
          <w:szCs w:val="28"/>
          <w:lang w:eastAsia="zh-CN"/>
        </w:rPr>
      </w:pPr>
      <w:r>
        <w:rPr>
          <w:rFonts w:ascii="仿宋_GB2312" w:eastAsia="仿宋_GB2312"/>
          <w:spacing w:val="-7"/>
          <w:sz w:val="28"/>
          <w:szCs w:val="28"/>
          <w:lang w:eastAsia="zh-CN"/>
        </w:rPr>
        <w:t>(2)</w:t>
      </w:r>
      <w:r>
        <w:rPr>
          <w:rFonts w:hint="eastAsia" w:ascii="仿宋_GB2312" w:eastAsia="仿宋_GB2312"/>
          <w:spacing w:val="-7"/>
          <w:sz w:val="28"/>
          <w:szCs w:val="28"/>
          <w:lang w:eastAsia="zh-CN"/>
        </w:rPr>
        <w:t>不以实物方式，包括但不限于赠送或出借贵重物品，录像摄像设备、家电设备、健身器材、汽车、住房等实物，贿赂合同相对方的合同履行相关人员。</w:t>
      </w:r>
    </w:p>
    <w:p w14:paraId="13FCA2BF">
      <w:pPr>
        <w:pStyle w:val="6"/>
        <w:keepNext w:val="0"/>
        <w:keepLines w:val="0"/>
        <w:pageBreakBefore w:val="0"/>
        <w:widowControl/>
        <w:kinsoku/>
        <w:wordWrap/>
        <w:overflowPunct/>
        <w:topLinePunct/>
        <w:autoSpaceDE/>
        <w:autoSpaceDN/>
        <w:bidi w:val="0"/>
        <w:adjustRightInd w:val="0"/>
        <w:snapToGrid w:val="0"/>
        <w:spacing w:line="440" w:lineRule="exact"/>
        <w:ind w:firstLine="532" w:firstLineChars="200"/>
        <w:textAlignment w:val="baseline"/>
        <w:outlineLvl w:val="0"/>
        <w:rPr>
          <w:rFonts w:ascii="仿宋_GB2312" w:eastAsia="仿宋_GB2312"/>
          <w:spacing w:val="-7"/>
          <w:sz w:val="28"/>
          <w:szCs w:val="28"/>
          <w:lang w:eastAsia="zh-CN"/>
        </w:rPr>
      </w:pPr>
      <w:r>
        <w:rPr>
          <w:rFonts w:ascii="仿宋_GB2312" w:eastAsia="仿宋_GB2312"/>
          <w:spacing w:val="-7"/>
          <w:sz w:val="28"/>
          <w:szCs w:val="28"/>
          <w:lang w:eastAsia="zh-CN"/>
        </w:rPr>
        <w:t>(3)</w:t>
      </w:r>
      <w:r>
        <w:rPr>
          <w:rFonts w:hint="eastAsia" w:ascii="仿宋_GB2312" w:eastAsia="仿宋_GB2312"/>
          <w:spacing w:val="-7"/>
          <w:sz w:val="28"/>
          <w:szCs w:val="28"/>
          <w:lang w:eastAsia="zh-CN"/>
        </w:rPr>
        <w:t>不以消费方式，包括但不限于高档娱乐消费、旅游、国内或国外考察等方式，贿赂合同相对方的合同履行相关人员。</w:t>
      </w:r>
    </w:p>
    <w:p w14:paraId="28B810C8">
      <w:pPr>
        <w:pStyle w:val="6"/>
        <w:keepNext w:val="0"/>
        <w:keepLines w:val="0"/>
        <w:pageBreakBefore w:val="0"/>
        <w:widowControl/>
        <w:kinsoku/>
        <w:wordWrap/>
        <w:overflowPunct/>
        <w:topLinePunct/>
        <w:autoSpaceDE/>
        <w:autoSpaceDN/>
        <w:bidi w:val="0"/>
        <w:adjustRightInd w:val="0"/>
        <w:snapToGrid w:val="0"/>
        <w:spacing w:line="440" w:lineRule="exact"/>
        <w:ind w:firstLine="532" w:firstLineChars="200"/>
        <w:textAlignment w:val="baseline"/>
        <w:outlineLvl w:val="0"/>
        <w:rPr>
          <w:rFonts w:ascii="仿宋_GB2312" w:eastAsia="仿宋_GB2312"/>
          <w:spacing w:val="-7"/>
          <w:sz w:val="28"/>
          <w:szCs w:val="28"/>
          <w:lang w:eastAsia="zh-CN"/>
        </w:rPr>
      </w:pPr>
      <w:r>
        <w:rPr>
          <w:rFonts w:ascii="仿宋_GB2312" w:eastAsia="仿宋_GB2312"/>
          <w:spacing w:val="-7"/>
          <w:sz w:val="28"/>
          <w:szCs w:val="28"/>
          <w:lang w:eastAsia="zh-CN"/>
        </w:rPr>
        <w:t>(4)</w:t>
      </w:r>
      <w:r>
        <w:rPr>
          <w:rFonts w:hint="eastAsia" w:ascii="仿宋_GB2312" w:eastAsia="仿宋_GB2312"/>
          <w:spacing w:val="-7"/>
          <w:sz w:val="28"/>
          <w:szCs w:val="28"/>
          <w:lang w:eastAsia="zh-CN"/>
        </w:rPr>
        <w:t>禁止其他方式贿赂合同相对方的合同履行相关人员。</w:t>
      </w:r>
      <w:r>
        <w:rPr>
          <w:rFonts w:ascii="仿宋_GB2312" w:eastAsia="仿宋_GB2312"/>
          <w:spacing w:val="-7"/>
          <w:sz w:val="28"/>
          <w:szCs w:val="28"/>
          <w:lang w:eastAsia="zh-CN"/>
        </w:rPr>
        <w:t xml:space="preserve"> </w:t>
      </w:r>
    </w:p>
    <w:p w14:paraId="07CE956E">
      <w:pPr>
        <w:pStyle w:val="6"/>
        <w:keepNext w:val="0"/>
        <w:keepLines w:val="0"/>
        <w:pageBreakBefore w:val="0"/>
        <w:widowControl/>
        <w:kinsoku/>
        <w:wordWrap/>
        <w:overflowPunct/>
        <w:topLinePunct/>
        <w:autoSpaceDE/>
        <w:autoSpaceDN/>
        <w:bidi w:val="0"/>
        <w:adjustRightInd w:val="0"/>
        <w:snapToGrid w:val="0"/>
        <w:spacing w:line="440" w:lineRule="exact"/>
        <w:ind w:firstLine="532" w:firstLineChars="200"/>
        <w:textAlignment w:val="baseline"/>
        <w:outlineLvl w:val="0"/>
        <w:rPr>
          <w:rFonts w:ascii="仿宋_GB2312" w:eastAsia="仿宋_GB2312"/>
          <w:spacing w:val="-7"/>
          <w:sz w:val="28"/>
          <w:szCs w:val="28"/>
          <w:lang w:eastAsia="zh-CN"/>
        </w:rPr>
      </w:pPr>
      <w:r>
        <w:rPr>
          <w:rFonts w:ascii="仿宋_GB2312" w:eastAsia="仿宋_GB2312"/>
          <w:spacing w:val="-7"/>
          <w:sz w:val="28"/>
          <w:szCs w:val="28"/>
          <w:lang w:eastAsia="zh-CN"/>
        </w:rPr>
        <w:t>(5)</w:t>
      </w:r>
      <w:r>
        <w:rPr>
          <w:rFonts w:hint="eastAsia" w:ascii="仿宋_GB2312" w:eastAsia="仿宋_GB2312"/>
          <w:spacing w:val="-7"/>
          <w:sz w:val="28"/>
          <w:szCs w:val="28"/>
          <w:lang w:eastAsia="zh-CN"/>
        </w:rPr>
        <w:t>上述利益往来若属于行业惯例或通常做法，则须在合同中明示。</w:t>
      </w:r>
      <w:r>
        <w:rPr>
          <w:rFonts w:ascii="仿宋_GB2312" w:eastAsia="仿宋_GB2312"/>
          <w:spacing w:val="-7"/>
          <w:sz w:val="28"/>
          <w:szCs w:val="28"/>
          <w:lang w:eastAsia="zh-CN"/>
        </w:rPr>
        <w:t xml:space="preserve"> </w:t>
      </w:r>
    </w:p>
    <w:p w14:paraId="3F4DF24F">
      <w:pPr>
        <w:pStyle w:val="6"/>
        <w:keepNext w:val="0"/>
        <w:keepLines w:val="0"/>
        <w:pageBreakBefore w:val="0"/>
        <w:widowControl/>
        <w:kinsoku/>
        <w:wordWrap/>
        <w:overflowPunct/>
        <w:topLinePunct/>
        <w:autoSpaceDE/>
        <w:autoSpaceDN/>
        <w:bidi w:val="0"/>
        <w:adjustRightInd w:val="0"/>
        <w:snapToGrid w:val="0"/>
        <w:spacing w:line="440" w:lineRule="exact"/>
        <w:ind w:firstLine="532" w:firstLineChars="200"/>
        <w:textAlignment w:val="baseline"/>
        <w:outlineLvl w:val="0"/>
        <w:rPr>
          <w:rFonts w:ascii="仿宋_GB2312" w:eastAsia="仿宋_GB2312"/>
          <w:spacing w:val="-7"/>
          <w:sz w:val="28"/>
          <w:szCs w:val="28"/>
          <w:lang w:eastAsia="zh-CN"/>
        </w:rPr>
      </w:pPr>
      <w:r>
        <w:rPr>
          <w:rFonts w:hint="eastAsia" w:ascii="仿宋_GB2312" w:eastAsia="仿宋_GB2312"/>
          <w:spacing w:val="-7"/>
          <w:sz w:val="28"/>
          <w:szCs w:val="28"/>
          <w:lang w:eastAsia="zh-CN"/>
        </w:rPr>
        <w:t>3.甲方郑重申明：甲方严格禁止甲方经办人员的任何商业贿赂行为。甲方经办人员发生上述第二条所列示的任何一种行为，都是违反甲方单位制度的，都将受到甲方单位制度和国家法律法规的惩处。</w:t>
      </w:r>
      <w:r>
        <w:rPr>
          <w:rFonts w:ascii="仿宋_GB2312" w:eastAsia="仿宋_GB2312"/>
          <w:spacing w:val="-7"/>
          <w:sz w:val="28"/>
          <w:szCs w:val="28"/>
          <w:lang w:eastAsia="zh-CN"/>
        </w:rPr>
        <w:t xml:space="preserve"> </w:t>
      </w:r>
    </w:p>
    <w:p w14:paraId="1340C9FD">
      <w:pPr>
        <w:pStyle w:val="6"/>
        <w:keepNext w:val="0"/>
        <w:keepLines w:val="0"/>
        <w:pageBreakBefore w:val="0"/>
        <w:widowControl/>
        <w:kinsoku/>
        <w:wordWrap/>
        <w:overflowPunct/>
        <w:topLinePunct/>
        <w:autoSpaceDE/>
        <w:autoSpaceDN/>
        <w:bidi w:val="0"/>
        <w:adjustRightInd w:val="0"/>
        <w:snapToGrid w:val="0"/>
        <w:spacing w:line="440" w:lineRule="exact"/>
        <w:ind w:firstLine="532" w:firstLineChars="200"/>
        <w:textAlignment w:val="baseline"/>
        <w:outlineLvl w:val="0"/>
        <w:rPr>
          <w:rFonts w:ascii="仿宋_GB2312" w:eastAsia="仿宋_GB2312"/>
          <w:spacing w:val="-7"/>
          <w:sz w:val="28"/>
          <w:szCs w:val="28"/>
          <w:lang w:eastAsia="zh-CN"/>
        </w:rPr>
      </w:pPr>
      <w:r>
        <w:rPr>
          <w:rFonts w:hint="eastAsia" w:ascii="仿宋_GB2312" w:eastAsia="仿宋_GB2312"/>
          <w:spacing w:val="-7"/>
          <w:sz w:val="28"/>
          <w:szCs w:val="28"/>
          <w:lang w:eastAsia="zh-CN"/>
        </w:rPr>
        <w:t>4.甲方郑重提示：甲方反对合同相对方或合同相对方经办人员为了本合同之目的与本合同经办人员或本合同之外的任何第三方发生上述第二条款所列示的任何一种行为，该等行为都是违反国家法律法规的行为，均将受到国家法律法规的惩处。</w:t>
      </w:r>
      <w:r>
        <w:rPr>
          <w:rFonts w:ascii="仿宋_GB2312" w:eastAsia="仿宋_GB2312"/>
          <w:spacing w:val="-7"/>
          <w:sz w:val="28"/>
          <w:szCs w:val="28"/>
          <w:lang w:eastAsia="zh-CN"/>
        </w:rPr>
        <w:t xml:space="preserve"> </w:t>
      </w:r>
    </w:p>
    <w:p w14:paraId="3AF54B73">
      <w:pPr>
        <w:pStyle w:val="6"/>
        <w:keepNext w:val="0"/>
        <w:keepLines w:val="0"/>
        <w:pageBreakBefore w:val="0"/>
        <w:widowControl/>
        <w:kinsoku/>
        <w:wordWrap/>
        <w:overflowPunct/>
        <w:topLinePunct/>
        <w:autoSpaceDE/>
        <w:autoSpaceDN/>
        <w:bidi w:val="0"/>
        <w:adjustRightInd w:val="0"/>
        <w:snapToGrid w:val="0"/>
        <w:spacing w:line="440" w:lineRule="exact"/>
        <w:ind w:firstLine="532" w:firstLineChars="200"/>
        <w:textAlignment w:val="baseline"/>
        <w:outlineLvl w:val="0"/>
        <w:rPr>
          <w:rFonts w:ascii="仿宋_GB2312" w:eastAsia="仿宋_GB2312"/>
          <w:spacing w:val="-7"/>
          <w:sz w:val="28"/>
          <w:szCs w:val="28"/>
          <w:lang w:eastAsia="zh-CN"/>
        </w:rPr>
      </w:pPr>
      <w:r>
        <w:rPr>
          <w:rFonts w:hint="eastAsia" w:ascii="仿宋_GB2312" w:eastAsia="仿宋_GB2312"/>
          <w:spacing w:val="-7"/>
          <w:sz w:val="28"/>
          <w:szCs w:val="28"/>
          <w:lang w:eastAsia="zh-CN"/>
        </w:rPr>
        <w:t>5.若甲方员工要求合同相对方给予其任何形式的不正当利益，合同相对方应及时告知甲方，甲方将及时予以查处，同时将为合同相对方保密。对于合同相对方的协助，甲方将根据情况给予合同相对方更多的商业机会。</w:t>
      </w:r>
    </w:p>
    <w:p w14:paraId="19F41347">
      <w:pPr>
        <w:pStyle w:val="6"/>
        <w:keepNext w:val="0"/>
        <w:keepLines w:val="0"/>
        <w:pageBreakBefore w:val="0"/>
        <w:widowControl/>
        <w:kinsoku/>
        <w:wordWrap/>
        <w:overflowPunct/>
        <w:topLinePunct/>
        <w:autoSpaceDE/>
        <w:autoSpaceDN/>
        <w:bidi w:val="0"/>
        <w:adjustRightInd w:val="0"/>
        <w:snapToGrid w:val="0"/>
        <w:spacing w:line="440" w:lineRule="exact"/>
        <w:ind w:firstLine="532" w:firstLineChars="200"/>
        <w:textAlignment w:val="baseline"/>
        <w:outlineLvl w:val="0"/>
        <w:rPr>
          <w:rFonts w:ascii="黑体" w:hAnsi="黑体" w:eastAsia="黑体"/>
          <w:bCs/>
          <w:spacing w:val="-7"/>
          <w:sz w:val="28"/>
          <w:szCs w:val="28"/>
          <w:lang w:eastAsia="zh-CN"/>
        </w:rPr>
      </w:pPr>
      <w:r>
        <w:rPr>
          <w:rFonts w:hint="eastAsia" w:ascii="黑体" w:hAnsi="黑体" w:eastAsia="黑体"/>
          <w:bCs/>
          <w:spacing w:val="-7"/>
          <w:sz w:val="28"/>
          <w:szCs w:val="28"/>
          <w:lang w:eastAsia="zh-CN"/>
        </w:rPr>
        <w:t>第十一条 违约责任</w:t>
      </w:r>
    </w:p>
    <w:p w14:paraId="044ACF61">
      <w:pPr>
        <w:pStyle w:val="6"/>
        <w:keepNext w:val="0"/>
        <w:keepLines w:val="0"/>
        <w:pageBreakBefore w:val="0"/>
        <w:widowControl/>
        <w:kinsoku/>
        <w:wordWrap/>
        <w:overflowPunct/>
        <w:topLinePunct/>
        <w:autoSpaceDE/>
        <w:autoSpaceDN/>
        <w:bidi w:val="0"/>
        <w:adjustRightInd w:val="0"/>
        <w:snapToGrid w:val="0"/>
        <w:spacing w:line="440" w:lineRule="exact"/>
        <w:ind w:firstLine="532" w:firstLineChars="200"/>
        <w:textAlignment w:val="baseline"/>
        <w:outlineLvl w:val="0"/>
        <w:rPr>
          <w:rFonts w:ascii="仿宋_GB2312" w:eastAsia="仿宋_GB2312"/>
          <w:spacing w:val="-7"/>
          <w:sz w:val="28"/>
          <w:szCs w:val="28"/>
          <w:lang w:eastAsia="zh-CN"/>
        </w:rPr>
      </w:pPr>
      <w:r>
        <w:rPr>
          <w:rFonts w:hint="eastAsia" w:ascii="仿宋_GB2312" w:eastAsia="仿宋_GB2312"/>
          <w:spacing w:val="-7"/>
          <w:sz w:val="28"/>
          <w:szCs w:val="28"/>
          <w:lang w:eastAsia="zh-CN"/>
        </w:rPr>
        <w:t>1.甲乙双方均须依据《中华人民共和国</w:t>
      </w:r>
      <w:r>
        <w:rPr>
          <w:rFonts w:hint="eastAsia" w:ascii="仿宋_GB2312" w:eastAsia="仿宋_GB2312"/>
          <w:strike w:val="0"/>
          <w:dstrike w:val="0"/>
          <w:spacing w:val="-7"/>
          <w:sz w:val="28"/>
          <w:szCs w:val="28"/>
          <w:lang w:eastAsia="zh-CN"/>
        </w:rPr>
        <w:t>民法典</w:t>
      </w:r>
      <w:r>
        <w:rPr>
          <w:rFonts w:hint="eastAsia" w:ascii="仿宋_GB2312" w:eastAsia="仿宋_GB2312"/>
          <w:spacing w:val="-7"/>
          <w:sz w:val="28"/>
          <w:szCs w:val="28"/>
          <w:lang w:eastAsia="zh-CN"/>
        </w:rPr>
        <w:t>》《中华人民共和国政府采购法》和本合同约定的相关条款开展合作。</w:t>
      </w:r>
    </w:p>
    <w:p w14:paraId="5949EA1F">
      <w:pPr>
        <w:pStyle w:val="6"/>
        <w:keepNext w:val="0"/>
        <w:keepLines w:val="0"/>
        <w:pageBreakBefore w:val="0"/>
        <w:widowControl/>
        <w:kinsoku/>
        <w:wordWrap/>
        <w:overflowPunct/>
        <w:topLinePunct/>
        <w:autoSpaceDE/>
        <w:autoSpaceDN/>
        <w:bidi w:val="0"/>
        <w:adjustRightInd w:val="0"/>
        <w:snapToGrid w:val="0"/>
        <w:spacing w:line="440" w:lineRule="exact"/>
        <w:ind w:firstLine="532" w:firstLineChars="200"/>
        <w:textAlignment w:val="baseline"/>
        <w:outlineLvl w:val="0"/>
        <w:rPr>
          <w:rFonts w:ascii="仿宋_GB2312" w:eastAsia="仿宋_GB2312"/>
          <w:spacing w:val="-7"/>
          <w:sz w:val="28"/>
          <w:szCs w:val="28"/>
          <w:lang w:eastAsia="zh-CN"/>
        </w:rPr>
      </w:pPr>
      <w:r>
        <w:rPr>
          <w:rFonts w:hint="eastAsia" w:ascii="仿宋_GB2312" w:eastAsia="仿宋_GB2312"/>
          <w:spacing w:val="-7"/>
          <w:sz w:val="28"/>
          <w:szCs w:val="28"/>
          <w:lang w:eastAsia="zh-CN"/>
        </w:rPr>
        <w:t>2.甲方违约的,应当向乙方赔偿经双方协商认可的经济损失。</w:t>
      </w:r>
    </w:p>
    <w:p w14:paraId="1FDBB030">
      <w:pPr>
        <w:pStyle w:val="6"/>
        <w:keepNext w:val="0"/>
        <w:keepLines w:val="0"/>
        <w:pageBreakBefore w:val="0"/>
        <w:widowControl/>
        <w:kinsoku/>
        <w:wordWrap/>
        <w:overflowPunct/>
        <w:topLinePunct/>
        <w:autoSpaceDE/>
        <w:autoSpaceDN/>
        <w:bidi w:val="0"/>
        <w:adjustRightInd w:val="0"/>
        <w:snapToGrid w:val="0"/>
        <w:spacing w:line="440" w:lineRule="exact"/>
        <w:ind w:firstLine="532" w:firstLineChars="200"/>
        <w:textAlignment w:val="baseline"/>
        <w:outlineLvl w:val="0"/>
        <w:rPr>
          <w:rFonts w:ascii="仿宋_GB2312" w:eastAsia="仿宋_GB2312"/>
          <w:spacing w:val="-7"/>
          <w:sz w:val="28"/>
          <w:szCs w:val="28"/>
          <w:lang w:eastAsia="zh-CN"/>
        </w:rPr>
      </w:pPr>
      <w:r>
        <w:rPr>
          <w:rFonts w:hint="eastAsia" w:ascii="仿宋_GB2312" w:eastAsia="仿宋_GB2312"/>
          <w:spacing w:val="-7"/>
          <w:sz w:val="28"/>
          <w:szCs w:val="28"/>
          <w:lang w:eastAsia="zh-CN"/>
        </w:rPr>
        <w:t>3.乙方未能全面履行合同义务或者发生违约的,甲方有权扣除乙方所缴纳履约保证金部分或全部。发生重大责任事故的，甲方有权依法向乙方进行经济索赔，并单方面解除本合同，同时报请政府采购监督管理机关依法进行相应的行政处罚。</w:t>
      </w:r>
    </w:p>
    <w:p w14:paraId="536BEB8F">
      <w:pPr>
        <w:pStyle w:val="6"/>
        <w:keepNext w:val="0"/>
        <w:keepLines w:val="0"/>
        <w:pageBreakBefore w:val="0"/>
        <w:widowControl/>
        <w:kinsoku/>
        <w:wordWrap/>
        <w:overflowPunct/>
        <w:topLinePunct/>
        <w:autoSpaceDE/>
        <w:autoSpaceDN/>
        <w:bidi w:val="0"/>
        <w:adjustRightInd w:val="0"/>
        <w:snapToGrid w:val="0"/>
        <w:spacing w:line="440" w:lineRule="exact"/>
        <w:ind w:firstLine="266" w:firstLineChars="100"/>
        <w:textAlignment w:val="baseline"/>
        <w:outlineLvl w:val="0"/>
        <w:rPr>
          <w:rFonts w:ascii="仿宋_GB2312" w:eastAsia="仿宋_GB2312"/>
          <w:spacing w:val="-7"/>
          <w:sz w:val="28"/>
          <w:szCs w:val="28"/>
          <w:lang w:eastAsia="zh-CN"/>
        </w:rPr>
      </w:pPr>
      <w:r>
        <w:rPr>
          <w:rFonts w:hint="eastAsia" w:ascii="仿宋_GB2312" w:eastAsia="仿宋_GB2312"/>
          <w:spacing w:val="-7"/>
          <w:sz w:val="28"/>
          <w:szCs w:val="28"/>
          <w:lang w:eastAsia="zh-CN"/>
        </w:rPr>
        <w:t>4.合同执行过程中,如乙方服务质量未达到合同约定要求，甲方有权视情节扣除合同所列服务费用部分或全部。</w:t>
      </w:r>
    </w:p>
    <w:p w14:paraId="4288C130">
      <w:pPr>
        <w:pStyle w:val="6"/>
        <w:keepNext w:val="0"/>
        <w:keepLines w:val="0"/>
        <w:pageBreakBefore w:val="0"/>
        <w:widowControl/>
        <w:kinsoku/>
        <w:wordWrap/>
        <w:overflowPunct/>
        <w:topLinePunct/>
        <w:autoSpaceDE/>
        <w:autoSpaceDN/>
        <w:bidi w:val="0"/>
        <w:adjustRightInd w:val="0"/>
        <w:snapToGrid w:val="0"/>
        <w:spacing w:line="440" w:lineRule="exact"/>
        <w:ind w:firstLine="266" w:firstLineChars="100"/>
        <w:textAlignment w:val="baseline"/>
        <w:outlineLvl w:val="0"/>
        <w:rPr>
          <w:rFonts w:ascii="仿宋_GB2312" w:eastAsia="仿宋_GB2312"/>
          <w:spacing w:val="-7"/>
          <w:sz w:val="28"/>
          <w:szCs w:val="28"/>
          <w:lang w:eastAsia="zh-CN"/>
        </w:rPr>
      </w:pPr>
      <w:r>
        <w:rPr>
          <w:rFonts w:hint="eastAsia" w:ascii="仿宋_GB2312" w:eastAsia="仿宋_GB2312"/>
          <w:spacing w:val="-7"/>
          <w:sz w:val="28"/>
          <w:szCs w:val="28"/>
          <w:lang w:eastAsia="zh-CN"/>
        </w:rPr>
        <w:t>5.</w:t>
      </w:r>
      <w:r>
        <w:rPr>
          <w:rFonts w:ascii="仿宋_GB2312" w:eastAsia="仿宋_GB2312"/>
          <w:spacing w:val="-7"/>
          <w:sz w:val="28"/>
          <w:szCs w:val="28"/>
          <w:lang w:eastAsia="zh-CN"/>
        </w:rPr>
        <w:t>合同终止时需有书面材料通知对方。</w:t>
      </w:r>
    </w:p>
    <w:p w14:paraId="6EE55DAA">
      <w:pPr>
        <w:pStyle w:val="6"/>
        <w:keepNext w:val="0"/>
        <w:keepLines w:val="0"/>
        <w:pageBreakBefore w:val="0"/>
        <w:widowControl/>
        <w:kinsoku/>
        <w:wordWrap/>
        <w:overflowPunct/>
        <w:topLinePunct/>
        <w:autoSpaceDE/>
        <w:autoSpaceDN/>
        <w:bidi w:val="0"/>
        <w:adjustRightInd w:val="0"/>
        <w:snapToGrid w:val="0"/>
        <w:spacing w:line="440" w:lineRule="exact"/>
        <w:ind w:firstLine="532" w:firstLineChars="200"/>
        <w:textAlignment w:val="baseline"/>
        <w:outlineLvl w:val="0"/>
        <w:rPr>
          <w:rFonts w:ascii="黑体" w:hAnsi="黑体" w:eastAsia="黑体"/>
          <w:bCs/>
          <w:spacing w:val="-7"/>
          <w:sz w:val="28"/>
          <w:szCs w:val="28"/>
          <w:lang w:eastAsia="zh-CN"/>
        </w:rPr>
      </w:pPr>
      <w:r>
        <w:rPr>
          <w:rFonts w:hint="eastAsia" w:ascii="黑体" w:hAnsi="黑体" w:eastAsia="黑体"/>
          <w:bCs/>
          <w:spacing w:val="-7"/>
          <w:sz w:val="28"/>
          <w:szCs w:val="28"/>
          <w:lang w:eastAsia="zh-CN"/>
        </w:rPr>
        <w:t>第十二条 不可抗力事件处理</w:t>
      </w:r>
    </w:p>
    <w:p w14:paraId="70FDFEED">
      <w:pPr>
        <w:pStyle w:val="6"/>
        <w:keepNext w:val="0"/>
        <w:keepLines w:val="0"/>
        <w:pageBreakBefore w:val="0"/>
        <w:widowControl/>
        <w:kinsoku/>
        <w:wordWrap/>
        <w:overflowPunct/>
        <w:topLinePunct/>
        <w:autoSpaceDE/>
        <w:autoSpaceDN/>
        <w:bidi w:val="0"/>
        <w:adjustRightInd w:val="0"/>
        <w:snapToGrid w:val="0"/>
        <w:spacing w:line="440" w:lineRule="exact"/>
        <w:ind w:firstLine="532" w:firstLineChars="200"/>
        <w:textAlignment w:val="baseline"/>
        <w:outlineLvl w:val="0"/>
        <w:rPr>
          <w:rFonts w:ascii="仿宋_GB2312" w:eastAsia="仿宋_GB2312"/>
          <w:spacing w:val="-7"/>
          <w:sz w:val="28"/>
          <w:szCs w:val="28"/>
          <w:lang w:eastAsia="zh-CN"/>
        </w:rPr>
      </w:pPr>
      <w:r>
        <w:rPr>
          <w:rFonts w:hint="eastAsia" w:ascii="仿宋_GB2312" w:eastAsia="仿宋_GB2312"/>
          <w:spacing w:val="-7"/>
          <w:sz w:val="28"/>
          <w:szCs w:val="28"/>
          <w:lang w:eastAsia="zh-CN"/>
        </w:rPr>
        <w:t>1.不可抗力事件发生后，应立即通知对方，并寄送有关权威机构出具的证明文件。</w:t>
      </w:r>
    </w:p>
    <w:p w14:paraId="54038AB9">
      <w:pPr>
        <w:pStyle w:val="6"/>
        <w:keepNext w:val="0"/>
        <w:keepLines w:val="0"/>
        <w:pageBreakBefore w:val="0"/>
        <w:widowControl/>
        <w:kinsoku/>
        <w:wordWrap/>
        <w:overflowPunct/>
        <w:topLinePunct/>
        <w:autoSpaceDE/>
        <w:autoSpaceDN/>
        <w:bidi w:val="0"/>
        <w:adjustRightInd w:val="0"/>
        <w:snapToGrid w:val="0"/>
        <w:spacing w:line="440" w:lineRule="exact"/>
        <w:ind w:firstLine="532" w:firstLineChars="200"/>
        <w:textAlignment w:val="baseline"/>
        <w:outlineLvl w:val="0"/>
        <w:rPr>
          <w:rFonts w:ascii="仿宋_GB2312" w:eastAsia="仿宋_GB2312"/>
          <w:spacing w:val="-7"/>
          <w:sz w:val="28"/>
          <w:szCs w:val="28"/>
          <w:lang w:eastAsia="zh-CN"/>
        </w:rPr>
      </w:pPr>
      <w:r>
        <w:rPr>
          <w:rFonts w:hint="eastAsia" w:ascii="仿宋_GB2312" w:eastAsia="仿宋_GB2312"/>
          <w:spacing w:val="-7"/>
          <w:sz w:val="28"/>
          <w:szCs w:val="28"/>
          <w:lang w:eastAsia="zh-CN"/>
        </w:rPr>
        <w:t>2.在合同有效期内，甲乙任何一方因不可抗力事件导致不能履行合同，合同履行期可延长，延长期与不可抗力影响期相同。</w:t>
      </w:r>
    </w:p>
    <w:p w14:paraId="3851CE97">
      <w:pPr>
        <w:pStyle w:val="6"/>
        <w:keepNext w:val="0"/>
        <w:keepLines w:val="0"/>
        <w:pageBreakBefore w:val="0"/>
        <w:widowControl/>
        <w:kinsoku/>
        <w:wordWrap/>
        <w:overflowPunct/>
        <w:topLinePunct/>
        <w:autoSpaceDE/>
        <w:autoSpaceDN/>
        <w:bidi w:val="0"/>
        <w:adjustRightInd w:val="0"/>
        <w:snapToGrid w:val="0"/>
        <w:spacing w:line="440" w:lineRule="exact"/>
        <w:ind w:firstLine="532" w:firstLineChars="200"/>
        <w:textAlignment w:val="baseline"/>
        <w:outlineLvl w:val="0"/>
        <w:rPr>
          <w:rFonts w:ascii="仿宋_GB2312" w:eastAsia="仿宋_GB2312"/>
          <w:spacing w:val="-7"/>
          <w:sz w:val="28"/>
          <w:szCs w:val="28"/>
          <w:lang w:eastAsia="zh-CN"/>
        </w:rPr>
      </w:pPr>
      <w:r>
        <w:rPr>
          <w:rFonts w:hint="eastAsia" w:ascii="仿宋_GB2312" w:eastAsia="仿宋_GB2312"/>
          <w:spacing w:val="-7"/>
          <w:sz w:val="28"/>
          <w:szCs w:val="28"/>
          <w:lang w:eastAsia="zh-CN"/>
        </w:rPr>
        <w:t>3.如不可抗力事件延续15天及以上，双方应通过友好协商，确定是否继续履行合同。</w:t>
      </w:r>
    </w:p>
    <w:p w14:paraId="79BE7D0F">
      <w:pPr>
        <w:pStyle w:val="6"/>
        <w:keepNext w:val="0"/>
        <w:keepLines w:val="0"/>
        <w:pageBreakBefore w:val="0"/>
        <w:widowControl/>
        <w:kinsoku/>
        <w:wordWrap/>
        <w:overflowPunct/>
        <w:topLinePunct/>
        <w:autoSpaceDE/>
        <w:autoSpaceDN/>
        <w:bidi w:val="0"/>
        <w:adjustRightInd w:val="0"/>
        <w:snapToGrid w:val="0"/>
        <w:spacing w:line="440" w:lineRule="exact"/>
        <w:ind w:firstLine="532" w:firstLineChars="200"/>
        <w:textAlignment w:val="baseline"/>
        <w:outlineLvl w:val="0"/>
        <w:rPr>
          <w:rFonts w:ascii="黑体" w:hAnsi="黑体" w:eastAsia="黑体"/>
          <w:bCs/>
          <w:spacing w:val="-7"/>
          <w:sz w:val="28"/>
          <w:szCs w:val="28"/>
          <w:lang w:eastAsia="zh-CN"/>
        </w:rPr>
      </w:pPr>
      <w:r>
        <w:rPr>
          <w:rFonts w:hint="eastAsia" w:ascii="黑体" w:hAnsi="黑体" w:eastAsia="黑体"/>
          <w:bCs/>
          <w:spacing w:val="-7"/>
          <w:sz w:val="28"/>
          <w:szCs w:val="28"/>
          <w:lang w:eastAsia="zh-CN"/>
        </w:rPr>
        <w:t>第十三条 合同的变更、中止或终止</w:t>
      </w:r>
    </w:p>
    <w:p w14:paraId="34E41573">
      <w:pPr>
        <w:pStyle w:val="6"/>
        <w:keepNext w:val="0"/>
        <w:keepLines w:val="0"/>
        <w:pageBreakBefore w:val="0"/>
        <w:widowControl/>
        <w:kinsoku/>
        <w:wordWrap/>
        <w:overflowPunct/>
        <w:topLinePunct/>
        <w:autoSpaceDE/>
        <w:autoSpaceDN/>
        <w:bidi w:val="0"/>
        <w:adjustRightInd w:val="0"/>
        <w:snapToGrid w:val="0"/>
        <w:spacing w:line="440" w:lineRule="exact"/>
        <w:ind w:firstLine="532" w:firstLineChars="200"/>
        <w:textAlignment w:val="baseline"/>
        <w:outlineLvl w:val="0"/>
        <w:rPr>
          <w:rFonts w:ascii="仿宋_GB2312" w:eastAsia="仿宋_GB2312"/>
          <w:spacing w:val="-7"/>
          <w:sz w:val="28"/>
          <w:szCs w:val="28"/>
          <w:lang w:eastAsia="zh-CN"/>
        </w:rPr>
      </w:pPr>
      <w:r>
        <w:rPr>
          <w:rFonts w:hint="eastAsia" w:ascii="仿宋_GB2312" w:eastAsia="仿宋_GB2312"/>
          <w:spacing w:val="-7"/>
          <w:sz w:val="28"/>
          <w:szCs w:val="28"/>
          <w:lang w:eastAsia="zh-CN"/>
        </w:rPr>
        <w:t>除《中华人民共和国政府采购法》第49条、第50条第二款之规定及本合同约定的情况外，一经签订，甲乙双方不得擅自变更、中止或终止本合同。</w:t>
      </w:r>
    </w:p>
    <w:p w14:paraId="51B059F4">
      <w:pPr>
        <w:pStyle w:val="6"/>
        <w:keepNext w:val="0"/>
        <w:keepLines w:val="0"/>
        <w:pageBreakBefore w:val="0"/>
        <w:widowControl/>
        <w:kinsoku/>
        <w:wordWrap/>
        <w:overflowPunct/>
        <w:topLinePunct/>
        <w:autoSpaceDE/>
        <w:autoSpaceDN/>
        <w:bidi w:val="0"/>
        <w:adjustRightInd w:val="0"/>
        <w:snapToGrid w:val="0"/>
        <w:spacing w:line="440" w:lineRule="exact"/>
        <w:ind w:firstLine="532" w:firstLineChars="200"/>
        <w:textAlignment w:val="baseline"/>
        <w:outlineLvl w:val="0"/>
        <w:rPr>
          <w:rFonts w:ascii="黑体" w:hAnsi="黑体" w:eastAsia="黑体"/>
          <w:bCs/>
          <w:spacing w:val="-7"/>
          <w:sz w:val="28"/>
          <w:szCs w:val="28"/>
          <w:lang w:eastAsia="zh-CN"/>
        </w:rPr>
      </w:pPr>
      <w:r>
        <w:rPr>
          <w:rFonts w:hint="eastAsia" w:ascii="黑体" w:hAnsi="黑体" w:eastAsia="黑体"/>
          <w:bCs/>
          <w:spacing w:val="-7"/>
          <w:sz w:val="28"/>
          <w:szCs w:val="28"/>
          <w:lang w:eastAsia="zh-CN"/>
        </w:rPr>
        <w:t>第十四条 解决合同纠纷的方式</w:t>
      </w:r>
    </w:p>
    <w:p w14:paraId="61B32045">
      <w:pPr>
        <w:pStyle w:val="6"/>
        <w:keepNext w:val="0"/>
        <w:keepLines w:val="0"/>
        <w:pageBreakBefore w:val="0"/>
        <w:widowControl/>
        <w:kinsoku/>
        <w:wordWrap/>
        <w:overflowPunct/>
        <w:topLinePunct/>
        <w:autoSpaceDE/>
        <w:autoSpaceDN/>
        <w:bidi w:val="0"/>
        <w:adjustRightInd w:val="0"/>
        <w:snapToGrid w:val="0"/>
        <w:spacing w:line="440" w:lineRule="exact"/>
        <w:ind w:firstLine="532" w:firstLineChars="200"/>
        <w:textAlignment w:val="baseline"/>
        <w:outlineLvl w:val="0"/>
        <w:rPr>
          <w:rFonts w:ascii="仿宋_GB2312" w:eastAsia="仿宋_GB2312"/>
          <w:spacing w:val="-7"/>
          <w:sz w:val="28"/>
          <w:szCs w:val="28"/>
          <w:lang w:eastAsia="zh-CN"/>
        </w:rPr>
      </w:pPr>
      <w:r>
        <w:rPr>
          <w:rFonts w:hint="eastAsia" w:ascii="仿宋_GB2312" w:eastAsia="仿宋_GB2312"/>
          <w:spacing w:val="-7"/>
          <w:sz w:val="28"/>
          <w:szCs w:val="28"/>
          <w:lang w:eastAsia="zh-CN"/>
        </w:rPr>
        <w:t>1.在执行本合同中发生的或与本合同有关的争端,双方应通过友好协商解决，经协商在15天内不能达成协议时，多采用以下第</w:t>
      </w:r>
      <w:r>
        <w:rPr>
          <w:rFonts w:hint="eastAsia" w:ascii="仿宋_GB2312" w:eastAsia="仿宋_GB2312"/>
          <w:spacing w:val="-7"/>
          <w:sz w:val="28"/>
          <w:szCs w:val="28"/>
          <w:u w:val="single"/>
          <w:lang w:eastAsia="zh-CN"/>
        </w:rPr>
        <w:t xml:space="preserve"> (1) </w:t>
      </w:r>
      <w:r>
        <w:rPr>
          <w:rFonts w:hint="eastAsia" w:ascii="仿宋_GB2312" w:eastAsia="仿宋_GB2312"/>
          <w:spacing w:val="-7"/>
          <w:sz w:val="28"/>
          <w:szCs w:val="28"/>
          <w:lang w:eastAsia="zh-CN"/>
        </w:rPr>
        <w:t>种方式解决争议:</w:t>
      </w:r>
    </w:p>
    <w:p w14:paraId="42DEF465">
      <w:pPr>
        <w:pStyle w:val="6"/>
        <w:keepNext w:val="0"/>
        <w:keepLines w:val="0"/>
        <w:pageBreakBefore w:val="0"/>
        <w:widowControl/>
        <w:kinsoku/>
        <w:wordWrap/>
        <w:overflowPunct/>
        <w:topLinePunct/>
        <w:autoSpaceDE/>
        <w:autoSpaceDN/>
        <w:bidi w:val="0"/>
        <w:adjustRightInd w:val="0"/>
        <w:snapToGrid w:val="0"/>
        <w:spacing w:line="440" w:lineRule="exact"/>
        <w:ind w:firstLine="532" w:firstLineChars="200"/>
        <w:textAlignment w:val="baseline"/>
        <w:outlineLvl w:val="0"/>
        <w:rPr>
          <w:rFonts w:ascii="仿宋_GB2312" w:eastAsia="仿宋_GB2312"/>
          <w:spacing w:val="-7"/>
          <w:sz w:val="28"/>
          <w:szCs w:val="28"/>
          <w:lang w:eastAsia="zh-CN"/>
        </w:rPr>
      </w:pPr>
      <w:r>
        <w:rPr>
          <w:rFonts w:hint="eastAsia" w:ascii="仿宋_GB2312" w:eastAsia="仿宋_GB2312"/>
          <w:spacing w:val="-7"/>
          <w:sz w:val="28"/>
          <w:szCs w:val="28"/>
          <w:lang w:eastAsia="zh-CN"/>
        </w:rPr>
        <w:t>(1)向甲方所在地有管辖权的人民法院提起诉讼。</w:t>
      </w:r>
    </w:p>
    <w:p w14:paraId="4FBC3B42">
      <w:pPr>
        <w:pStyle w:val="6"/>
        <w:keepNext w:val="0"/>
        <w:keepLines w:val="0"/>
        <w:pageBreakBefore w:val="0"/>
        <w:widowControl/>
        <w:kinsoku/>
        <w:wordWrap/>
        <w:overflowPunct/>
        <w:topLinePunct/>
        <w:autoSpaceDE/>
        <w:autoSpaceDN/>
        <w:bidi w:val="0"/>
        <w:adjustRightInd w:val="0"/>
        <w:snapToGrid w:val="0"/>
        <w:spacing w:line="440" w:lineRule="exact"/>
        <w:ind w:firstLine="532" w:firstLineChars="200"/>
        <w:textAlignment w:val="baseline"/>
        <w:outlineLvl w:val="0"/>
        <w:rPr>
          <w:rFonts w:ascii="仿宋_GB2312" w:eastAsia="仿宋_GB2312"/>
          <w:spacing w:val="-7"/>
          <w:sz w:val="28"/>
          <w:szCs w:val="28"/>
          <w:lang w:eastAsia="zh-CN"/>
        </w:rPr>
      </w:pPr>
      <w:r>
        <w:rPr>
          <w:rFonts w:hint="eastAsia" w:ascii="仿宋_GB2312" w:eastAsia="仿宋_GB2312"/>
          <w:spacing w:val="-7"/>
          <w:sz w:val="28"/>
          <w:szCs w:val="28"/>
          <w:lang w:eastAsia="zh-CN"/>
        </w:rPr>
        <w:t>(2)向甲方所在地仲裁委员会按其仲裁规则申请仲裁。</w:t>
      </w:r>
    </w:p>
    <w:p w14:paraId="320B24FD">
      <w:pPr>
        <w:pStyle w:val="6"/>
        <w:keepNext w:val="0"/>
        <w:keepLines w:val="0"/>
        <w:pageBreakBefore w:val="0"/>
        <w:widowControl/>
        <w:kinsoku/>
        <w:wordWrap/>
        <w:overflowPunct/>
        <w:topLinePunct/>
        <w:autoSpaceDE/>
        <w:autoSpaceDN/>
        <w:bidi w:val="0"/>
        <w:adjustRightInd w:val="0"/>
        <w:snapToGrid w:val="0"/>
        <w:spacing w:line="440" w:lineRule="exact"/>
        <w:ind w:firstLine="532" w:firstLineChars="200"/>
        <w:textAlignment w:val="baseline"/>
        <w:outlineLvl w:val="0"/>
        <w:rPr>
          <w:rFonts w:ascii="仿宋_GB2312" w:eastAsia="仿宋_GB2312"/>
          <w:spacing w:val="-7"/>
          <w:sz w:val="28"/>
          <w:szCs w:val="28"/>
          <w:lang w:eastAsia="zh-CN"/>
        </w:rPr>
      </w:pPr>
      <w:r>
        <w:rPr>
          <w:rFonts w:hint="eastAsia" w:ascii="仿宋_GB2312" w:eastAsia="仿宋_GB2312"/>
          <w:spacing w:val="-7"/>
          <w:sz w:val="28"/>
          <w:szCs w:val="28"/>
          <w:lang w:eastAsia="zh-CN"/>
        </w:rPr>
        <w:t>2.在仲裁或诉讼期间，本合同应继续履行。</w:t>
      </w:r>
    </w:p>
    <w:p w14:paraId="7E1488FD">
      <w:pPr>
        <w:pStyle w:val="6"/>
        <w:keepNext w:val="0"/>
        <w:keepLines w:val="0"/>
        <w:pageBreakBefore w:val="0"/>
        <w:widowControl/>
        <w:kinsoku/>
        <w:wordWrap/>
        <w:overflowPunct/>
        <w:topLinePunct/>
        <w:autoSpaceDE/>
        <w:autoSpaceDN/>
        <w:bidi w:val="0"/>
        <w:adjustRightInd w:val="0"/>
        <w:snapToGrid w:val="0"/>
        <w:spacing w:line="440" w:lineRule="exact"/>
        <w:ind w:firstLine="532" w:firstLineChars="200"/>
        <w:textAlignment w:val="baseline"/>
        <w:outlineLvl w:val="0"/>
        <w:rPr>
          <w:rFonts w:ascii="黑体" w:hAnsi="黑体" w:eastAsia="黑体"/>
          <w:bCs/>
          <w:spacing w:val="-7"/>
          <w:sz w:val="28"/>
          <w:szCs w:val="28"/>
          <w:lang w:eastAsia="zh-CN"/>
        </w:rPr>
      </w:pPr>
      <w:r>
        <w:rPr>
          <w:rFonts w:hint="eastAsia" w:ascii="黑体" w:hAnsi="黑体" w:eastAsia="黑体"/>
          <w:bCs/>
          <w:spacing w:val="-7"/>
          <w:sz w:val="28"/>
          <w:szCs w:val="28"/>
          <w:lang w:eastAsia="zh-CN"/>
        </w:rPr>
        <w:t>第十五条 合同生效及其他</w:t>
      </w:r>
    </w:p>
    <w:p w14:paraId="61BF5D34">
      <w:pPr>
        <w:pStyle w:val="6"/>
        <w:keepNext w:val="0"/>
        <w:keepLines w:val="0"/>
        <w:pageBreakBefore w:val="0"/>
        <w:widowControl/>
        <w:kinsoku/>
        <w:wordWrap/>
        <w:overflowPunct/>
        <w:topLinePunct/>
        <w:autoSpaceDE/>
        <w:autoSpaceDN/>
        <w:bidi w:val="0"/>
        <w:adjustRightInd w:val="0"/>
        <w:snapToGrid w:val="0"/>
        <w:spacing w:line="440" w:lineRule="exact"/>
        <w:ind w:firstLine="532" w:firstLineChars="200"/>
        <w:textAlignment w:val="baseline"/>
        <w:outlineLvl w:val="0"/>
        <w:rPr>
          <w:rFonts w:ascii="仿宋_GB2312" w:eastAsia="仿宋_GB2312"/>
          <w:spacing w:val="-7"/>
          <w:sz w:val="28"/>
          <w:szCs w:val="28"/>
          <w:lang w:eastAsia="zh-CN"/>
        </w:rPr>
      </w:pPr>
      <w:r>
        <w:rPr>
          <w:rFonts w:hint="eastAsia" w:ascii="仿宋_GB2312" w:eastAsia="仿宋_GB2312"/>
          <w:spacing w:val="-7"/>
          <w:sz w:val="28"/>
          <w:szCs w:val="28"/>
          <w:lang w:eastAsia="zh-CN"/>
        </w:rPr>
        <w:t>1.合同经双方法定代表人或授权委托代理入签字并加盖单位公章后生效。</w:t>
      </w:r>
    </w:p>
    <w:p w14:paraId="09F8FD84">
      <w:pPr>
        <w:pStyle w:val="6"/>
        <w:keepNext w:val="0"/>
        <w:keepLines w:val="0"/>
        <w:pageBreakBefore w:val="0"/>
        <w:widowControl/>
        <w:kinsoku/>
        <w:wordWrap/>
        <w:overflowPunct/>
        <w:topLinePunct/>
        <w:autoSpaceDE/>
        <w:autoSpaceDN/>
        <w:bidi w:val="0"/>
        <w:adjustRightInd w:val="0"/>
        <w:snapToGrid w:val="0"/>
        <w:spacing w:line="440" w:lineRule="exact"/>
        <w:ind w:firstLine="532" w:firstLineChars="200"/>
        <w:textAlignment w:val="baseline"/>
        <w:outlineLvl w:val="0"/>
        <w:rPr>
          <w:rFonts w:ascii="仿宋_GB2312" w:eastAsia="仿宋_GB2312"/>
          <w:spacing w:val="-7"/>
          <w:sz w:val="28"/>
          <w:szCs w:val="28"/>
          <w:lang w:eastAsia="zh-CN"/>
        </w:rPr>
      </w:pPr>
      <w:r>
        <w:rPr>
          <w:rFonts w:hint="eastAsia" w:ascii="仿宋_GB2312" w:eastAsia="仿宋_GB2312"/>
          <w:spacing w:val="-7"/>
          <w:sz w:val="28"/>
          <w:szCs w:val="28"/>
          <w:lang w:eastAsia="zh-CN"/>
        </w:rPr>
        <w:t>2.</w:t>
      </w:r>
      <w:r>
        <w:rPr>
          <w:rFonts w:ascii="仿宋_GB2312" w:eastAsia="仿宋_GB2312"/>
          <w:spacing w:val="-7"/>
          <w:sz w:val="28"/>
          <w:szCs w:val="28"/>
          <w:lang w:eastAsia="zh-CN"/>
        </w:rPr>
        <w:t>合同未尽事宜，双方商量后另签订补充条款，补充条款与主体合同有同等法律效力。</w:t>
      </w:r>
    </w:p>
    <w:p w14:paraId="24149A96">
      <w:pPr>
        <w:pStyle w:val="6"/>
        <w:keepNext w:val="0"/>
        <w:keepLines w:val="0"/>
        <w:pageBreakBefore w:val="0"/>
        <w:widowControl/>
        <w:kinsoku/>
        <w:wordWrap/>
        <w:overflowPunct/>
        <w:topLinePunct/>
        <w:autoSpaceDE/>
        <w:autoSpaceDN/>
        <w:bidi w:val="0"/>
        <w:adjustRightInd w:val="0"/>
        <w:snapToGrid w:val="0"/>
        <w:spacing w:line="440" w:lineRule="exact"/>
        <w:ind w:firstLine="532" w:firstLineChars="200"/>
        <w:textAlignment w:val="baseline"/>
        <w:outlineLvl w:val="0"/>
        <w:rPr>
          <w:rFonts w:ascii="仿宋_GB2312" w:eastAsia="仿宋_GB2312"/>
          <w:spacing w:val="-7"/>
          <w:sz w:val="28"/>
          <w:szCs w:val="28"/>
          <w:lang w:eastAsia="zh-CN"/>
        </w:rPr>
      </w:pPr>
      <w:r>
        <w:rPr>
          <w:rFonts w:hint="eastAsia" w:ascii="仿宋_GB2312" w:eastAsia="仿宋_GB2312"/>
          <w:spacing w:val="-7"/>
          <w:sz w:val="28"/>
          <w:szCs w:val="28"/>
          <w:lang w:eastAsia="zh-CN"/>
        </w:rPr>
        <w:t>3.本合同一式壹拾份,自双方签字盖章之日起生效。甲方陆份，乙方叁份，政府采购代理机构壹份，具有同等的法律效力。</w:t>
      </w:r>
    </w:p>
    <w:p w14:paraId="4AB6ACBB">
      <w:pPr>
        <w:pStyle w:val="6"/>
        <w:keepNext w:val="0"/>
        <w:keepLines w:val="0"/>
        <w:pageBreakBefore w:val="0"/>
        <w:widowControl/>
        <w:kinsoku/>
        <w:wordWrap/>
        <w:overflowPunct/>
        <w:topLinePunct/>
        <w:autoSpaceDE/>
        <w:autoSpaceDN/>
        <w:bidi w:val="0"/>
        <w:adjustRightInd w:val="0"/>
        <w:snapToGrid w:val="0"/>
        <w:spacing w:line="440" w:lineRule="exact"/>
        <w:ind w:firstLine="532" w:firstLineChars="200"/>
        <w:textAlignment w:val="baseline"/>
        <w:outlineLvl w:val="0"/>
        <w:rPr>
          <w:rFonts w:ascii="黑体" w:hAnsi="黑体" w:eastAsia="黑体"/>
          <w:spacing w:val="-7"/>
          <w:sz w:val="28"/>
          <w:szCs w:val="28"/>
          <w:lang w:eastAsia="zh-CN"/>
        </w:rPr>
      </w:pPr>
      <w:r>
        <w:rPr>
          <w:rFonts w:hint="eastAsia" w:ascii="黑体" w:hAnsi="黑体" w:eastAsia="黑体"/>
          <w:bCs/>
          <w:spacing w:val="-7"/>
          <w:sz w:val="28"/>
          <w:szCs w:val="28"/>
          <w:lang w:eastAsia="zh-CN"/>
        </w:rPr>
        <w:t>第十六条 附件</w:t>
      </w:r>
    </w:p>
    <w:p w14:paraId="731B329A">
      <w:pPr>
        <w:pStyle w:val="6"/>
        <w:keepNext w:val="0"/>
        <w:keepLines w:val="0"/>
        <w:pageBreakBefore w:val="0"/>
        <w:widowControl/>
        <w:kinsoku/>
        <w:wordWrap/>
        <w:overflowPunct/>
        <w:topLinePunct/>
        <w:autoSpaceDE/>
        <w:autoSpaceDN/>
        <w:bidi w:val="0"/>
        <w:adjustRightInd w:val="0"/>
        <w:snapToGrid w:val="0"/>
        <w:spacing w:line="440" w:lineRule="exact"/>
        <w:ind w:firstLine="532" w:firstLineChars="200"/>
        <w:textAlignment w:val="baseline"/>
        <w:outlineLvl w:val="0"/>
        <w:rPr>
          <w:rFonts w:ascii="仿宋_GB2312" w:eastAsia="仿宋_GB2312"/>
          <w:spacing w:val="-7"/>
          <w:sz w:val="28"/>
          <w:szCs w:val="28"/>
          <w:lang w:eastAsia="zh-CN"/>
        </w:rPr>
      </w:pPr>
      <w:r>
        <w:rPr>
          <w:rFonts w:hint="eastAsia" w:ascii="仿宋_GB2312" w:eastAsia="仿宋_GB2312"/>
          <w:spacing w:val="-7"/>
          <w:sz w:val="28"/>
          <w:szCs w:val="28"/>
          <w:lang w:eastAsia="zh-CN"/>
        </w:rPr>
        <w:t>1.《采购内容及要求》</w:t>
      </w:r>
    </w:p>
    <w:p w14:paraId="71FB3E1B">
      <w:pPr>
        <w:pStyle w:val="6"/>
        <w:keepNext w:val="0"/>
        <w:keepLines w:val="0"/>
        <w:pageBreakBefore w:val="0"/>
        <w:widowControl/>
        <w:kinsoku/>
        <w:wordWrap/>
        <w:overflowPunct/>
        <w:topLinePunct/>
        <w:autoSpaceDE/>
        <w:autoSpaceDN/>
        <w:bidi w:val="0"/>
        <w:adjustRightInd w:val="0"/>
        <w:snapToGrid w:val="0"/>
        <w:spacing w:line="440" w:lineRule="exact"/>
        <w:ind w:firstLine="532" w:firstLineChars="200"/>
        <w:textAlignment w:val="baseline"/>
        <w:outlineLvl w:val="0"/>
        <w:rPr>
          <w:rFonts w:ascii="仿宋_GB2312" w:eastAsia="仿宋_GB2312"/>
          <w:spacing w:val="-7"/>
          <w:sz w:val="28"/>
          <w:szCs w:val="28"/>
          <w:lang w:eastAsia="zh-CN"/>
        </w:rPr>
      </w:pPr>
      <w:r>
        <w:rPr>
          <w:rFonts w:hint="eastAsia" w:ascii="仿宋_GB2312" w:eastAsia="仿宋_GB2312"/>
          <w:spacing w:val="-7"/>
          <w:sz w:val="28"/>
          <w:szCs w:val="28"/>
          <w:lang w:eastAsia="zh-CN"/>
        </w:rPr>
        <w:t>2.质量保证及服务承诺</w:t>
      </w:r>
    </w:p>
    <w:p w14:paraId="15098223">
      <w:pPr>
        <w:pStyle w:val="6"/>
        <w:keepNext w:val="0"/>
        <w:keepLines w:val="0"/>
        <w:pageBreakBefore w:val="0"/>
        <w:widowControl/>
        <w:kinsoku/>
        <w:wordWrap/>
        <w:overflowPunct/>
        <w:topLinePunct/>
        <w:autoSpaceDE/>
        <w:autoSpaceDN/>
        <w:bidi w:val="0"/>
        <w:adjustRightInd w:val="0"/>
        <w:snapToGrid w:val="0"/>
        <w:spacing w:line="440" w:lineRule="exact"/>
        <w:ind w:firstLine="532" w:firstLineChars="200"/>
        <w:textAlignment w:val="baseline"/>
        <w:outlineLvl w:val="0"/>
        <w:rPr>
          <w:rFonts w:ascii="仿宋_GB2312" w:eastAsia="仿宋_GB2312"/>
          <w:spacing w:val="-7"/>
          <w:sz w:val="28"/>
          <w:szCs w:val="28"/>
          <w:lang w:eastAsia="zh-CN"/>
        </w:rPr>
      </w:pPr>
      <w:r>
        <w:rPr>
          <w:rFonts w:hint="eastAsia" w:ascii="仿宋_GB2312" w:eastAsia="仿宋_GB2312"/>
          <w:spacing w:val="-7"/>
          <w:sz w:val="28"/>
          <w:szCs w:val="28"/>
          <w:lang w:eastAsia="zh-CN"/>
        </w:rPr>
        <w:t>3.成交通知书</w:t>
      </w:r>
    </w:p>
    <w:p w14:paraId="1BA18869">
      <w:pPr>
        <w:pStyle w:val="6"/>
        <w:keepNext w:val="0"/>
        <w:keepLines w:val="0"/>
        <w:pageBreakBefore w:val="0"/>
        <w:widowControl/>
        <w:kinsoku/>
        <w:wordWrap/>
        <w:overflowPunct/>
        <w:topLinePunct/>
        <w:autoSpaceDE/>
        <w:autoSpaceDN/>
        <w:bidi w:val="0"/>
        <w:adjustRightInd w:val="0"/>
        <w:snapToGrid w:val="0"/>
        <w:spacing w:line="440" w:lineRule="exact"/>
        <w:ind w:firstLine="532" w:firstLineChars="200"/>
        <w:textAlignment w:val="baseline"/>
        <w:outlineLvl w:val="0"/>
        <w:rPr>
          <w:rFonts w:ascii="仿宋_GB2312" w:eastAsia="仿宋_GB2312"/>
          <w:spacing w:val="-7"/>
          <w:sz w:val="28"/>
          <w:szCs w:val="28"/>
          <w:lang w:eastAsia="zh-CN"/>
        </w:rPr>
      </w:pPr>
      <w:r>
        <w:rPr>
          <w:rFonts w:hint="eastAsia" w:ascii="仿宋_GB2312" w:eastAsia="仿宋_GB2312"/>
          <w:spacing w:val="-7"/>
          <w:sz w:val="28"/>
          <w:szCs w:val="28"/>
          <w:lang w:eastAsia="zh-CN"/>
        </w:rPr>
        <w:t>4.磋商记录</w:t>
      </w:r>
    </w:p>
    <w:p w14:paraId="56FD07B7">
      <w:pPr>
        <w:pStyle w:val="6"/>
        <w:keepNext w:val="0"/>
        <w:keepLines w:val="0"/>
        <w:pageBreakBefore w:val="0"/>
        <w:widowControl/>
        <w:kinsoku/>
        <w:wordWrap/>
        <w:overflowPunct/>
        <w:topLinePunct/>
        <w:autoSpaceDE/>
        <w:autoSpaceDN/>
        <w:bidi w:val="0"/>
        <w:adjustRightInd w:val="0"/>
        <w:snapToGrid w:val="0"/>
        <w:spacing w:line="440" w:lineRule="exact"/>
        <w:ind w:firstLine="532" w:firstLineChars="200"/>
        <w:textAlignment w:val="baseline"/>
        <w:outlineLvl w:val="0"/>
        <w:rPr>
          <w:rFonts w:ascii="仿宋_GB2312" w:eastAsia="仿宋_GB2312"/>
          <w:spacing w:val="-7"/>
          <w:sz w:val="28"/>
          <w:szCs w:val="28"/>
          <w:lang w:eastAsia="zh-CN"/>
        </w:rPr>
      </w:pPr>
      <w:r>
        <w:rPr>
          <w:rFonts w:hint="eastAsia" w:ascii="仿宋_GB2312" w:eastAsia="仿宋_GB2312"/>
          <w:spacing w:val="-7"/>
          <w:sz w:val="28"/>
          <w:szCs w:val="28"/>
          <w:lang w:eastAsia="zh-CN"/>
        </w:rPr>
        <w:t>5.乙方资料及资质</w:t>
      </w:r>
    </w:p>
    <w:p w14:paraId="3A1394BC">
      <w:pPr>
        <w:kinsoku/>
        <w:topLinePunct/>
        <w:autoSpaceDE/>
        <w:autoSpaceDN/>
        <w:spacing w:line="560" w:lineRule="exact"/>
        <w:rPr>
          <w:rFonts w:ascii="仿宋_GB2312" w:hAnsi="宋体" w:eastAsia="仿宋_GB2312" w:cs="宋体"/>
          <w:sz w:val="28"/>
          <w:szCs w:val="28"/>
          <w:lang w:eastAsia="zh-CN"/>
        </w:rPr>
      </w:pPr>
      <w:r>
        <w:rPr>
          <w:rFonts w:hint="eastAsia" w:ascii="仿宋_GB2312" w:hAnsi="宋体" w:eastAsia="仿宋_GB2312" w:cs="宋体"/>
          <w:sz w:val="28"/>
          <w:szCs w:val="28"/>
          <w:lang w:eastAsia="zh-CN"/>
        </w:rPr>
        <w:t>法定代表人（授权代表）：    法定代表人（授权代表）：</w:t>
      </w:r>
    </w:p>
    <w:p w14:paraId="5EF74C16">
      <w:pPr>
        <w:kinsoku/>
        <w:topLinePunct/>
        <w:autoSpaceDE/>
        <w:autoSpaceDN/>
        <w:spacing w:line="560" w:lineRule="exact"/>
        <w:ind w:left="13" w:leftChars="6"/>
        <w:rPr>
          <w:rFonts w:ascii="仿宋_GB2312" w:eastAsia="仿宋_GB2312"/>
          <w:sz w:val="28"/>
          <w:szCs w:val="28"/>
          <w:lang w:eastAsia="zh-CN"/>
        </w:rPr>
      </w:pPr>
    </w:p>
    <w:p w14:paraId="10CA1F9B">
      <w:pPr>
        <w:kinsoku/>
        <w:topLinePunct/>
        <w:autoSpaceDE/>
        <w:autoSpaceDN/>
        <w:spacing w:line="560" w:lineRule="exact"/>
        <w:ind w:left="13" w:leftChars="6"/>
        <w:rPr>
          <w:rFonts w:ascii="仿宋_GB2312" w:eastAsia="仿宋_GB2312"/>
          <w:sz w:val="28"/>
          <w:szCs w:val="28"/>
          <w:lang w:eastAsia="zh-CN"/>
        </w:rPr>
      </w:pPr>
    </w:p>
    <w:p w14:paraId="6E8E0CF9">
      <w:pPr>
        <w:kinsoku/>
        <w:topLinePunct/>
        <w:autoSpaceDE/>
        <w:autoSpaceDN/>
        <w:spacing w:line="560" w:lineRule="exact"/>
        <w:ind w:left="4773" w:leftChars="6" w:hanging="4760" w:hangingChars="1700"/>
        <w:rPr>
          <w:rFonts w:ascii="仿宋_GB2312" w:hAnsi="宋体" w:eastAsia="仿宋_GB2312" w:cs="宋体"/>
          <w:sz w:val="28"/>
          <w:szCs w:val="28"/>
          <w:lang w:eastAsia="zh-CN"/>
        </w:rPr>
      </w:pPr>
      <w:r>
        <w:rPr>
          <w:rFonts w:hint="eastAsia" w:ascii="仿宋_GB2312" w:hAnsi="宋体" w:eastAsia="仿宋_GB2312" w:cs="宋体"/>
          <w:sz w:val="28"/>
          <w:szCs w:val="28"/>
          <w:lang w:eastAsia="zh-CN"/>
        </w:rPr>
        <w:t xml:space="preserve">地址：    </w:t>
      </w:r>
      <w:r>
        <w:rPr>
          <w:rFonts w:hint="eastAsia" w:ascii="仿宋_GB2312" w:hAnsi="宋体" w:eastAsia="仿宋_GB2312" w:cs="宋体"/>
          <w:sz w:val="28"/>
          <w:szCs w:val="28"/>
          <w:lang w:val="en-US" w:eastAsia="zh-CN"/>
        </w:rPr>
        <w:t xml:space="preserve">                  </w:t>
      </w:r>
      <w:r>
        <w:rPr>
          <w:rFonts w:hint="eastAsia" w:ascii="仿宋_GB2312" w:hAnsi="宋体" w:eastAsia="仿宋_GB2312" w:cs="宋体"/>
          <w:sz w:val="28"/>
          <w:szCs w:val="28"/>
          <w:lang w:eastAsia="zh-CN"/>
        </w:rPr>
        <w:t>地址：</w:t>
      </w:r>
    </w:p>
    <w:p w14:paraId="3DCD9A07">
      <w:pPr>
        <w:pStyle w:val="6"/>
        <w:kinsoku/>
        <w:topLinePunct/>
        <w:autoSpaceDE/>
        <w:autoSpaceDN/>
        <w:spacing w:line="560" w:lineRule="exact"/>
        <w:jc w:val="both"/>
        <w:outlineLvl w:val="0"/>
        <w:rPr>
          <w:rFonts w:ascii="仿宋_GB2312" w:eastAsia="仿宋_GB2312"/>
          <w:sz w:val="28"/>
          <w:szCs w:val="28"/>
          <w:lang w:eastAsia="zh-CN"/>
        </w:rPr>
      </w:pPr>
    </w:p>
    <w:p w14:paraId="61309042">
      <w:pPr>
        <w:pStyle w:val="6"/>
        <w:kinsoku/>
        <w:topLinePunct/>
        <w:autoSpaceDE/>
        <w:autoSpaceDN/>
        <w:spacing w:line="560" w:lineRule="exact"/>
        <w:jc w:val="both"/>
        <w:outlineLvl w:val="0"/>
        <w:rPr>
          <w:rFonts w:ascii="仿宋_GB2312" w:eastAsia="仿宋_GB2312"/>
          <w:sz w:val="28"/>
          <w:szCs w:val="28"/>
          <w:lang w:eastAsia="zh-CN"/>
        </w:rPr>
      </w:pPr>
      <w:r>
        <w:rPr>
          <w:rFonts w:hint="eastAsia" w:ascii="仿宋_GB2312" w:eastAsia="仿宋_GB2312"/>
          <w:sz w:val="28"/>
          <w:szCs w:val="28"/>
          <w:lang w:eastAsia="zh-CN"/>
        </w:rPr>
        <w:t>开户银行：                  开户银行：</w:t>
      </w:r>
    </w:p>
    <w:p w14:paraId="6BA20A30">
      <w:pPr>
        <w:pStyle w:val="6"/>
        <w:kinsoku/>
        <w:topLinePunct/>
        <w:autoSpaceDE/>
        <w:autoSpaceDN/>
        <w:spacing w:line="560" w:lineRule="exact"/>
        <w:jc w:val="both"/>
        <w:outlineLvl w:val="0"/>
        <w:rPr>
          <w:rFonts w:ascii="仿宋_GB2312" w:eastAsia="仿宋_GB2312"/>
          <w:sz w:val="28"/>
          <w:szCs w:val="28"/>
          <w:lang w:eastAsia="zh-CN"/>
        </w:rPr>
      </w:pPr>
    </w:p>
    <w:p w14:paraId="18A18ACC">
      <w:pPr>
        <w:pStyle w:val="6"/>
        <w:kinsoku/>
        <w:topLinePunct/>
        <w:autoSpaceDE/>
        <w:autoSpaceDN/>
        <w:spacing w:line="560" w:lineRule="exact"/>
        <w:jc w:val="both"/>
        <w:outlineLvl w:val="0"/>
        <w:rPr>
          <w:rFonts w:ascii="仿宋_GB2312" w:eastAsia="仿宋_GB2312"/>
          <w:sz w:val="28"/>
          <w:szCs w:val="28"/>
          <w:lang w:eastAsia="zh-CN"/>
        </w:rPr>
      </w:pPr>
      <w:r>
        <w:rPr>
          <w:rFonts w:hint="eastAsia" w:ascii="仿宋_GB2312" w:eastAsia="仿宋_GB2312"/>
          <w:sz w:val="28"/>
          <w:szCs w:val="28"/>
          <w:lang w:eastAsia="zh-CN"/>
        </w:rPr>
        <w:t>账号：                      账号：</w:t>
      </w:r>
    </w:p>
    <w:p w14:paraId="5F319BE3">
      <w:pPr>
        <w:pStyle w:val="6"/>
        <w:kinsoku/>
        <w:topLinePunct/>
        <w:autoSpaceDE/>
        <w:autoSpaceDN/>
        <w:spacing w:line="560" w:lineRule="exact"/>
        <w:jc w:val="both"/>
        <w:outlineLvl w:val="0"/>
        <w:rPr>
          <w:rFonts w:ascii="仿宋_GB2312" w:eastAsia="仿宋_GB2312"/>
          <w:sz w:val="28"/>
          <w:szCs w:val="28"/>
          <w:lang w:eastAsia="zh-CN"/>
        </w:rPr>
      </w:pPr>
    </w:p>
    <w:p w14:paraId="684F4F6E">
      <w:pPr>
        <w:pStyle w:val="6"/>
        <w:kinsoku/>
        <w:topLinePunct/>
        <w:autoSpaceDE/>
        <w:autoSpaceDN/>
        <w:spacing w:line="560" w:lineRule="exact"/>
        <w:jc w:val="both"/>
        <w:outlineLvl w:val="0"/>
        <w:rPr>
          <w:rFonts w:ascii="仿宋_GB2312" w:eastAsia="仿宋_GB2312"/>
          <w:sz w:val="28"/>
          <w:szCs w:val="28"/>
          <w:lang w:eastAsia="zh-CN"/>
        </w:rPr>
      </w:pPr>
      <w:r>
        <w:rPr>
          <w:rFonts w:hint="eastAsia" w:ascii="仿宋_GB2312" w:eastAsia="仿宋_GB2312"/>
          <w:sz w:val="28"/>
          <w:szCs w:val="28"/>
          <w:lang w:eastAsia="zh-CN"/>
        </w:rPr>
        <w:t>行号：                      行号：</w:t>
      </w:r>
    </w:p>
    <w:p w14:paraId="1DAE7CB4">
      <w:pPr>
        <w:pStyle w:val="6"/>
        <w:kinsoku/>
        <w:topLinePunct/>
        <w:autoSpaceDE/>
        <w:autoSpaceDN/>
        <w:spacing w:line="560" w:lineRule="exact"/>
        <w:jc w:val="both"/>
        <w:outlineLvl w:val="0"/>
        <w:rPr>
          <w:rFonts w:ascii="仿宋_GB2312" w:eastAsia="仿宋_GB2312"/>
          <w:sz w:val="28"/>
          <w:szCs w:val="28"/>
          <w:lang w:eastAsia="zh-CN"/>
        </w:rPr>
      </w:pPr>
    </w:p>
    <w:p w14:paraId="4C9EBD79">
      <w:pPr>
        <w:pStyle w:val="6"/>
        <w:kinsoku/>
        <w:topLinePunct/>
        <w:autoSpaceDE/>
        <w:autoSpaceDN/>
        <w:spacing w:line="560" w:lineRule="exact"/>
        <w:jc w:val="both"/>
        <w:outlineLvl w:val="0"/>
        <w:rPr>
          <w:rFonts w:ascii="仿宋_GB2312" w:eastAsia="仿宋_GB2312"/>
          <w:sz w:val="28"/>
          <w:szCs w:val="28"/>
          <w:lang w:eastAsia="zh-CN"/>
        </w:rPr>
      </w:pPr>
    </w:p>
    <w:p w14:paraId="02989AC6">
      <w:pPr>
        <w:pStyle w:val="6"/>
        <w:kinsoku/>
        <w:topLinePunct/>
        <w:autoSpaceDE/>
        <w:autoSpaceDN/>
        <w:spacing w:line="560" w:lineRule="exact"/>
        <w:jc w:val="both"/>
        <w:outlineLvl w:val="0"/>
        <w:rPr>
          <w:rFonts w:ascii="仿宋_GB2312" w:eastAsia="仿宋_GB2312"/>
          <w:sz w:val="28"/>
          <w:szCs w:val="28"/>
          <w:lang w:eastAsia="zh-CN"/>
        </w:rPr>
      </w:pPr>
      <w:r>
        <w:rPr>
          <w:rFonts w:hint="eastAsia" w:ascii="仿宋_GB2312" w:eastAsia="仿宋_GB2312"/>
          <w:sz w:val="28"/>
          <w:szCs w:val="28"/>
          <w:lang w:eastAsia="zh-CN"/>
        </w:rPr>
        <w:t>电话：                      电话：</w:t>
      </w:r>
    </w:p>
    <w:p w14:paraId="71245BAF">
      <w:pPr>
        <w:pStyle w:val="6"/>
        <w:kinsoku/>
        <w:topLinePunct/>
        <w:autoSpaceDE/>
        <w:autoSpaceDN/>
        <w:spacing w:line="560" w:lineRule="exact"/>
        <w:jc w:val="both"/>
        <w:outlineLvl w:val="0"/>
        <w:rPr>
          <w:rFonts w:ascii="仿宋_GB2312" w:eastAsia="仿宋_GB2312"/>
          <w:sz w:val="28"/>
          <w:szCs w:val="28"/>
          <w:lang w:eastAsia="zh-CN"/>
        </w:rPr>
      </w:pPr>
    </w:p>
    <w:p w14:paraId="4F73ED7B">
      <w:pPr>
        <w:pStyle w:val="6"/>
        <w:kinsoku/>
        <w:topLinePunct/>
        <w:autoSpaceDE/>
        <w:autoSpaceDN/>
        <w:spacing w:line="560" w:lineRule="exact"/>
        <w:jc w:val="both"/>
        <w:outlineLvl w:val="0"/>
        <w:rPr>
          <w:rFonts w:hint="eastAsia" w:ascii="仿宋_GB2312" w:eastAsia="仿宋_GB2312"/>
          <w:sz w:val="28"/>
          <w:szCs w:val="28"/>
          <w:lang w:eastAsia="zh-CN"/>
        </w:rPr>
      </w:pPr>
      <w:r>
        <w:rPr>
          <w:rFonts w:hint="eastAsia" w:ascii="仿宋_GB2312" w:eastAsia="仿宋_GB2312"/>
          <w:sz w:val="28"/>
          <w:szCs w:val="28"/>
          <w:lang w:eastAsia="zh-CN"/>
        </w:rPr>
        <w:t xml:space="preserve">签约日期：   年 </w:t>
      </w:r>
      <w:r>
        <w:rPr>
          <w:rFonts w:hint="eastAsia" w:ascii="仿宋_GB2312" w:eastAsia="仿宋_GB2312"/>
          <w:sz w:val="28"/>
          <w:szCs w:val="28"/>
          <w:lang w:val="en-US" w:eastAsia="zh-CN"/>
        </w:rPr>
        <w:t xml:space="preserve"> </w:t>
      </w:r>
      <w:r>
        <w:rPr>
          <w:rFonts w:hint="eastAsia" w:ascii="仿宋_GB2312" w:eastAsia="仿宋_GB2312"/>
          <w:sz w:val="28"/>
          <w:szCs w:val="28"/>
          <w:lang w:eastAsia="zh-CN"/>
        </w:rPr>
        <w:t>月</w:t>
      </w:r>
      <w:r>
        <w:rPr>
          <w:rFonts w:hint="eastAsia" w:ascii="仿宋_GB2312" w:eastAsia="仿宋_GB2312"/>
          <w:sz w:val="28"/>
          <w:szCs w:val="28"/>
          <w:lang w:val="en-US" w:eastAsia="zh-CN"/>
        </w:rPr>
        <w:t xml:space="preserve"> </w:t>
      </w:r>
      <w:r>
        <w:rPr>
          <w:rFonts w:hint="eastAsia" w:ascii="仿宋_GB2312" w:eastAsia="仿宋_GB2312"/>
          <w:sz w:val="28"/>
          <w:szCs w:val="28"/>
          <w:lang w:eastAsia="zh-CN"/>
        </w:rPr>
        <w:t xml:space="preserve"> 日    </w:t>
      </w:r>
      <w:r>
        <w:rPr>
          <w:rFonts w:hint="eastAsia" w:ascii="仿宋_GB2312" w:eastAsia="仿宋_GB2312"/>
          <w:sz w:val="28"/>
          <w:szCs w:val="28"/>
          <w:lang w:val="en-US" w:eastAsia="zh-CN"/>
        </w:rPr>
        <w:t xml:space="preserve"> </w:t>
      </w:r>
      <w:r>
        <w:rPr>
          <w:rFonts w:hint="eastAsia" w:ascii="仿宋_GB2312" w:eastAsia="仿宋_GB2312"/>
          <w:sz w:val="28"/>
          <w:szCs w:val="28"/>
          <w:lang w:eastAsia="zh-CN"/>
        </w:rPr>
        <w:t>签约日期：   年</w:t>
      </w:r>
      <w:r>
        <w:rPr>
          <w:rFonts w:hint="eastAsia" w:ascii="仿宋_GB2312" w:eastAsia="仿宋_GB2312"/>
          <w:sz w:val="28"/>
          <w:szCs w:val="28"/>
          <w:lang w:val="en-US" w:eastAsia="zh-CN"/>
        </w:rPr>
        <w:t xml:space="preserve"> </w:t>
      </w:r>
      <w:r>
        <w:rPr>
          <w:rFonts w:hint="eastAsia" w:ascii="仿宋_GB2312" w:eastAsia="仿宋_GB2312"/>
          <w:sz w:val="28"/>
          <w:szCs w:val="28"/>
          <w:lang w:eastAsia="zh-CN"/>
        </w:rPr>
        <w:t xml:space="preserve"> 月 </w:t>
      </w:r>
      <w:r>
        <w:rPr>
          <w:rFonts w:hint="eastAsia" w:ascii="仿宋_GB2312" w:eastAsia="仿宋_GB2312"/>
          <w:sz w:val="28"/>
          <w:szCs w:val="28"/>
          <w:lang w:val="en-US" w:eastAsia="zh-CN"/>
        </w:rPr>
        <w:t xml:space="preserve"> </w:t>
      </w:r>
      <w:r>
        <w:rPr>
          <w:rFonts w:hint="eastAsia" w:ascii="仿宋_GB2312" w:eastAsia="仿宋_GB2312"/>
          <w:sz w:val="28"/>
          <w:szCs w:val="28"/>
          <w:lang w:eastAsia="zh-CN"/>
        </w:rPr>
        <w:t>日</w:t>
      </w:r>
    </w:p>
    <w:p w14:paraId="1D7D522F">
      <w:pPr>
        <w:pStyle w:val="6"/>
        <w:kinsoku/>
        <w:topLinePunct/>
        <w:autoSpaceDE/>
        <w:autoSpaceDN/>
        <w:spacing w:line="560" w:lineRule="exact"/>
        <w:jc w:val="both"/>
        <w:outlineLvl w:val="0"/>
        <w:rPr>
          <w:rFonts w:hint="eastAsia" w:ascii="仿宋_GB2312" w:eastAsia="仿宋_GB2312"/>
          <w:sz w:val="32"/>
          <w:szCs w:val="32"/>
          <w:lang w:eastAsia="zh-CN"/>
        </w:rPr>
      </w:pPr>
    </w:p>
    <w:p w14:paraId="704318C2">
      <w:pPr>
        <w:pStyle w:val="6"/>
        <w:kinsoku/>
        <w:topLinePunct/>
        <w:autoSpaceDE/>
        <w:autoSpaceDN/>
        <w:spacing w:line="560" w:lineRule="exact"/>
        <w:jc w:val="both"/>
        <w:outlineLvl w:val="0"/>
        <w:rPr>
          <w:rFonts w:hint="eastAsia" w:ascii="仿宋_GB2312" w:eastAsia="仿宋_GB2312"/>
          <w:sz w:val="32"/>
          <w:szCs w:val="32"/>
          <w:lang w:eastAsia="zh-CN"/>
        </w:rPr>
      </w:pPr>
    </w:p>
    <w:p w14:paraId="00C018CA">
      <w:pPr>
        <w:pStyle w:val="6"/>
        <w:kinsoku/>
        <w:topLinePunct/>
        <w:autoSpaceDE/>
        <w:autoSpaceDN/>
        <w:spacing w:line="560" w:lineRule="exact"/>
        <w:jc w:val="both"/>
        <w:outlineLvl w:val="0"/>
        <w:rPr>
          <w:rFonts w:hint="eastAsia" w:ascii="仿宋_GB2312" w:eastAsia="仿宋_GB2312"/>
          <w:sz w:val="32"/>
          <w:szCs w:val="32"/>
          <w:lang w:eastAsia="zh-CN"/>
        </w:rPr>
      </w:pPr>
    </w:p>
    <w:p w14:paraId="3F7BA28C">
      <w:pPr>
        <w:pStyle w:val="6"/>
        <w:kinsoku/>
        <w:topLinePunct/>
        <w:autoSpaceDE/>
        <w:autoSpaceDN/>
        <w:spacing w:line="560" w:lineRule="exact"/>
        <w:jc w:val="both"/>
        <w:outlineLvl w:val="0"/>
        <w:rPr>
          <w:rFonts w:hint="eastAsia" w:ascii="仿宋_GB2312" w:eastAsia="仿宋_GB2312"/>
          <w:sz w:val="32"/>
          <w:szCs w:val="32"/>
          <w:lang w:eastAsia="zh-CN"/>
        </w:rPr>
      </w:pPr>
    </w:p>
    <w:p w14:paraId="64D65CD1">
      <w:pPr>
        <w:pStyle w:val="6"/>
        <w:kinsoku/>
        <w:topLinePunct/>
        <w:autoSpaceDE/>
        <w:autoSpaceDN/>
        <w:spacing w:line="560" w:lineRule="exact"/>
        <w:jc w:val="both"/>
        <w:outlineLvl w:val="0"/>
        <w:rPr>
          <w:rFonts w:hint="eastAsia" w:ascii="仿宋_GB2312" w:eastAsia="仿宋_GB2312"/>
          <w:sz w:val="32"/>
          <w:szCs w:val="32"/>
          <w:lang w:eastAsia="zh-CN"/>
        </w:rPr>
      </w:pPr>
    </w:p>
    <w:p w14:paraId="6AE15945">
      <w:pPr>
        <w:pStyle w:val="6"/>
        <w:kinsoku/>
        <w:topLinePunct/>
        <w:autoSpaceDE/>
        <w:autoSpaceDN/>
        <w:spacing w:line="560" w:lineRule="exact"/>
        <w:jc w:val="both"/>
        <w:outlineLvl w:val="0"/>
        <w:rPr>
          <w:rFonts w:hint="eastAsia" w:ascii="仿宋_GB2312" w:eastAsia="仿宋_GB2312"/>
          <w:sz w:val="32"/>
          <w:szCs w:val="32"/>
          <w:lang w:eastAsia="zh-CN"/>
        </w:rPr>
      </w:pPr>
    </w:p>
    <w:p w14:paraId="7E65B83A">
      <w:pPr>
        <w:pStyle w:val="6"/>
        <w:kinsoku/>
        <w:topLinePunct/>
        <w:autoSpaceDE/>
        <w:autoSpaceDN/>
        <w:spacing w:line="560" w:lineRule="exact"/>
        <w:jc w:val="both"/>
        <w:outlineLvl w:val="0"/>
        <w:rPr>
          <w:rFonts w:hint="eastAsia" w:ascii="仿宋_GB2312" w:eastAsia="仿宋_GB2312"/>
          <w:sz w:val="32"/>
          <w:szCs w:val="32"/>
          <w:lang w:eastAsia="zh-CN"/>
        </w:rPr>
      </w:pPr>
    </w:p>
    <w:p w14:paraId="13EAA209">
      <w:pPr>
        <w:pStyle w:val="6"/>
        <w:kinsoku/>
        <w:topLinePunct/>
        <w:autoSpaceDE/>
        <w:autoSpaceDN/>
        <w:spacing w:line="560" w:lineRule="exact"/>
        <w:jc w:val="both"/>
        <w:outlineLvl w:val="0"/>
        <w:rPr>
          <w:rFonts w:hint="eastAsia" w:ascii="仿宋_GB2312" w:eastAsia="仿宋_GB2312"/>
          <w:sz w:val="32"/>
          <w:szCs w:val="32"/>
          <w:lang w:eastAsia="zh-CN"/>
        </w:rPr>
      </w:pPr>
    </w:p>
    <w:p w14:paraId="2E8278F8">
      <w:pPr>
        <w:pStyle w:val="6"/>
        <w:kinsoku/>
        <w:topLinePunct/>
        <w:autoSpaceDE/>
        <w:autoSpaceDN/>
        <w:spacing w:line="560" w:lineRule="exact"/>
        <w:jc w:val="both"/>
        <w:outlineLvl w:val="0"/>
        <w:rPr>
          <w:rFonts w:hint="eastAsia" w:ascii="仿宋_GB2312" w:eastAsia="仿宋_GB2312"/>
          <w:sz w:val="32"/>
          <w:szCs w:val="32"/>
          <w:lang w:eastAsia="zh-CN"/>
        </w:rPr>
      </w:pPr>
    </w:p>
    <w:p w14:paraId="7EFE0614">
      <w:pPr>
        <w:rPr>
          <w:rFonts w:ascii="宋体" w:hAnsi="宋体" w:eastAsia="宋体" w:cs="宋体"/>
          <w:spacing w:val="6"/>
          <w:sz w:val="24"/>
          <w:szCs w:val="24"/>
          <w:lang w:eastAsia="zh-CN"/>
        </w:rPr>
      </w:pPr>
    </w:p>
    <w:p w14:paraId="64E17A06">
      <w:pPr>
        <w:kinsoku/>
        <w:wordWrap w:val="0"/>
        <w:topLinePunct/>
        <w:autoSpaceDE/>
        <w:autoSpaceDN/>
        <w:spacing w:line="520" w:lineRule="exact"/>
        <w:rPr>
          <w:rFonts w:hint="eastAsia" w:ascii="方正小标宋简体" w:hAnsi="宋体" w:eastAsia="方正小标宋简体" w:cs="宋体"/>
          <w:bCs/>
          <w:spacing w:val="6"/>
          <w:sz w:val="28"/>
          <w:szCs w:val="28"/>
          <w:lang w:eastAsia="zh-CN"/>
        </w:rPr>
      </w:pPr>
      <w:r>
        <w:rPr>
          <w:rFonts w:hint="eastAsia" w:ascii="方正小标宋简体" w:hAnsi="宋体" w:eastAsia="方正小标宋简体" w:cs="宋体"/>
          <w:bCs/>
          <w:spacing w:val="6"/>
          <w:sz w:val="28"/>
          <w:szCs w:val="28"/>
          <w:lang w:eastAsia="zh-CN"/>
        </w:rPr>
        <w:t>附件1：</w:t>
      </w:r>
    </w:p>
    <w:p w14:paraId="103C9DAD">
      <w:pPr>
        <w:kinsoku/>
        <w:wordWrap w:val="0"/>
        <w:topLinePunct/>
        <w:autoSpaceDE/>
        <w:autoSpaceDN/>
        <w:spacing w:line="520" w:lineRule="exact"/>
        <w:ind w:firstLine="2988" w:firstLineChars="900"/>
        <w:rPr>
          <w:rFonts w:hint="eastAsia" w:ascii="方正小标宋简体" w:hAnsi="宋体" w:eastAsia="方正小标宋简体" w:cs="宋体"/>
          <w:bCs/>
          <w:spacing w:val="6"/>
          <w:sz w:val="32"/>
          <w:szCs w:val="32"/>
          <w:lang w:eastAsia="zh-CN"/>
        </w:rPr>
      </w:pPr>
      <w:r>
        <w:rPr>
          <w:rFonts w:hint="eastAsia" w:ascii="方正小标宋简体" w:hAnsi="宋体" w:eastAsia="方正小标宋简体" w:cs="宋体"/>
          <w:bCs/>
          <w:spacing w:val="6"/>
          <w:sz w:val="32"/>
          <w:szCs w:val="32"/>
          <w:lang w:eastAsia="zh-CN"/>
        </w:rPr>
        <w:t>采购内容及要求</w:t>
      </w:r>
    </w:p>
    <w:p w14:paraId="3F7CB964">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一、项目概况</w:t>
      </w:r>
    </w:p>
    <w:p w14:paraId="6EA5AC75">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楷体" w:hAnsi="楷体" w:eastAsia="楷体" w:cs="仿宋_GB2312"/>
          <w:color w:val="000000" w:themeColor="text1"/>
          <w:sz w:val="28"/>
          <w:szCs w:val="28"/>
          <w14:textFill>
            <w14:solidFill>
              <w14:schemeClr w14:val="tx1"/>
            </w14:solidFill>
          </w14:textFill>
        </w:rPr>
      </w:pPr>
      <w:r>
        <w:rPr>
          <w:rFonts w:hint="eastAsia" w:ascii="楷体" w:hAnsi="楷体" w:eastAsia="楷体" w:cs="仿宋_GB2312"/>
          <w:color w:val="000000" w:themeColor="text1"/>
          <w:sz w:val="28"/>
          <w:szCs w:val="28"/>
          <w14:textFill>
            <w14:solidFill>
              <w14:schemeClr w14:val="tx1"/>
            </w14:solidFill>
          </w14:textFill>
        </w:rPr>
        <w:t>（一）消防设施检测与消防系统维修保养服务范围：</w:t>
      </w:r>
    </w:p>
    <w:p w14:paraId="44AD8ED7">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学院共有有建筑44栋，包括行政楼1栋、图书馆1栋、教学楼7栋、学生公寓9栋、实验实训楼4栋、实训工厂3栋、公共实训基地1栋、体育馆1栋、垃圾压缩站</w:t>
      </w:r>
      <w:bookmarkStart w:id="0" w:name="OLE_LINK8"/>
      <w:r>
        <w:rPr>
          <w:rFonts w:hint="eastAsia" w:ascii="仿宋_GB2312" w:hAnsi="仿宋_GB2312" w:eastAsia="仿宋_GB2312" w:cs="仿宋_GB2312"/>
          <w:color w:val="000000" w:themeColor="text1"/>
          <w:sz w:val="28"/>
          <w:szCs w:val="28"/>
          <w14:textFill>
            <w14:solidFill>
              <w14:schemeClr w14:val="tx1"/>
            </w14:solidFill>
          </w14:textFill>
        </w:rPr>
        <w:t>1栋</w:t>
      </w:r>
      <w:bookmarkEnd w:id="0"/>
      <w:r>
        <w:rPr>
          <w:rFonts w:hint="eastAsia" w:ascii="仿宋_GB2312" w:hAnsi="仿宋_GB2312" w:eastAsia="仿宋_GB2312" w:cs="仿宋_GB2312"/>
          <w:color w:val="000000" w:themeColor="text1"/>
          <w:sz w:val="28"/>
          <w:szCs w:val="28"/>
          <w14:textFill>
            <w14:solidFill>
              <w14:schemeClr w14:val="tx1"/>
            </w14:solidFill>
          </w14:textFill>
        </w:rPr>
        <w:t>、健康驿站1栋、运动场看台2座、餐饮中心2栋、动力中心1栋、高压配电房1栋、大门2栋，即将投入使用的学生和教</w:t>
      </w:r>
      <w:bookmarkStart w:id="1" w:name="OLE_LINK7"/>
      <w:bookmarkStart w:id="2" w:name="OLE_LINK6"/>
      <w:r>
        <w:rPr>
          <w:rFonts w:hint="eastAsia" w:ascii="仿宋_GB2312" w:hAnsi="仿宋_GB2312" w:eastAsia="仿宋_GB2312" w:cs="仿宋_GB2312"/>
          <w:color w:val="000000" w:themeColor="text1"/>
          <w:sz w:val="28"/>
          <w:szCs w:val="28"/>
          <w14:textFill>
            <w14:solidFill>
              <w14:schemeClr w14:val="tx1"/>
            </w14:solidFill>
          </w14:textFill>
        </w:rPr>
        <w:t>师宿舍楼4栋，</w:t>
      </w:r>
      <w:bookmarkEnd w:id="1"/>
      <w:bookmarkEnd w:id="2"/>
      <w:r>
        <w:rPr>
          <w:rFonts w:hint="eastAsia" w:ascii="仿宋_GB2312" w:hAnsi="仿宋_GB2312" w:eastAsia="仿宋_GB2312" w:cs="仿宋_GB2312"/>
          <w:color w:val="000000" w:themeColor="text1"/>
          <w:sz w:val="28"/>
          <w:szCs w:val="28"/>
          <w14:textFill>
            <w14:solidFill>
              <w14:schemeClr w14:val="tx1"/>
            </w14:solidFill>
          </w14:textFill>
        </w:rPr>
        <w:t>以及附属医院校区3栋（4、6、7号楼）</w:t>
      </w:r>
      <w:bookmarkStart w:id="3" w:name="OLE_LINK29"/>
      <w:bookmarkStart w:id="4" w:name="OLE_LINK28"/>
      <w:r>
        <w:rPr>
          <w:rFonts w:hint="eastAsia" w:ascii="仿宋_GB2312" w:hAnsi="仿宋_GB2312" w:eastAsia="仿宋_GB2312" w:cs="仿宋_GB2312"/>
          <w:color w:val="000000" w:themeColor="text1"/>
          <w:sz w:val="28"/>
          <w:szCs w:val="28"/>
          <w14:textFill>
            <w14:solidFill>
              <w14:schemeClr w14:val="tx1"/>
            </w14:solidFill>
          </w14:textFill>
        </w:rPr>
        <w:t>所配套的室内外消防设施设备。</w:t>
      </w:r>
      <w:bookmarkEnd w:id="3"/>
      <w:bookmarkEnd w:id="4"/>
      <w:bookmarkStart w:id="5" w:name="OLE_LINK34"/>
      <w:bookmarkStart w:id="6" w:name="OLE_LINK35"/>
      <w:bookmarkStart w:id="7" w:name="OLE_LINK36"/>
      <w:bookmarkStart w:id="8" w:name="OLE_LINK12"/>
      <w:bookmarkStart w:id="9" w:name="OLE_LINK13"/>
      <w:r>
        <w:rPr>
          <w:rFonts w:hint="eastAsia" w:ascii="仿宋_GB2312" w:hAnsi="仿宋_GB2312" w:eastAsia="仿宋_GB2312" w:cs="仿宋_GB2312"/>
          <w:color w:val="000000" w:themeColor="text1"/>
          <w:sz w:val="28"/>
          <w:szCs w:val="28"/>
          <w14:textFill>
            <w14:solidFill>
              <w14:schemeClr w14:val="tx1"/>
            </w14:solidFill>
          </w14:textFill>
        </w:rPr>
        <w:t>其中</w:t>
      </w:r>
      <w:bookmarkEnd w:id="5"/>
      <w:bookmarkStart w:id="10" w:name="OLE_LINK45"/>
      <w:bookmarkStart w:id="11" w:name="OLE_LINK62"/>
      <w:bookmarkStart w:id="12" w:name="OLE_LINK46"/>
      <w:r>
        <w:rPr>
          <w:rFonts w:hint="eastAsia" w:ascii="仿宋_GB2312" w:hAnsi="仿宋_GB2312" w:eastAsia="仿宋_GB2312" w:cs="仿宋_GB2312"/>
          <w:color w:val="000000" w:themeColor="text1"/>
          <w:sz w:val="28"/>
          <w:szCs w:val="28"/>
          <w14:textFill>
            <w14:solidFill>
              <w14:schemeClr w14:val="tx1"/>
            </w14:solidFill>
          </w14:textFill>
        </w:rPr>
        <w:t>在图书馆1楼东侧</w:t>
      </w:r>
      <w:bookmarkEnd w:id="6"/>
      <w:bookmarkEnd w:id="7"/>
      <w:r>
        <w:rPr>
          <w:rFonts w:hint="eastAsia" w:ascii="仿宋_GB2312" w:hAnsi="仿宋_GB2312" w:eastAsia="仿宋_GB2312" w:cs="仿宋_GB2312"/>
          <w:color w:val="000000" w:themeColor="text1"/>
          <w:sz w:val="28"/>
          <w:szCs w:val="28"/>
          <w14:textFill>
            <w14:solidFill>
              <w14:schemeClr w14:val="tx1"/>
            </w14:solidFill>
          </w14:textFill>
        </w:rPr>
        <w:t>设立消防控制室1间（包含火灾自动报警系统、消防广播系统、防排烟系统等），网络中心、行政楼第一、第二档案室分别建设七氟丙烷气体灭火系统各1套，微型消防站2处，高位水箱2个（含附属医院校区1个），消防水池2个，水泵房2处，配置室外消防栓16个（含附属医院校区1个），水泵接合器11个（含附属医院校区1个），室内消防箱994个（含附属医院校区34个），消防卷盘982个（含附属医院22个），</w:t>
      </w:r>
      <w:bookmarkStart w:id="13" w:name="OLE_LINK48"/>
      <w:bookmarkStart w:id="14" w:name="OLE_LINK49"/>
      <w:r>
        <w:rPr>
          <w:rFonts w:hint="eastAsia" w:ascii="仿宋_GB2312" w:hAnsi="仿宋_GB2312" w:eastAsia="仿宋_GB2312" w:cs="仿宋_GB2312"/>
          <w:color w:val="000000" w:themeColor="text1"/>
          <w:sz w:val="28"/>
          <w:szCs w:val="28"/>
          <w14:textFill>
            <w14:solidFill>
              <w14:schemeClr w14:val="tx1"/>
            </w14:solidFill>
          </w14:textFill>
        </w:rPr>
        <w:t>灭火器2391具</w:t>
      </w:r>
      <w:bookmarkEnd w:id="13"/>
      <w:bookmarkEnd w:id="14"/>
      <w:r>
        <w:rPr>
          <w:rFonts w:hint="eastAsia" w:ascii="仿宋_GB2312" w:hAnsi="仿宋_GB2312" w:eastAsia="仿宋_GB2312" w:cs="仿宋_GB2312"/>
          <w:color w:val="000000" w:themeColor="text1"/>
          <w:sz w:val="28"/>
          <w:szCs w:val="28"/>
          <w14:textFill>
            <w14:solidFill>
              <w14:schemeClr w14:val="tx1"/>
            </w14:solidFill>
          </w14:textFill>
        </w:rPr>
        <w:t>，其中校内4KG干粉灭火器1699具 、附属医院校区80具、“一站式”学生社区5KG干粉灭火器546具、高压配电室24KG手推车式二氧化碳灭火器2具、楼内配电室5KG二氧化碳灭火器14具、3KG二氧化碳灭火器41具、餐饮中心35kg手推车式干粉灭火器7具、1号实训楼20KG灭火器2具，防火门912樘（含附属医院校区10樘），防火卷帘86樘，应急照明1016套（含附属医院校区55套），疏散指示灯1094个（含附属医院校区64个）。</w:t>
      </w:r>
    </w:p>
    <w:bookmarkEnd w:id="10"/>
    <w:bookmarkEnd w:id="11"/>
    <w:bookmarkEnd w:id="12"/>
    <w:p w14:paraId="1CF6FF9D">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楷体" w:hAnsi="楷体" w:eastAsia="楷体" w:cs="仿宋_GB2312"/>
          <w:color w:val="000000" w:themeColor="text1"/>
          <w:sz w:val="28"/>
          <w:szCs w:val="28"/>
          <w14:textFill>
            <w14:solidFill>
              <w14:schemeClr w14:val="tx1"/>
            </w14:solidFill>
          </w14:textFill>
        </w:rPr>
      </w:pPr>
      <w:r>
        <w:rPr>
          <w:rFonts w:hint="eastAsia" w:ascii="楷体" w:hAnsi="楷体" w:eastAsia="楷体" w:cs="仿宋_GB2312"/>
          <w:color w:val="000000" w:themeColor="text1"/>
          <w:sz w:val="28"/>
          <w:szCs w:val="28"/>
          <w14:textFill>
            <w14:solidFill>
              <w14:schemeClr w14:val="tx1"/>
            </w14:solidFill>
          </w14:textFill>
        </w:rPr>
        <w:t>（二）检测和维修保养项目主要内容</w:t>
      </w:r>
      <w:bookmarkEnd w:id="8"/>
      <w:bookmarkEnd w:id="9"/>
      <w:r>
        <w:rPr>
          <w:rFonts w:hint="eastAsia" w:ascii="楷体" w:hAnsi="楷体" w:eastAsia="楷体" w:cs="仿宋_GB2312"/>
          <w:color w:val="000000" w:themeColor="text1"/>
          <w:sz w:val="28"/>
          <w:szCs w:val="28"/>
          <w14:textFill>
            <w14:solidFill>
              <w14:schemeClr w14:val="tx1"/>
            </w14:solidFill>
          </w14:textFill>
        </w:rPr>
        <w:t>：</w:t>
      </w:r>
    </w:p>
    <w:p w14:paraId="619DEF44">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包括</w:t>
      </w:r>
      <w:bookmarkStart w:id="15" w:name="OLE_LINK23"/>
      <w:bookmarkStart w:id="16" w:name="OLE_LINK24"/>
      <w:r>
        <w:rPr>
          <w:rFonts w:hint="eastAsia" w:ascii="仿宋_GB2312" w:hAnsi="仿宋_GB2312" w:eastAsia="仿宋_GB2312" w:cs="仿宋_GB2312"/>
          <w:color w:val="000000" w:themeColor="text1"/>
          <w:sz w:val="28"/>
          <w:szCs w:val="28"/>
          <w14:textFill>
            <w14:solidFill>
              <w14:schemeClr w14:val="tx1"/>
            </w14:solidFill>
          </w14:textFill>
        </w:rPr>
        <w:t>消防设施检测、消防设施维修保养、消防灭火器更新更换、消防控制室操作值守、开展消防培训演练和消防知识培训、配合学院开展改造项目消防审核</w:t>
      </w:r>
      <w:bookmarkEnd w:id="15"/>
      <w:bookmarkEnd w:id="16"/>
      <w:r>
        <w:rPr>
          <w:rFonts w:hint="eastAsia" w:ascii="仿宋_GB2312" w:hAnsi="仿宋_GB2312" w:eastAsia="仿宋_GB2312" w:cs="仿宋_GB2312"/>
          <w:color w:val="000000" w:themeColor="text1"/>
          <w:sz w:val="28"/>
          <w:szCs w:val="28"/>
          <w14:textFill>
            <w14:solidFill>
              <w14:schemeClr w14:val="tx1"/>
            </w14:solidFill>
          </w14:textFill>
        </w:rPr>
        <w:t>等工作。</w:t>
      </w:r>
    </w:p>
    <w:p w14:paraId="294A4AAA">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二、项目期限</w:t>
      </w:r>
    </w:p>
    <w:p w14:paraId="0E681C62">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本项目服务期限拟定为2年。合同根据年度考核情况逐年签订，即成交供应商与学院签订第一年合同后开始服务，合同结束后，由学院相关部门组成考核工作组，对成交供应商合同执行情况进行综合评价考核，结论为“合格”及以上方可与学院签订第二年合同。</w:t>
      </w:r>
    </w:p>
    <w:p w14:paraId="3E0EB74D">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三、项目内容及要求</w:t>
      </w:r>
    </w:p>
    <w:p w14:paraId="4D2D37AE">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楷体" w:hAnsi="楷体" w:eastAsia="楷体" w:cs="仿宋_GB2312"/>
          <w:color w:val="000000" w:themeColor="text1"/>
          <w:sz w:val="28"/>
          <w:szCs w:val="28"/>
          <w14:textFill>
            <w14:solidFill>
              <w14:schemeClr w14:val="tx1"/>
            </w14:solidFill>
          </w14:textFill>
        </w:rPr>
      </w:pPr>
      <w:r>
        <w:rPr>
          <w:rFonts w:hint="eastAsia" w:ascii="楷体" w:hAnsi="楷体" w:eastAsia="楷体" w:cs="仿宋_GB2312"/>
          <w:color w:val="000000" w:themeColor="text1"/>
          <w:sz w:val="28"/>
          <w:szCs w:val="28"/>
          <w14:textFill>
            <w14:solidFill>
              <w14:schemeClr w14:val="tx1"/>
            </w14:solidFill>
          </w14:textFill>
        </w:rPr>
        <w:t>(一)消防设施检测</w:t>
      </w:r>
    </w:p>
    <w:p w14:paraId="27EAA831">
      <w:pPr>
        <w:keepNext w:val="0"/>
        <w:keepLines w:val="0"/>
        <w:pageBreakBefore w:val="0"/>
        <w:widowControl/>
        <w:kinsoku w:val="0"/>
        <w:wordWrap/>
        <w:overflowPunct/>
        <w:topLinePunct w:val="0"/>
        <w:autoSpaceDE w:val="0"/>
        <w:autoSpaceDN w:val="0"/>
        <w:bidi w:val="0"/>
        <w:adjustRightInd w:val="0"/>
        <w:snapToGrid w:val="0"/>
        <w:spacing w:line="440" w:lineRule="exact"/>
        <w:ind w:firstLine="562" w:firstLineChars="200"/>
        <w:textAlignment w:val="baseline"/>
        <w:rPr>
          <w:rFonts w:hint="eastAsia"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1.消防检测内容</w:t>
      </w:r>
    </w:p>
    <w:p w14:paraId="4C500334">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(1)消防控制联动系统、自动报警系统、自动喷淋灭火系统、防排烟控制系统、消火栓给水系统、应急广播系统、消防电话系统等。</w:t>
      </w:r>
    </w:p>
    <w:p w14:paraId="4D2756D5">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(2)消防电气安全检测，包括配电系统、电气设备、电气线路、接地系统等。</w:t>
      </w:r>
    </w:p>
    <w:p w14:paraId="5EE42A63">
      <w:pPr>
        <w:keepNext w:val="0"/>
        <w:keepLines w:val="0"/>
        <w:pageBreakBefore w:val="0"/>
        <w:widowControl/>
        <w:kinsoku w:val="0"/>
        <w:wordWrap/>
        <w:overflowPunct/>
        <w:topLinePunct w:val="0"/>
        <w:autoSpaceDE w:val="0"/>
        <w:autoSpaceDN w:val="0"/>
        <w:bidi w:val="0"/>
        <w:adjustRightInd w:val="0"/>
        <w:snapToGrid w:val="0"/>
        <w:spacing w:line="440" w:lineRule="exact"/>
        <w:ind w:firstLine="562" w:firstLineChars="200"/>
        <w:textAlignment w:val="baseline"/>
        <w:rPr>
          <w:rFonts w:hint="eastAsia"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2.检测标准及要求</w:t>
      </w:r>
    </w:p>
    <w:p w14:paraId="7F56D6EC">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(1)火灾自动报警系统</w:t>
      </w:r>
    </w:p>
    <w:p w14:paraId="23603340">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①检测火灾自动报警系统线路的绝缘电阻、接地电阻、系统的接地、管线的安装及其保护状况;</w:t>
      </w:r>
    </w:p>
    <w:p w14:paraId="56E05279">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②检测火灾探测器和手动报警按钮的设置状况、安装质量、保护半径及与周围遮挡物的距离等，并按30-50%的比例抽检其报警功能；</w:t>
      </w:r>
    </w:p>
    <w:p w14:paraId="4DC443A2">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③检测火灾报警控制器的安装质量、柜内配线、保护接地的设置、主备电源的设置及其转换功能，并对控制器的各项功能测试；</w:t>
      </w:r>
    </w:p>
    <w:p w14:paraId="6D7D491F">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④检测消防设备控制柜的安装质量，柜内配线，手、自动控制及屏面接受消防设备的信号反馈功能；</w:t>
      </w:r>
    </w:p>
    <w:p w14:paraId="4873774C">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⑤检测电梯的迫降功能、消防电梯的使用功能，切断非消防电源功能和着火层的灯光显示功能;</w:t>
      </w:r>
    </w:p>
    <w:p w14:paraId="6474E72E">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⑥检测消防控制室、各消防设备间及消火栓按钮处的消防通讯功能；</w:t>
      </w:r>
    </w:p>
    <w:p w14:paraId="12F1A47D">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⑦检测火灾应急广播的音响功能，手动选层和自动广播、遥控开启和强行切换等功能;</w:t>
      </w:r>
    </w:p>
    <w:p w14:paraId="1E4EA78D">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⑧检测消防控制室的设置位置及明显标志、室内防火阀及无关管线的设置、双回路电源的设置和切换功能；</w:t>
      </w:r>
    </w:p>
    <w:p w14:paraId="66ECF20E">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(2)消防供水系统</w:t>
      </w:r>
    </w:p>
    <w:p w14:paraId="19DB1673">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①检查消防水源的性质、进水管的条数和直径及消防水池的设置状况;</w:t>
      </w:r>
    </w:p>
    <w:p w14:paraId="03E58615">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②检查消防水池的容积、水位指示器和补水设施、保证消防用水和防冻措施等;</w:t>
      </w:r>
    </w:p>
    <w:p w14:paraId="26988488">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③检查消防水箱的设置、容积、防冻措施、补水及单向阀的状况等;</w:t>
      </w:r>
    </w:p>
    <w:p w14:paraId="609DD9BF">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④检测各种消防供水泵的性能、管道、手自动控制、启动时间，主备泵和主备电源转换功能等;</w:t>
      </w:r>
    </w:p>
    <w:p w14:paraId="1D5845E4">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⑤检测水泵结合器的设置、标志及输送消防水的功能等；</w:t>
      </w:r>
    </w:p>
    <w:p w14:paraId="3F47B161">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(3)室内消火栓系统</w:t>
      </w:r>
    </w:p>
    <w:p w14:paraId="496F4BC5">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①检查室内消火栓的安装、组件、规格及其间距等；</w:t>
      </w:r>
    </w:p>
    <w:p w14:paraId="2A8812BB">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②检测屋顶消火栓的设置、防冻措施及其充实水柱长度等；</w:t>
      </w:r>
    </w:p>
    <w:p w14:paraId="5FB0F634">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③检查室内消火栓管网的设置、管径、 颜色、保证消防用水及其连接形状；</w:t>
      </w:r>
    </w:p>
    <w:p w14:paraId="42104716">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④检测室内消火栓的首层和最不利点的静压、动压及其充实水柱长度；</w:t>
      </w:r>
    </w:p>
    <w:p w14:paraId="0091BD5D">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⑤检查手动启泵按钮的设置及其功能；</w:t>
      </w:r>
    </w:p>
    <w:p w14:paraId="1007166D">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(4)自动喷水灭火系统</w:t>
      </w:r>
    </w:p>
    <w:p w14:paraId="45587AAF">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①检查管网的安装、连接、设置喷头数量及末端管径等；</w:t>
      </w:r>
    </w:p>
    <w:p w14:paraId="57D5B45F">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②检查水流指示器和信号阀的安装及其功能；</w:t>
      </w:r>
    </w:p>
    <w:p w14:paraId="0BF80372">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③检测报警阀组的安装、阀门的状态、各组件及其功能;</w:t>
      </w:r>
    </w:p>
    <w:p w14:paraId="7389936B">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④检调喷淋头安装、外观、保护间距和保护面积及与邻近障碍物的距离等；</w:t>
      </w:r>
    </w:p>
    <w:p w14:paraId="201EC135">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⑤对报警阀组进行功能试验；</w:t>
      </w:r>
    </w:p>
    <w:p w14:paraId="221828DD">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⑥对自动喷淋水系统进行功能试验；</w:t>
      </w:r>
    </w:p>
    <w:p w14:paraId="7A61179D">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（5）防排烟及通风系统</w:t>
      </w:r>
    </w:p>
    <w:p w14:paraId="604E3F2E">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①检查正压送风系统的风管、风机、送风口设置状况并测量其风速和正压送风值；</w:t>
      </w:r>
    </w:p>
    <w:p w14:paraId="515863B6">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②检测排烟系统风机、风道、防火阀、送风口、主备电源设置状况及其功能;</w:t>
      </w:r>
    </w:p>
    <w:p w14:paraId="6D804F13">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③检查通风空调系统的管道和防火阀的设置状况；</w:t>
      </w:r>
    </w:p>
    <w:p w14:paraId="330EB341">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④对各个系统进行手动、自动及联动功能试验;</w:t>
      </w:r>
    </w:p>
    <w:p w14:paraId="08AE4F78">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(6)防火门、防火卷帘</w:t>
      </w:r>
    </w:p>
    <w:p w14:paraId="16E38ABD">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①查看卷帘门的宽度、嵌入轨道内深度等安装情况，现场操作按钮盒控制门的起降，测试升降速率并查看降落后的反馈信号。</w:t>
      </w:r>
    </w:p>
    <w:p w14:paraId="2AC70136">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②测试卷帘控制器相关功能；</w:t>
      </w:r>
    </w:p>
    <w:p w14:paraId="7371B76F">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③查看防火门的安装情况；</w:t>
      </w:r>
    </w:p>
    <w:p w14:paraId="78F1F251">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④查看电动防火门的闭门器；</w:t>
      </w:r>
    </w:p>
    <w:p w14:paraId="26345349">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⑤测试防火卷帘、电动防火门和挡烟垂壁的联动情况。</w:t>
      </w:r>
    </w:p>
    <w:p w14:paraId="72ABEA4F">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(7)应急照明及疏散指示系统</w:t>
      </w:r>
    </w:p>
    <w:p w14:paraId="040607B5">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①查看应急、疏散照明及指示标志安装情况，对于自带电源的灯具现场查看其功能;</w:t>
      </w:r>
    </w:p>
    <w:p w14:paraId="5C512479">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②联动测试查看电源安装与切换功能;</w:t>
      </w:r>
    </w:p>
    <w:p w14:paraId="3AA365E9">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(8)检测次数要求</w:t>
      </w:r>
    </w:p>
    <w:p w14:paraId="2BA44095">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全年对建筑消防设施进行2次检测。签订合同后一个月内完成第一次检测，提出整改意见，对存在的问题与安全隐患整改到位;第二次检测由具有检测资质的第三方检测机构检测，在维修保养后根据消防部门要求提交检测报告前进行全面检测，出具消防检测报告，检测结果必须按照国家消防检测要求和规范进行处置、报送与存档备查。</w:t>
      </w:r>
    </w:p>
    <w:p w14:paraId="75BF6C71">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楷体" w:hAnsi="楷体" w:eastAsia="楷体" w:cs="仿宋_GB2312"/>
          <w:bCs/>
          <w:color w:val="000000" w:themeColor="text1"/>
          <w:sz w:val="28"/>
          <w:szCs w:val="28"/>
          <w14:textFill>
            <w14:solidFill>
              <w14:schemeClr w14:val="tx1"/>
            </w14:solidFill>
          </w14:textFill>
        </w:rPr>
      </w:pPr>
      <w:r>
        <w:rPr>
          <w:rFonts w:hint="eastAsia" w:ascii="楷体" w:hAnsi="楷体" w:eastAsia="楷体" w:cs="仿宋_GB2312"/>
          <w:bCs/>
          <w:color w:val="000000" w:themeColor="text1"/>
          <w:sz w:val="28"/>
          <w:szCs w:val="28"/>
          <w14:textFill>
            <w14:solidFill>
              <w14:schemeClr w14:val="tx1"/>
            </w14:solidFill>
          </w14:textFill>
        </w:rPr>
        <w:t>(二)</w:t>
      </w:r>
      <w:bookmarkStart w:id="17" w:name="OLE_LINK17"/>
      <w:bookmarkStart w:id="18" w:name="OLE_LINK18"/>
      <w:r>
        <w:rPr>
          <w:rFonts w:hint="eastAsia" w:ascii="楷体" w:hAnsi="楷体" w:eastAsia="楷体" w:cs="仿宋_GB2312"/>
          <w:bCs/>
          <w:color w:val="000000" w:themeColor="text1"/>
          <w:sz w:val="28"/>
          <w:szCs w:val="28"/>
          <w14:textFill>
            <w14:solidFill>
              <w14:schemeClr w14:val="tx1"/>
            </w14:solidFill>
          </w14:textFill>
        </w:rPr>
        <w:t>消防设施维修保养</w:t>
      </w:r>
      <w:bookmarkEnd w:id="17"/>
      <w:bookmarkEnd w:id="18"/>
    </w:p>
    <w:p w14:paraId="0E7818A4">
      <w:pPr>
        <w:keepNext w:val="0"/>
        <w:keepLines w:val="0"/>
        <w:pageBreakBefore w:val="0"/>
        <w:widowControl/>
        <w:kinsoku w:val="0"/>
        <w:wordWrap/>
        <w:overflowPunct/>
        <w:topLinePunct w:val="0"/>
        <w:autoSpaceDE w:val="0"/>
        <w:autoSpaceDN w:val="0"/>
        <w:bidi w:val="0"/>
        <w:adjustRightInd w:val="0"/>
        <w:snapToGrid w:val="0"/>
        <w:spacing w:line="440" w:lineRule="exact"/>
        <w:ind w:firstLine="562" w:firstLineChars="200"/>
        <w:textAlignment w:val="baseline"/>
        <w:rPr>
          <w:rFonts w:hint="eastAsia"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1.维修保养内容</w:t>
      </w:r>
    </w:p>
    <w:p w14:paraId="07427904">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(1)消防系统定期全面检查并进行维修保养和管理，确保消防系统正常且有效运行；</w:t>
      </w:r>
    </w:p>
    <w:p w14:paraId="4F378273">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(2)消防泵房及其消防设备和气压罐的维修保养;</w:t>
      </w:r>
    </w:p>
    <w:p w14:paraId="5EE99C06">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(3)室内消防管道，气压罐油漆脱落及被污染变色部分的油漆保养；</w:t>
      </w:r>
    </w:p>
    <w:p w14:paraId="3B5BD1F8">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(4)消防强排烟系统点检运行的维修保养;</w:t>
      </w:r>
    </w:p>
    <w:p w14:paraId="41DD1A5C">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(5)电动防火卷帘门系统维修保养；</w:t>
      </w:r>
    </w:p>
    <w:p w14:paraId="5DCCFA3E">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(6)消防系统故障损坏维修；</w:t>
      </w:r>
    </w:p>
    <w:p w14:paraId="1539ED18">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 xml:space="preserve">(7)消防应急、疏散指示灯及楼梯间应急消防照明灯的维修、应急灯更换等; </w:t>
      </w:r>
    </w:p>
    <w:p w14:paraId="5ABBEDB6">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(8)楼宇消防水箱的维修保养</w:t>
      </w:r>
    </w:p>
    <w:p w14:paraId="1B0E08B0">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(9)其他消防设施的维修保养。</w:t>
      </w:r>
    </w:p>
    <w:p w14:paraId="1D21EB29">
      <w:pPr>
        <w:keepNext w:val="0"/>
        <w:keepLines w:val="0"/>
        <w:pageBreakBefore w:val="0"/>
        <w:widowControl/>
        <w:kinsoku w:val="0"/>
        <w:wordWrap/>
        <w:overflowPunct/>
        <w:topLinePunct w:val="0"/>
        <w:autoSpaceDE w:val="0"/>
        <w:autoSpaceDN w:val="0"/>
        <w:bidi w:val="0"/>
        <w:adjustRightInd w:val="0"/>
        <w:snapToGrid w:val="0"/>
        <w:spacing w:line="440" w:lineRule="exact"/>
        <w:ind w:firstLine="562" w:firstLineChars="200"/>
        <w:textAlignment w:val="baseline"/>
        <w:rPr>
          <w:rFonts w:hint="eastAsia"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2.维修保养标准</w:t>
      </w:r>
    </w:p>
    <w:p w14:paraId="63D2C079">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(1)火灾自动报警系统维修保养</w:t>
      </w:r>
    </w:p>
    <w:p w14:paraId="0009BCFC">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①每学期要对火警报警主机、消防联动控制柜、消防广播主机、消防电话主机、气体灭火控制主机进行检测。如有故障现象发生，应及时排除故障，确保其能正常运转使用;</w:t>
      </w:r>
    </w:p>
    <w:p w14:paraId="0C01FA4F">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②每年必须对全部探测器吹烟或加温检测一次。测试时需会同学校保卫处等相关人员进行，要做好测试记录，并及时更换、修复有故障的探测器，确保系统正常有效(每季度完成不少于 25%)；</w:t>
      </w:r>
    </w:p>
    <w:p w14:paraId="1E808D84">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③对运行时间超过三年的探测器必须在10月底前采用超声波清洗仪清洗，确保探测器的灵敏度及减少误报。清洗采用分批进行的办法，并做好清洗记录;</w:t>
      </w:r>
    </w:p>
    <w:p w14:paraId="63614FC6">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④每年必须对手动报警器功能进行全部性检查至少一次，发现故障应及时修复;</w:t>
      </w:r>
    </w:p>
    <w:p w14:paraId="4A1F9929">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⑤每季度必须对湿式报警阀组的水流指示器、压力开关等报警功能进行全部性检查一次，避免其误报;</w:t>
      </w:r>
    </w:p>
    <w:p w14:paraId="182FCA01">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⑥每季度必须对可燃气体探测器及其控制盘测试维修保养一次，确保系统能正常有效监控;</w:t>
      </w:r>
    </w:p>
    <w:p w14:paraId="5C8F8CA6">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⑦每季度必须对消防线路，电源、备用电源、接地电阻进行测试一次，并维修保养。</w:t>
      </w:r>
    </w:p>
    <w:p w14:paraId="1A0D61F2">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(2)消火栓、喷淋、水喷雾自动灭火系维修保养</w:t>
      </w:r>
    </w:p>
    <w:p w14:paraId="74BA5751">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①每季度必须对室内外消防栓、喷淋系统的每个湿式报警阀、信号阀、普通阀、水泵接合器等消防水系统设备进行开关测试一次，并对轴杆涂黄油防护，并将其设置在正常的状态；</w:t>
      </w:r>
    </w:p>
    <w:p w14:paraId="4E97CC60">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②每季度抽查消火栓远距离启泵按钮启泵功能，联动消火栓泵控制柜启泵继电器动作，并做一次点动启泵测试。如有故障应及时排除；</w:t>
      </w:r>
    </w:p>
    <w:p w14:paraId="00CC0C23">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③每季度必须对喷淋末端放水联动启泵功能，联动喷淋泵控制柜启泵继电器动作抽查一次，并做一次点动启泵测试。如有故障应及时排除;</w:t>
      </w:r>
    </w:p>
    <w:p w14:paraId="18EDD738">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④一年内必须分区分批对喷淋头检查维保一次；</w:t>
      </w:r>
    </w:p>
    <w:p w14:paraId="336C9A2A">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⑤每季度对消防主泵、气压罐及其控制盘功能测试检查一次。 如发现异常应立即处理。</w:t>
      </w:r>
    </w:p>
    <w:p w14:paraId="5A5404A7">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(3)消防电话系统维修保养</w:t>
      </w:r>
    </w:p>
    <w:p w14:paraId="62C5F87B">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①检查消防电话设备是否完好。消防电话、插孔及对讲功能是否完好；</w:t>
      </w:r>
    </w:p>
    <w:p w14:paraId="2F68C1DC">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②每季度必须对消防电话插孔与电话主机进行远距离通讯测试一次，如发现故障应及时检修排除。</w:t>
      </w:r>
    </w:p>
    <w:p w14:paraId="3C242D79">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(4)联动控制系统修保养</w:t>
      </w:r>
    </w:p>
    <w:p w14:paraId="78A9DF5B">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①每季度必须对消防用电、备用电、接地电阻进行检查、维修保养一次;</w:t>
      </w:r>
    </w:p>
    <w:p w14:paraId="7D5200E9">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②每季度必须对自动、手动启闭消防泵及反馈信号进行检查、维修保养一次;</w:t>
      </w:r>
    </w:p>
    <w:p w14:paraId="14D80AD0">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③每季度必须对主、备电源转换及所有手动、自动转换开关进行检查、维修保养一次;</w:t>
      </w:r>
    </w:p>
    <w:p w14:paraId="0B27C047">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④每季度必须对直接启动消防泵功能及防火、防烟阀控制功能及反馈信号进行检查、维修保养一次。</w:t>
      </w:r>
    </w:p>
    <w:p w14:paraId="0A5C0596">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(5)疏散指示灯、应急照明及楼梯间应急照明系统的维修保养</w:t>
      </w:r>
    </w:p>
    <w:p w14:paraId="57B3C049">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①每季度必须对现有消防指示灯及应急照明系统进行检查、维修保养一次。如发现故障应及时更换检修;</w:t>
      </w:r>
    </w:p>
    <w:p w14:paraId="52DE0FEE">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②维修更换校内消防应急灯、疏散指示灯并做好更换记录;</w:t>
      </w:r>
    </w:p>
    <w:p w14:paraId="24AD1108">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(6)消防强排烟系统维修保养</w:t>
      </w:r>
    </w:p>
    <w:p w14:paraId="455557F4">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①每年必须运行消防强排烟1次，并做好记录;</w:t>
      </w:r>
    </w:p>
    <w:p w14:paraId="709F543D">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②每年必须风机运转、防火阀开启、报警系统联动进行检查、维修保养一次。</w:t>
      </w:r>
    </w:p>
    <w:p w14:paraId="3B6A0C20">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(7)电动防火卷帘门系统维修保养</w:t>
      </w:r>
    </w:p>
    <w:p w14:paraId="1CB7110F">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①每季度必须对电动防火卷帘门(手、自动运行)进行检查、维维修保养一次，并做好相关记录；</w:t>
      </w:r>
    </w:p>
    <w:p w14:paraId="3094DDFE">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②对检查中发现的缺失应立即进行改善，直至维修完成。</w:t>
      </w:r>
    </w:p>
    <w:p w14:paraId="2C8D7151">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(8)消防设施擦拭刷漆除尘及其消防系统维修保养</w:t>
      </w:r>
    </w:p>
    <w:p w14:paraId="2864CB64">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①每年对室外消火栓进行刷漆维护1次，对室内灭火器箱、消火栓箱擦拭维护2次；</w:t>
      </w:r>
    </w:p>
    <w:p w14:paraId="2A0CD109">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②每季度必须对消防控制室设备擦拭除尘一次;</w:t>
      </w:r>
    </w:p>
    <w:p w14:paraId="63D7D3F3">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③每年必须对消防管道、罐体、气压罐油漆脱落及被污染变色部分保养油漆一次；</w:t>
      </w:r>
    </w:p>
    <w:p w14:paraId="6CA754B5">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④每季度必须对消防水箱、消防水池的储水量进行核对与维修保养;</w:t>
      </w:r>
    </w:p>
    <w:p w14:paraId="2820B0B0">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⑤每季度必须对室内、室外消火栓进行出水及静压状况进行检测与维修；</w:t>
      </w:r>
    </w:p>
    <w:p w14:paraId="6BB91AC2">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⑥每季度必须对启泵按钮进行远距离启泵功能进行检测与维修(护)。</w:t>
      </w:r>
    </w:p>
    <w:p w14:paraId="53D5662A">
      <w:pPr>
        <w:keepNext w:val="0"/>
        <w:keepLines w:val="0"/>
        <w:pageBreakBefore w:val="0"/>
        <w:widowControl/>
        <w:kinsoku w:val="0"/>
        <w:wordWrap/>
        <w:overflowPunct/>
        <w:topLinePunct w:val="0"/>
        <w:autoSpaceDE w:val="0"/>
        <w:autoSpaceDN w:val="0"/>
        <w:bidi w:val="0"/>
        <w:adjustRightInd w:val="0"/>
        <w:snapToGrid w:val="0"/>
        <w:spacing w:line="440" w:lineRule="exact"/>
        <w:ind w:firstLine="562" w:firstLineChars="200"/>
        <w:textAlignment w:val="baseline"/>
        <w:rPr>
          <w:rFonts w:hint="eastAsia"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3.维修保养要求</w:t>
      </w:r>
    </w:p>
    <w:p w14:paraId="6E95C326">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(1)消防系统出现险情，乙方在第一时间到场抢修，及时排除险情；一般故障，应24小时维修到位。</w:t>
      </w:r>
    </w:p>
    <w:p w14:paraId="2BE5D5B7">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(2)在签订合同后二个月内，对第一次检测中发现的问题完成整改。</w:t>
      </w:r>
    </w:p>
    <w:p w14:paraId="7E983335">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(3)每天进行一次日常巡查，每天发现的问题及时汇报并进行整改。</w:t>
      </w:r>
    </w:p>
    <w:p w14:paraId="5ABA4188">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(4)</w:t>
      </w:r>
      <w:r>
        <w:rPr>
          <w:rFonts w:hint="eastAsia" w:ascii="仿宋_GB2312" w:hAnsi="仿宋_GB2312" w:eastAsia="仿宋_GB2312" w:cs="仿宋_GB2312"/>
          <w:color w:val="000000" w:themeColor="text1"/>
          <w:sz w:val="28"/>
          <w:szCs w:val="28"/>
          <w:lang w:eastAsia="zh-CN"/>
          <w14:textFill>
            <w14:solidFill>
              <w14:schemeClr w14:val="tx1"/>
            </w14:solidFill>
          </w14:textFill>
        </w:rPr>
        <w:t>成交供应商</w:t>
      </w:r>
      <w:r>
        <w:rPr>
          <w:rFonts w:hint="eastAsia" w:ascii="仿宋_GB2312" w:hAnsi="仿宋_GB2312" w:eastAsia="仿宋_GB2312" w:cs="仿宋_GB2312"/>
          <w:color w:val="000000" w:themeColor="text1"/>
          <w:sz w:val="28"/>
          <w:szCs w:val="28"/>
          <w14:textFill>
            <w14:solidFill>
              <w14:schemeClr w14:val="tx1"/>
            </w14:solidFill>
          </w14:textFill>
        </w:rPr>
        <w:t>维修保养的消防系统所需更换的配件、线材及设备的总价每年不得低于50000元(不含消防灭火器加压、检查、更换等)，所有设备、配件计价均不包含维修工时费等其他费用，每次维修更换的配件清单及价格须经学院消防管理人员签字确认。</w:t>
      </w:r>
    </w:p>
    <w:p w14:paraId="2D747843">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(5)维修配件累计费用超过50000元的，应预先报请学院按程序进行审批。</w:t>
      </w:r>
    </w:p>
    <w:p w14:paraId="1014B56A">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楷体" w:hAnsi="楷体" w:eastAsia="楷体" w:cs="仿宋_GB2312"/>
          <w:bCs/>
          <w:color w:val="000000" w:themeColor="text1"/>
          <w:sz w:val="28"/>
          <w:szCs w:val="28"/>
          <w14:textFill>
            <w14:solidFill>
              <w14:schemeClr w14:val="tx1"/>
            </w14:solidFill>
          </w14:textFill>
        </w:rPr>
      </w:pPr>
      <w:r>
        <w:rPr>
          <w:rFonts w:hint="eastAsia" w:ascii="楷体" w:hAnsi="楷体" w:eastAsia="楷体" w:cs="仿宋_GB2312"/>
          <w:bCs/>
          <w:color w:val="000000" w:themeColor="text1"/>
          <w:sz w:val="28"/>
          <w:szCs w:val="28"/>
          <w14:textFill>
            <w14:solidFill>
              <w14:schemeClr w14:val="tx1"/>
            </w14:solidFill>
          </w14:textFill>
        </w:rPr>
        <w:t>(三)</w:t>
      </w:r>
      <w:bookmarkStart w:id="19" w:name="OLE_LINK20"/>
      <w:r>
        <w:rPr>
          <w:rFonts w:hint="eastAsia" w:ascii="楷体" w:hAnsi="楷体" w:eastAsia="楷体" w:cs="仿宋_GB2312"/>
          <w:bCs/>
          <w:color w:val="000000" w:themeColor="text1"/>
          <w:sz w:val="28"/>
          <w:szCs w:val="28"/>
          <w14:textFill>
            <w14:solidFill>
              <w14:schemeClr w14:val="tx1"/>
            </w14:solidFill>
          </w14:textFill>
        </w:rPr>
        <w:t>消</w:t>
      </w:r>
      <w:bookmarkStart w:id="20" w:name="OLE_LINK19"/>
      <w:r>
        <w:rPr>
          <w:rFonts w:hint="eastAsia" w:ascii="楷体" w:hAnsi="楷体" w:eastAsia="楷体" w:cs="仿宋_GB2312"/>
          <w:bCs/>
          <w:color w:val="000000" w:themeColor="text1"/>
          <w:sz w:val="28"/>
          <w:szCs w:val="28"/>
          <w14:textFill>
            <w14:solidFill>
              <w14:schemeClr w14:val="tx1"/>
            </w14:solidFill>
          </w14:textFill>
        </w:rPr>
        <w:t>防</w:t>
      </w:r>
      <w:bookmarkEnd w:id="20"/>
      <w:r>
        <w:rPr>
          <w:rFonts w:hint="eastAsia" w:ascii="楷体" w:hAnsi="楷体" w:eastAsia="楷体" w:cs="仿宋_GB2312"/>
          <w:bCs/>
          <w:color w:val="000000" w:themeColor="text1"/>
          <w:sz w:val="28"/>
          <w:szCs w:val="28"/>
          <w14:textFill>
            <w14:solidFill>
              <w14:schemeClr w14:val="tx1"/>
            </w14:solidFill>
          </w14:textFill>
        </w:rPr>
        <w:t>灭火器更新更换</w:t>
      </w:r>
      <w:bookmarkEnd w:id="19"/>
    </w:p>
    <w:p w14:paraId="4476EDE7">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配备在建筑内的各类型灭火器2391具，</w:t>
      </w:r>
      <w:bookmarkStart w:id="21" w:name="OLE_LINK58"/>
      <w:bookmarkStart w:id="22" w:name="OLE_LINK57"/>
      <w:r>
        <w:rPr>
          <w:rFonts w:hint="eastAsia" w:ascii="仿宋_GB2312" w:hAnsi="仿宋_GB2312" w:eastAsia="仿宋_GB2312" w:cs="仿宋_GB2312"/>
          <w:color w:val="000000" w:themeColor="text1"/>
          <w:sz w:val="28"/>
          <w:szCs w:val="28"/>
          <w14:textFill>
            <w14:solidFill>
              <w14:schemeClr w14:val="tx1"/>
            </w14:solidFill>
          </w14:textFill>
        </w:rPr>
        <w:t>灭火器维修检测费2.3万元</w:t>
      </w:r>
      <w:bookmarkEnd w:id="21"/>
      <w:bookmarkEnd w:id="22"/>
      <w:r>
        <w:rPr>
          <w:rFonts w:hint="eastAsia" w:ascii="仿宋_GB2312" w:hAnsi="仿宋_GB2312" w:eastAsia="仿宋_GB2312" w:cs="仿宋_GB2312"/>
          <w:color w:val="000000" w:themeColor="text1"/>
          <w:sz w:val="28"/>
          <w:szCs w:val="28"/>
          <w14:textFill>
            <w14:solidFill>
              <w14:schemeClr w14:val="tx1"/>
            </w14:solidFill>
          </w14:textFill>
        </w:rPr>
        <w:t>在签订合同后一个月内完成灭火器加压、换粉及新配备。对不能加压换粉维修的灭火器，需购置新的灭火器替换，保证所有灭火器按配置标准摆放到位，并做好记录，确保灭火器完好有效。</w:t>
      </w:r>
    </w:p>
    <w:p w14:paraId="3A270AA6">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楷体" w:hAnsi="楷体" w:eastAsia="楷体" w:cs="仿宋_GB2312"/>
          <w:bCs/>
          <w:color w:val="000000" w:themeColor="text1"/>
          <w:sz w:val="28"/>
          <w:szCs w:val="28"/>
          <w14:textFill>
            <w14:solidFill>
              <w14:schemeClr w14:val="tx1"/>
            </w14:solidFill>
          </w14:textFill>
        </w:rPr>
      </w:pPr>
      <w:r>
        <w:rPr>
          <w:rFonts w:hint="eastAsia" w:ascii="楷体" w:hAnsi="楷体" w:eastAsia="楷体" w:cs="仿宋_GB2312"/>
          <w:bCs/>
          <w:color w:val="000000" w:themeColor="text1"/>
          <w:sz w:val="28"/>
          <w:szCs w:val="28"/>
          <w14:textFill>
            <w14:solidFill>
              <w14:schemeClr w14:val="tx1"/>
            </w14:solidFill>
          </w14:textFill>
        </w:rPr>
        <w:t>(四)</w:t>
      </w:r>
      <w:bookmarkStart w:id="23" w:name="OLE_LINK21"/>
      <w:r>
        <w:rPr>
          <w:rFonts w:hint="eastAsia" w:ascii="楷体" w:hAnsi="楷体" w:eastAsia="楷体" w:cs="仿宋_GB2312"/>
          <w:bCs/>
          <w:color w:val="000000" w:themeColor="text1"/>
          <w:sz w:val="28"/>
          <w:szCs w:val="28"/>
          <w14:textFill>
            <w14:solidFill>
              <w14:schemeClr w14:val="tx1"/>
            </w14:solidFill>
          </w14:textFill>
        </w:rPr>
        <w:t>消防控制室操控及值守</w:t>
      </w:r>
      <w:bookmarkEnd w:id="23"/>
    </w:p>
    <w:p w14:paraId="41DAB7A2">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jc w:val="left"/>
        <w:textAlignment w:val="baseline"/>
        <w:rPr>
          <w:rFonts w:ascii="仿宋_GB2312" w:eastAsia="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1.</w:t>
      </w:r>
      <w:r>
        <w:rPr>
          <w:rFonts w:hint="eastAsia" w:ascii="仿宋_GB2312" w:hAnsi="仿宋_GB2312" w:eastAsia="仿宋_GB2312" w:cs="仿宋_GB2312"/>
          <w:color w:val="000000" w:themeColor="text1"/>
          <w:sz w:val="28"/>
          <w:szCs w:val="28"/>
          <w:lang w:eastAsia="zh-CN"/>
          <w14:textFill>
            <w14:solidFill>
              <w14:schemeClr w14:val="tx1"/>
            </w14:solidFill>
          </w14:textFill>
        </w:rPr>
        <w:t>成交供应商</w:t>
      </w:r>
      <w:r>
        <w:rPr>
          <w:rFonts w:hint="eastAsia" w:ascii="仿宋_GB2312" w:hAnsi="仿宋_GB2312" w:eastAsia="仿宋_GB2312" w:cs="仿宋_GB2312"/>
          <w:color w:val="000000" w:themeColor="text1"/>
          <w:sz w:val="28"/>
          <w:szCs w:val="28"/>
          <w14:textFill>
            <w14:solidFill>
              <w14:schemeClr w14:val="tx1"/>
            </w14:solidFill>
          </w14:textFill>
        </w:rPr>
        <w:t>应为学院消防检测维保服务项目</w:t>
      </w:r>
      <w:r>
        <w:rPr>
          <w:rFonts w:hint="eastAsia" w:ascii="仿宋_GB2312" w:eastAsia="仿宋_GB2312"/>
          <w:color w:val="000000" w:themeColor="text1"/>
          <w:sz w:val="28"/>
          <w:szCs w:val="28"/>
          <w14:textFill>
            <w14:solidFill>
              <w14:schemeClr w14:val="tx1"/>
            </w14:solidFill>
          </w14:textFill>
        </w:rPr>
        <w:t>配备驻场消防维保人员不少于6</w:t>
      </w:r>
      <w:r>
        <w:rPr>
          <w:rFonts w:hint="eastAsia" w:ascii="仿宋_GB2312" w:eastAsia="仿宋_GB2312"/>
          <w:color w:val="000000" w:themeColor="text1"/>
          <w:sz w:val="28"/>
          <w:szCs w:val="28"/>
          <w:lang w:eastAsia="zh-CN"/>
          <w14:textFill>
            <w14:solidFill>
              <w14:schemeClr w14:val="tx1"/>
            </w14:solidFill>
          </w14:textFill>
        </w:rPr>
        <w:t>名</w:t>
      </w:r>
      <w:r>
        <w:rPr>
          <w:rFonts w:hint="eastAsia" w:ascii="仿宋_GB2312" w:eastAsia="仿宋_GB2312"/>
          <w:color w:val="000000" w:themeColor="text1"/>
          <w:sz w:val="28"/>
          <w:szCs w:val="28"/>
          <w14:textFill>
            <w14:solidFill>
              <w14:schemeClr w14:val="tx1"/>
            </w14:solidFill>
          </w14:textFill>
        </w:rPr>
        <w:t>，具备消防设施维保专业技能，熟练掌握各类消防系统的操作、检测、维修方法，能快速处置各类消防设施故障，</w:t>
      </w:r>
      <w:r>
        <w:rPr>
          <w:rFonts w:hint="eastAsia" w:ascii="仿宋_GB2312" w:hAnsi="仿宋_GB2312" w:eastAsia="仿宋_GB2312" w:cs="仿宋_GB2312"/>
          <w:color w:val="000000" w:themeColor="text1"/>
          <w:sz w:val="28"/>
          <w:szCs w:val="28"/>
          <w14:textFill>
            <w14:solidFill>
              <w14:schemeClr w14:val="tx1"/>
            </w14:solidFill>
          </w14:textFill>
        </w:rPr>
        <w:t>持有国家认可的中级及以上</w:t>
      </w:r>
      <w:bookmarkStart w:id="24" w:name="OLE_LINK26"/>
      <w:r>
        <w:rPr>
          <w:rFonts w:hint="eastAsia" w:ascii="仿宋_GB2312" w:eastAsia="仿宋_GB2312"/>
          <w:color w:val="000000" w:themeColor="text1"/>
          <w:sz w:val="28"/>
          <w:szCs w:val="28"/>
          <w14:textFill>
            <w14:solidFill>
              <w14:schemeClr w14:val="tx1"/>
            </w14:solidFill>
          </w14:textFill>
        </w:rPr>
        <w:t>消防设施操作</w:t>
      </w:r>
      <w:bookmarkEnd w:id="24"/>
      <w:r>
        <w:rPr>
          <w:rFonts w:hint="eastAsia" w:ascii="仿宋_GB2312" w:hAnsi="仿宋_GB2312" w:eastAsia="仿宋_GB2312" w:cs="仿宋_GB2312"/>
          <w:color w:val="000000" w:themeColor="text1"/>
          <w:sz w:val="28"/>
          <w:szCs w:val="28"/>
          <w14:textFill>
            <w14:solidFill>
              <w14:schemeClr w14:val="tx1"/>
            </w14:solidFill>
          </w14:textFill>
        </w:rPr>
        <w:t>职业资</w:t>
      </w:r>
      <w:bookmarkStart w:id="28" w:name="_GoBack"/>
      <w:bookmarkEnd w:id="28"/>
      <w:r>
        <w:rPr>
          <w:rFonts w:hint="eastAsia" w:ascii="仿宋_GB2312" w:hAnsi="仿宋_GB2312" w:eastAsia="仿宋_GB2312" w:cs="仿宋_GB2312"/>
          <w:color w:val="000000" w:themeColor="text1"/>
          <w:sz w:val="28"/>
          <w:szCs w:val="28"/>
          <w14:textFill>
            <w14:solidFill>
              <w14:schemeClr w14:val="tx1"/>
            </w14:solidFill>
          </w14:textFill>
        </w:rPr>
        <w:t>格证书，每班2人24小时驻守消防控制室</w:t>
      </w:r>
      <w:r>
        <w:rPr>
          <w:rFonts w:hint="eastAsia" w:ascii="仿宋_GB2312" w:eastAsia="仿宋_GB2312"/>
          <w:color w:val="000000" w:themeColor="text1"/>
          <w:sz w:val="28"/>
          <w:szCs w:val="28"/>
          <w14:textFill>
            <w14:solidFill>
              <w14:schemeClr w14:val="tx1"/>
            </w14:solidFill>
          </w14:textFill>
        </w:rPr>
        <w:t>；同时项目需配备国家注册消防工程师不少于1名负责本项目，具备带队开展消防培训、隐患排查、设施检测、出具合规检测报告等能力。</w:t>
      </w:r>
    </w:p>
    <w:p w14:paraId="7C8150DF">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2.派驻人员承担消防控制室操控及值守任务，派驻入员应在签订合同后次日到岗。</w:t>
      </w:r>
    </w:p>
    <w:p w14:paraId="0CCA0E35">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3.人员要求</w:t>
      </w:r>
    </w:p>
    <w:p w14:paraId="192EE430">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（1）政治可靠，作风正派，无任何违法犯罪记录，自觉遵守国家消防法规及学院各项规章制度；</w:t>
      </w:r>
    </w:p>
    <w:p w14:paraId="1F886BE1">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（2）身体健康，无妨碍消防维保工作的疾病，能胜任户外、高空、设备间等各类场景的巡查、检测、维修工作要求；</w:t>
      </w:r>
    </w:p>
    <w:p w14:paraId="5A15E11A">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（3）开展维保工作时做到语言文明，操作规范，处理设施故障、隐患问题及时高效，严防因调查不实、处置不当引发安全事故；</w:t>
      </w:r>
    </w:p>
    <w:p w14:paraId="342BFDAA">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（4）曾因违反消防法规、学院规章制度被辞退、调换的人员，不得派驻学院开展维保服务；</w:t>
      </w:r>
    </w:p>
    <w:p w14:paraId="48D28605">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（5）学院认为不适合在本院从事消防维保服务工作的人员，外包公司需在接到学院通知后及时予以调换。</w:t>
      </w:r>
    </w:p>
    <w:p w14:paraId="4A191F58">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4.服务质量标准</w:t>
      </w:r>
    </w:p>
    <w:p w14:paraId="73820A8D">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（1）学院对维保公司的消防维保服务质量进行全程监督，接受全院师生对维保人员及服务工作的评价，对发现的问题提出书面整改意见，外包公司需按要求限期整改并落实，切实提升消防维保服务质量；</w:t>
      </w:r>
    </w:p>
    <w:p w14:paraId="6C65125B">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2）维保公司要加强维保人员的专业技能训练和消防知识培训，按学院安排组织专业培训及实操演练，不断提升人员业务素质，确保维保工作履职到位，保障校园内所有消防设施设备正常运行，最大限度预防和减少消防安全事故发生；</w:t>
      </w:r>
    </w:p>
    <w:p w14:paraId="48685987">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（3）消防维保工作实行24 小时值班制度，严禁维保人员饮酒后上班或在工作时间喝酒，严禁与师生发生争执、辱骂他人，做到文明执勤、规范操作，按时上下班，无迟到、早退、空岗、睡觉等现象，所有维保人员持证上岗。</w:t>
      </w:r>
    </w:p>
    <w:p w14:paraId="49C39C78">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（4）维保人员必须严格遵守学院各项规章制度，做好校园内各区域消防设施的日常巡查、定期检测、故障维修工作，发现消防安全隐患、设施故障或火险警情应及时处置，并第一时间向学院保卫处报告。</w:t>
      </w:r>
    </w:p>
    <w:p w14:paraId="394AEF3D">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（5）维保公司需严格把控维保人员的年龄和身体健康要求，保障维保队伍的工作能力和稳定性；</w:t>
      </w:r>
    </w:p>
    <w:p w14:paraId="0F5441D0">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（6）维保人员应按照国家消防相关法律法规及行业标准开展工作，不泄露学院消防设施布局、安全管理等相关秘密，不在网络上发布、散布、评论学院负面信息。</w:t>
      </w:r>
    </w:p>
    <w:p w14:paraId="6F7646EE">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（7）维保公司应按国家有关规定给所有维保人员办理社会保险、人身意外伤害保险等相关保险，并按时足额发放工资和有关福利待遇，保障维保人员合法权益。</w:t>
      </w:r>
    </w:p>
    <w:p w14:paraId="3DE64421">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（8）学院开展新生报到、社会考试、大型校园活动、消防演练等工作时，维保公司需按学院要求提供专项消防维保保障服务，全力配合相关工作开展，不另算费用。</w:t>
      </w:r>
    </w:p>
    <w:p w14:paraId="40755046">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楷体" w:hAnsi="楷体" w:eastAsia="楷体" w:cs="仿宋_GB2312"/>
          <w:bCs/>
          <w:color w:val="000000" w:themeColor="text1"/>
          <w:sz w:val="28"/>
          <w:szCs w:val="28"/>
          <w14:textFill>
            <w14:solidFill>
              <w14:schemeClr w14:val="tx1"/>
            </w14:solidFill>
          </w14:textFill>
        </w:rPr>
      </w:pPr>
      <w:r>
        <w:rPr>
          <w:rFonts w:hint="eastAsia" w:ascii="楷体" w:hAnsi="楷体" w:eastAsia="楷体" w:cs="仿宋_GB2312"/>
          <w:bCs/>
          <w:color w:val="000000" w:themeColor="text1"/>
          <w:sz w:val="28"/>
          <w:szCs w:val="28"/>
          <w14:textFill>
            <w14:solidFill>
              <w14:schemeClr w14:val="tx1"/>
            </w14:solidFill>
          </w14:textFill>
        </w:rPr>
        <w:t>（五）</w:t>
      </w:r>
      <w:bookmarkStart w:id="25" w:name="OLE_LINK14"/>
      <w:r>
        <w:rPr>
          <w:rFonts w:hint="eastAsia" w:ascii="楷体" w:hAnsi="楷体" w:eastAsia="楷体" w:cs="仿宋_GB2312"/>
          <w:bCs/>
          <w:color w:val="000000" w:themeColor="text1"/>
          <w:sz w:val="28"/>
          <w:szCs w:val="28"/>
          <w14:textFill>
            <w14:solidFill>
              <w14:schemeClr w14:val="tx1"/>
            </w14:solidFill>
          </w14:textFill>
        </w:rPr>
        <w:t>开展消防培训演练和消防知识培训</w:t>
      </w:r>
      <w:bookmarkEnd w:id="25"/>
    </w:p>
    <w:p w14:paraId="07A9AC0C">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1.由消防维保公司牵头，学院相关部门配合，每年至少开展两次面向全院在校师生、新入职教职工、转岗员工以及劳务派遣、外包单位、协作单位、临时务工人员的消防知识培训和应急</w:t>
      </w:r>
      <w:r>
        <w:rPr>
          <w:rFonts w:hint="eastAsia" w:ascii="楷体" w:hAnsi="楷体" w:eastAsia="楷体" w:cs="仿宋_GB2312"/>
          <w:bCs/>
          <w:color w:val="000000" w:themeColor="text1"/>
          <w:sz w:val="28"/>
          <w:szCs w:val="28"/>
          <w14:textFill>
            <w14:solidFill>
              <w14:schemeClr w14:val="tx1"/>
            </w14:solidFill>
          </w14:textFill>
        </w:rPr>
        <w:t>演练</w:t>
      </w:r>
      <w:r>
        <w:rPr>
          <w:rFonts w:hint="eastAsia" w:ascii="仿宋_GB2312" w:hAnsi="仿宋_GB2312" w:eastAsia="仿宋_GB2312" w:cs="仿宋_GB2312"/>
          <w:color w:val="000000" w:themeColor="text1"/>
          <w:sz w:val="28"/>
          <w:szCs w:val="28"/>
          <w14:textFill>
            <w14:solidFill>
              <w14:schemeClr w14:val="tx1"/>
            </w14:solidFill>
          </w14:textFill>
        </w:rPr>
        <w:t>。</w:t>
      </w:r>
    </w:p>
    <w:p w14:paraId="4EF46E85">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2.负责每年对上述人群进行一次消防安全教育培训，培训内容应当至少包括学院各楼宇情况、学院灭火和应急疏散指挥架构、消防安全管理制度、灭火和应急疏散预案等。</w:t>
      </w:r>
    </w:p>
    <w:p w14:paraId="719FA3CD">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hint="eastAsia" w:ascii="楷体" w:hAnsi="楷体" w:eastAsia="楷体" w:cs="仿宋_GB2312"/>
          <w:bCs/>
          <w:color w:val="000000" w:themeColor="text1"/>
          <w:sz w:val="28"/>
          <w:szCs w:val="28"/>
          <w14:textFill>
            <w14:solidFill>
              <w14:schemeClr w14:val="tx1"/>
            </w14:solidFill>
          </w14:textFill>
        </w:rPr>
      </w:pPr>
      <w:r>
        <w:rPr>
          <w:rFonts w:hint="eastAsia" w:ascii="楷体" w:hAnsi="楷体" w:eastAsia="楷体" w:cs="仿宋_GB2312"/>
          <w:bCs/>
          <w:color w:val="000000" w:themeColor="text1"/>
          <w:sz w:val="28"/>
          <w:szCs w:val="28"/>
          <w14:textFill>
            <w14:solidFill>
              <w14:schemeClr w14:val="tx1"/>
            </w14:solidFill>
          </w14:textFill>
        </w:rPr>
        <w:t>（六）、</w:t>
      </w:r>
      <w:bookmarkStart w:id="26" w:name="OLE_LINK15"/>
      <w:bookmarkStart w:id="27" w:name="OLE_LINK16"/>
      <w:r>
        <w:rPr>
          <w:rFonts w:hint="eastAsia" w:ascii="楷体" w:hAnsi="楷体" w:eastAsia="楷体" w:cs="仿宋_GB2312"/>
          <w:bCs/>
          <w:color w:val="000000" w:themeColor="text1"/>
          <w:sz w:val="28"/>
          <w:szCs w:val="28"/>
          <w14:textFill>
            <w14:solidFill>
              <w14:schemeClr w14:val="tx1"/>
            </w14:solidFill>
          </w14:textFill>
        </w:rPr>
        <w:t>配合学院开展改造项目消防审核</w:t>
      </w:r>
      <w:bookmarkEnd w:id="26"/>
      <w:bookmarkEnd w:id="27"/>
    </w:p>
    <w:p w14:paraId="7A4DF108">
      <w:pPr>
        <w:keepNext w:val="0"/>
        <w:keepLines w:val="0"/>
        <w:pageBreakBefore w:val="0"/>
        <w:widowControl/>
        <w:kinsoku w:val="0"/>
        <w:wordWrap/>
        <w:overflowPunct/>
        <w:topLinePunct w:val="0"/>
        <w:autoSpaceDE w:val="0"/>
        <w:autoSpaceDN w:val="0"/>
        <w:bidi w:val="0"/>
        <w:adjustRightInd w:val="0"/>
        <w:snapToGrid w:val="0"/>
        <w:spacing w:line="440" w:lineRule="exact"/>
        <w:ind w:firstLine="560" w:firstLineChars="200"/>
        <w:textAlignment w:val="baseline"/>
        <w:rPr>
          <w:rFonts w:ascii="仿宋_GB2312" w:hAnsi="仿宋_GB2312" w:eastAsia="仿宋_GB2312" w:cs="仿宋_GB2312"/>
          <w:color w:val="000000" w:themeColor="text1"/>
          <w:sz w:val="28"/>
          <w:szCs w:val="28"/>
          <w14:textFill>
            <w14:solidFill>
              <w14:schemeClr w14:val="tx1"/>
            </w14:solidFill>
          </w14:textFill>
        </w:rPr>
      </w:pPr>
      <w:r>
        <w:rPr>
          <w:rFonts w:ascii="仿宋_GB2312" w:hAnsi="仿宋_GB2312" w:eastAsia="仿宋_GB2312" w:cs="仿宋_GB2312"/>
          <w:color w:val="000000" w:themeColor="text1"/>
          <w:sz w:val="28"/>
          <w:szCs w:val="28"/>
          <w14:textFill>
            <w14:solidFill>
              <w14:schemeClr w14:val="tx1"/>
            </w14:solidFill>
          </w14:textFill>
        </w:rPr>
        <w:t>学院对现有各楼宇进行改造前，应邀请消防维保公司和相关部门参与前期论证、过程监管和竣工验收，主要对改造方案是否符合现行消防规范、装修材料选用是否符合防火要求、用电负荷是否超出原设计要求等进行把关。对于新建类项目，还</w:t>
      </w:r>
      <w:r>
        <w:rPr>
          <w:rFonts w:hint="eastAsia" w:ascii="仿宋_GB2312" w:hAnsi="仿宋_GB2312" w:eastAsia="仿宋_GB2312" w:cs="仿宋_GB2312"/>
          <w:color w:val="000000" w:themeColor="text1"/>
          <w:sz w:val="28"/>
          <w:szCs w:val="28"/>
          <w14:textFill>
            <w14:solidFill>
              <w14:schemeClr w14:val="tx1"/>
            </w14:solidFill>
          </w14:textFill>
        </w:rPr>
        <w:t>需</w:t>
      </w:r>
      <w:r>
        <w:rPr>
          <w:rFonts w:ascii="仿宋_GB2312" w:hAnsi="仿宋_GB2312" w:eastAsia="仿宋_GB2312" w:cs="仿宋_GB2312"/>
          <w:color w:val="000000" w:themeColor="text1"/>
          <w:sz w:val="28"/>
          <w:szCs w:val="28"/>
          <w14:textFill>
            <w14:solidFill>
              <w14:schemeClr w14:val="tx1"/>
            </w14:solidFill>
          </w14:textFill>
        </w:rPr>
        <w:t>消防维保公司配合开展消防图纸审核。</w:t>
      </w:r>
    </w:p>
    <w:p w14:paraId="4590766E">
      <w:pPr>
        <w:kinsoku/>
        <w:wordWrap w:val="0"/>
        <w:topLinePunct/>
        <w:autoSpaceDE/>
        <w:autoSpaceDN/>
        <w:spacing w:line="520" w:lineRule="exact"/>
        <w:rPr>
          <w:rFonts w:hint="eastAsia" w:ascii="方正小标宋简体" w:hAnsi="宋体" w:eastAsia="方正小标宋简体" w:cs="宋体"/>
          <w:bCs/>
          <w:spacing w:val="6"/>
          <w:sz w:val="28"/>
          <w:szCs w:val="28"/>
          <w:lang w:eastAsia="zh-CN"/>
        </w:rPr>
      </w:pPr>
    </w:p>
    <w:p w14:paraId="7BB8B2D9">
      <w:pPr>
        <w:kinsoku/>
        <w:wordWrap w:val="0"/>
        <w:topLinePunct/>
        <w:autoSpaceDE/>
        <w:autoSpaceDN/>
        <w:spacing w:line="520" w:lineRule="exact"/>
        <w:rPr>
          <w:rFonts w:hint="eastAsia" w:ascii="方正小标宋简体" w:hAnsi="宋体" w:eastAsia="方正小标宋简体" w:cs="宋体"/>
          <w:bCs/>
          <w:spacing w:val="6"/>
          <w:sz w:val="28"/>
          <w:szCs w:val="28"/>
          <w:lang w:eastAsia="zh-CN"/>
        </w:rPr>
      </w:pPr>
    </w:p>
    <w:p w14:paraId="4792D5BF">
      <w:pPr>
        <w:kinsoku/>
        <w:wordWrap w:val="0"/>
        <w:topLinePunct/>
        <w:autoSpaceDE/>
        <w:autoSpaceDN/>
        <w:spacing w:line="520" w:lineRule="exact"/>
        <w:rPr>
          <w:rFonts w:hint="eastAsia" w:ascii="方正小标宋简体" w:hAnsi="宋体" w:eastAsia="方正小标宋简体" w:cs="宋体"/>
          <w:bCs/>
          <w:spacing w:val="6"/>
          <w:sz w:val="28"/>
          <w:szCs w:val="28"/>
          <w:lang w:eastAsia="zh-CN"/>
        </w:rPr>
      </w:pPr>
    </w:p>
    <w:p w14:paraId="3F8778C5">
      <w:pPr>
        <w:kinsoku/>
        <w:wordWrap w:val="0"/>
        <w:topLinePunct/>
        <w:autoSpaceDE/>
        <w:autoSpaceDN/>
        <w:spacing w:line="520" w:lineRule="exact"/>
        <w:rPr>
          <w:rFonts w:hint="eastAsia" w:ascii="方正小标宋简体" w:hAnsi="宋体" w:eastAsia="方正小标宋简体" w:cs="宋体"/>
          <w:bCs/>
          <w:spacing w:val="6"/>
          <w:sz w:val="28"/>
          <w:szCs w:val="28"/>
          <w:lang w:eastAsia="zh-CN"/>
        </w:rPr>
      </w:pPr>
    </w:p>
    <w:p w14:paraId="3D847FA8">
      <w:pPr>
        <w:kinsoku/>
        <w:wordWrap w:val="0"/>
        <w:topLinePunct/>
        <w:autoSpaceDE/>
        <w:autoSpaceDN/>
        <w:spacing w:line="520" w:lineRule="exact"/>
        <w:rPr>
          <w:rFonts w:ascii="方正小标宋简体" w:hAnsi="宋体" w:eastAsia="方正小标宋简体" w:cs="宋体"/>
          <w:bCs/>
          <w:spacing w:val="6"/>
          <w:sz w:val="28"/>
          <w:szCs w:val="28"/>
          <w:lang w:eastAsia="zh-CN"/>
        </w:rPr>
      </w:pPr>
      <w:r>
        <w:rPr>
          <w:rFonts w:hint="eastAsia" w:ascii="方正小标宋简体" w:hAnsi="宋体" w:eastAsia="方正小标宋简体" w:cs="宋体"/>
          <w:bCs/>
          <w:spacing w:val="6"/>
          <w:sz w:val="28"/>
          <w:szCs w:val="28"/>
          <w:lang w:eastAsia="zh-CN"/>
        </w:rPr>
        <w:t>附件2：</w:t>
      </w:r>
    </w:p>
    <w:p w14:paraId="129002E7">
      <w:pPr>
        <w:kinsoku/>
        <w:topLinePunct/>
        <w:autoSpaceDE/>
        <w:autoSpaceDN/>
        <w:spacing w:line="520" w:lineRule="exact"/>
        <w:jc w:val="center"/>
        <w:rPr>
          <w:rFonts w:ascii="方正小标宋简体" w:hAnsi="宋体" w:eastAsia="方正小标宋简体" w:cs="宋体"/>
          <w:spacing w:val="-7"/>
          <w:sz w:val="28"/>
          <w:szCs w:val="28"/>
          <w:lang w:eastAsia="zh-CN"/>
        </w:rPr>
      </w:pPr>
      <w:r>
        <w:rPr>
          <w:rFonts w:hint="eastAsia" w:ascii="方正小标宋简体" w:hAnsi="宋体" w:eastAsia="方正小标宋简体" w:cs="宋体"/>
          <w:bCs/>
          <w:spacing w:val="-7"/>
          <w:sz w:val="28"/>
          <w:szCs w:val="28"/>
          <w:lang w:eastAsia="zh-CN"/>
        </w:rPr>
        <w:t>质量保证及服务承诺</w:t>
      </w:r>
    </w:p>
    <w:p w14:paraId="57773289">
      <w:pPr>
        <w:kinsoku/>
        <w:wordWrap w:val="0"/>
        <w:topLinePunct/>
        <w:autoSpaceDE/>
        <w:autoSpaceDN/>
        <w:spacing w:line="520" w:lineRule="exact"/>
        <w:jc w:val="both"/>
        <w:rPr>
          <w:rFonts w:ascii="仿宋_GB2312" w:hAnsi="宋体" w:eastAsia="仿宋_GB2312" w:cs="宋体"/>
          <w:b/>
          <w:bCs/>
          <w:sz w:val="28"/>
          <w:szCs w:val="28"/>
          <w:lang w:eastAsia="zh-CN"/>
        </w:rPr>
      </w:pPr>
    </w:p>
    <w:p w14:paraId="143D1BA5">
      <w:pPr>
        <w:kinsoku/>
        <w:wordWrap w:val="0"/>
        <w:topLinePunct/>
        <w:autoSpaceDE/>
        <w:autoSpaceDN/>
        <w:spacing w:line="520" w:lineRule="exact"/>
        <w:ind w:firstLine="560" w:firstLineChars="200"/>
        <w:jc w:val="both"/>
        <w:rPr>
          <w:rFonts w:ascii="黑体" w:hAnsi="黑体" w:eastAsia="黑体" w:cs="宋体"/>
          <w:bCs/>
          <w:sz w:val="28"/>
          <w:szCs w:val="28"/>
          <w:lang w:eastAsia="zh-CN"/>
        </w:rPr>
      </w:pPr>
      <w:r>
        <w:rPr>
          <w:rFonts w:hint="eastAsia" w:ascii="黑体" w:hAnsi="黑体" w:eastAsia="黑体" w:cs="宋体"/>
          <w:bCs/>
          <w:sz w:val="28"/>
          <w:szCs w:val="28"/>
          <w:lang w:eastAsia="zh-CN"/>
        </w:rPr>
        <w:t>一、质量管理目标</w:t>
      </w:r>
    </w:p>
    <w:p w14:paraId="29A3B8EF">
      <w:pPr>
        <w:kinsoku/>
        <w:wordWrap w:val="0"/>
        <w:topLinePunct/>
        <w:autoSpaceDE/>
        <w:autoSpaceDN/>
        <w:spacing w:line="520" w:lineRule="exact"/>
        <w:ind w:firstLine="560" w:firstLineChars="200"/>
        <w:rPr>
          <w:rFonts w:ascii="仿宋_GB2312" w:hAnsi="宋体" w:eastAsia="仿宋_GB2312" w:cs="宋体"/>
          <w:sz w:val="28"/>
          <w:szCs w:val="28"/>
          <w:lang w:eastAsia="zh-CN"/>
        </w:rPr>
      </w:pPr>
      <w:r>
        <w:rPr>
          <w:rFonts w:hint="eastAsia" w:ascii="仿宋_GB2312" w:hAnsi="宋体" w:eastAsia="仿宋_GB2312" w:cs="宋体"/>
          <w:sz w:val="28"/>
          <w:szCs w:val="28"/>
          <w:lang w:eastAsia="zh-CN"/>
        </w:rPr>
        <w:t>坚持《消防设施安装验收标准及规范》,对消防工程的维护保养  质量实施全过程质量控制，在整个过程中贯彻“安全可靠、质量第一 ” 的方针，以严密的质量管理，周到的服务体系，为用户消防系统实现安全、可靠及时运转。</w:t>
      </w:r>
    </w:p>
    <w:p w14:paraId="282C6FD0">
      <w:pPr>
        <w:kinsoku/>
        <w:wordWrap w:val="0"/>
        <w:topLinePunct/>
        <w:autoSpaceDE/>
        <w:autoSpaceDN/>
        <w:spacing w:line="520" w:lineRule="exact"/>
        <w:ind w:firstLine="560" w:firstLineChars="200"/>
        <w:rPr>
          <w:rFonts w:ascii="仿宋_GB2312" w:hAnsi="宋体" w:eastAsia="仿宋_GB2312" w:cs="宋体"/>
          <w:sz w:val="28"/>
          <w:szCs w:val="28"/>
          <w:lang w:eastAsia="zh-CN"/>
        </w:rPr>
      </w:pPr>
      <w:r>
        <w:rPr>
          <w:rFonts w:hint="eastAsia" w:ascii="仿宋_GB2312" w:hAnsi="宋体" w:eastAsia="仿宋_GB2312" w:cs="宋体"/>
          <w:sz w:val="28"/>
          <w:szCs w:val="28"/>
          <w:lang w:eastAsia="zh-CN"/>
        </w:rPr>
        <w:t>1.保证消防系统的正常运行；</w:t>
      </w:r>
    </w:p>
    <w:p w14:paraId="53132A17">
      <w:pPr>
        <w:kinsoku/>
        <w:wordWrap w:val="0"/>
        <w:topLinePunct/>
        <w:autoSpaceDE/>
        <w:autoSpaceDN/>
        <w:spacing w:line="520" w:lineRule="exact"/>
        <w:ind w:firstLine="560" w:firstLineChars="200"/>
        <w:rPr>
          <w:rFonts w:ascii="仿宋_GB2312" w:hAnsi="宋体" w:eastAsia="仿宋_GB2312" w:cs="宋体"/>
          <w:sz w:val="28"/>
          <w:szCs w:val="28"/>
          <w:lang w:eastAsia="zh-CN"/>
        </w:rPr>
      </w:pPr>
      <w:r>
        <w:rPr>
          <w:rFonts w:hint="eastAsia" w:ascii="仿宋_GB2312" w:hAnsi="宋体" w:eastAsia="仿宋_GB2312" w:cs="宋体"/>
          <w:sz w:val="28"/>
          <w:szCs w:val="28"/>
          <w:lang w:eastAsia="zh-CN"/>
        </w:rPr>
        <w:t>2.满足消防规范的要求；</w:t>
      </w:r>
    </w:p>
    <w:p w14:paraId="0EFB18F5">
      <w:pPr>
        <w:kinsoku/>
        <w:wordWrap w:val="0"/>
        <w:topLinePunct/>
        <w:autoSpaceDE/>
        <w:autoSpaceDN/>
        <w:spacing w:line="520" w:lineRule="exact"/>
        <w:ind w:firstLine="560" w:firstLineChars="200"/>
        <w:rPr>
          <w:rFonts w:ascii="仿宋_GB2312" w:hAnsi="宋体" w:eastAsia="仿宋_GB2312" w:cs="宋体"/>
          <w:sz w:val="28"/>
          <w:szCs w:val="28"/>
          <w:lang w:eastAsia="zh-CN"/>
        </w:rPr>
      </w:pPr>
      <w:r>
        <w:rPr>
          <w:rFonts w:hint="eastAsia" w:ascii="仿宋_GB2312" w:hAnsi="宋体" w:eastAsia="仿宋_GB2312" w:cs="宋体"/>
          <w:sz w:val="28"/>
          <w:szCs w:val="28"/>
          <w:lang w:eastAsia="zh-CN"/>
        </w:rPr>
        <w:t>3.符合国家标准、省标准和企/事业单位自身的要求；</w:t>
      </w:r>
    </w:p>
    <w:p w14:paraId="3A3DE30A">
      <w:pPr>
        <w:kinsoku/>
        <w:wordWrap w:val="0"/>
        <w:topLinePunct/>
        <w:autoSpaceDE/>
        <w:autoSpaceDN/>
        <w:spacing w:line="520" w:lineRule="exact"/>
        <w:ind w:firstLine="560" w:firstLineChars="200"/>
        <w:rPr>
          <w:rFonts w:ascii="仿宋_GB2312" w:hAnsi="宋体" w:eastAsia="仿宋_GB2312" w:cs="宋体"/>
          <w:sz w:val="28"/>
          <w:szCs w:val="28"/>
          <w:lang w:eastAsia="zh-CN"/>
        </w:rPr>
      </w:pPr>
      <w:r>
        <w:rPr>
          <w:rFonts w:hint="eastAsia" w:ascii="仿宋_GB2312" w:hAnsi="宋体" w:eastAsia="仿宋_GB2312" w:cs="宋体"/>
          <w:sz w:val="28"/>
          <w:szCs w:val="28"/>
          <w:lang w:eastAsia="zh-CN"/>
        </w:rPr>
        <w:t>4.满足消防定期或不定期检查的要求。</w:t>
      </w:r>
    </w:p>
    <w:p w14:paraId="69860B37">
      <w:pPr>
        <w:kinsoku/>
        <w:wordWrap w:val="0"/>
        <w:topLinePunct/>
        <w:autoSpaceDE/>
        <w:autoSpaceDN/>
        <w:spacing w:line="520" w:lineRule="exact"/>
        <w:ind w:firstLine="560" w:firstLineChars="200"/>
        <w:jc w:val="both"/>
        <w:rPr>
          <w:rFonts w:ascii="黑体" w:hAnsi="黑体" w:eastAsia="黑体" w:cs="宋体"/>
          <w:bCs/>
          <w:sz w:val="28"/>
          <w:szCs w:val="28"/>
          <w:lang w:eastAsia="zh-CN"/>
        </w:rPr>
      </w:pPr>
      <w:r>
        <w:rPr>
          <w:rFonts w:hint="eastAsia" w:ascii="黑体" w:hAnsi="黑体" w:eastAsia="黑体" w:cs="宋体"/>
          <w:bCs/>
          <w:sz w:val="28"/>
          <w:szCs w:val="28"/>
          <w:lang w:eastAsia="zh-CN"/>
        </w:rPr>
        <w:t>二、质量控制措施</w:t>
      </w:r>
    </w:p>
    <w:p w14:paraId="47E968A2">
      <w:pPr>
        <w:kinsoku/>
        <w:wordWrap w:val="0"/>
        <w:topLinePunct/>
        <w:autoSpaceDE/>
        <w:autoSpaceDN/>
        <w:spacing w:line="520" w:lineRule="exact"/>
        <w:ind w:firstLine="560" w:firstLineChars="200"/>
        <w:rPr>
          <w:rFonts w:ascii="仿宋_GB2312" w:hAnsi="宋体" w:eastAsia="仿宋_GB2312" w:cs="宋体"/>
          <w:sz w:val="28"/>
          <w:szCs w:val="28"/>
          <w:lang w:eastAsia="zh-CN"/>
        </w:rPr>
      </w:pPr>
      <w:r>
        <w:rPr>
          <w:rFonts w:hint="eastAsia" w:ascii="仿宋_GB2312" w:hAnsi="宋体" w:eastAsia="仿宋_GB2312" w:cs="宋体"/>
          <w:sz w:val="28"/>
          <w:szCs w:val="28"/>
          <w:lang w:eastAsia="zh-CN"/>
        </w:rPr>
        <w:t>消防设施维修质量实行公司和部门两级管理制度。公司质维部负 责对消防设施总体质量进行检查，监督和验收工作，并负责组织检测工作。质检员负责对消防设施安装维修全过程的质量进行检查、验收和管理，对维护工程质量负责并作好原始记录。</w:t>
      </w:r>
    </w:p>
    <w:p w14:paraId="6AF1E20A">
      <w:pPr>
        <w:kinsoku/>
        <w:wordWrap w:val="0"/>
        <w:topLinePunct/>
        <w:autoSpaceDE/>
        <w:autoSpaceDN/>
        <w:spacing w:line="520" w:lineRule="exact"/>
        <w:ind w:firstLine="560" w:firstLineChars="200"/>
        <w:rPr>
          <w:rFonts w:ascii="仿宋_GB2312" w:hAnsi="宋体" w:eastAsia="仿宋_GB2312" w:cs="宋体"/>
          <w:sz w:val="28"/>
          <w:szCs w:val="28"/>
          <w:lang w:eastAsia="zh-CN"/>
        </w:rPr>
      </w:pPr>
      <w:r>
        <w:rPr>
          <w:rFonts w:hint="eastAsia" w:ascii="仿宋_GB2312" w:hAnsi="宋体" w:eastAsia="仿宋_GB2312" w:cs="宋体"/>
          <w:sz w:val="28"/>
          <w:szCs w:val="28"/>
          <w:lang w:eastAsia="zh-CN"/>
        </w:rPr>
        <w:t>1.维保准备阶段的质量控制</w:t>
      </w:r>
    </w:p>
    <w:p w14:paraId="3137B0EB">
      <w:pPr>
        <w:kinsoku/>
        <w:wordWrap w:val="0"/>
        <w:topLinePunct/>
        <w:autoSpaceDE/>
        <w:autoSpaceDN/>
        <w:spacing w:line="520" w:lineRule="exact"/>
        <w:ind w:firstLine="560" w:firstLineChars="200"/>
        <w:rPr>
          <w:rFonts w:ascii="仿宋_GB2312" w:hAnsi="宋体" w:eastAsia="仿宋_GB2312" w:cs="宋体"/>
          <w:sz w:val="28"/>
          <w:szCs w:val="28"/>
          <w:lang w:eastAsia="zh-CN"/>
        </w:rPr>
      </w:pPr>
      <w:r>
        <w:rPr>
          <w:rFonts w:hint="eastAsia" w:ascii="仿宋_GB2312" w:hAnsi="宋体" w:eastAsia="仿宋_GB2312" w:cs="宋体"/>
          <w:sz w:val="28"/>
          <w:szCs w:val="28"/>
          <w:lang w:eastAsia="zh-CN"/>
        </w:rPr>
        <w:t>(1)维保项目负责人熟悉图纸、资料以及消防规范，做好现场</w:t>
      </w:r>
    </w:p>
    <w:p w14:paraId="6618A9BB">
      <w:pPr>
        <w:kinsoku/>
        <w:wordWrap w:val="0"/>
        <w:topLinePunct/>
        <w:autoSpaceDE/>
        <w:autoSpaceDN/>
        <w:spacing w:line="520" w:lineRule="exact"/>
        <w:rPr>
          <w:rFonts w:ascii="仿宋_GB2312" w:hAnsi="宋体" w:eastAsia="仿宋_GB2312" w:cs="宋体"/>
          <w:sz w:val="28"/>
          <w:szCs w:val="28"/>
          <w:lang w:eastAsia="zh-CN"/>
        </w:rPr>
      </w:pPr>
      <w:r>
        <w:rPr>
          <w:rFonts w:hint="eastAsia" w:ascii="仿宋_GB2312" w:hAnsi="宋体" w:eastAsia="仿宋_GB2312" w:cs="宋体"/>
          <w:sz w:val="28"/>
          <w:szCs w:val="28"/>
          <w:lang w:eastAsia="zh-CN"/>
        </w:rPr>
        <w:t>勘查工作，了解工程概况；</w:t>
      </w:r>
    </w:p>
    <w:p w14:paraId="13CC165C">
      <w:pPr>
        <w:kinsoku/>
        <w:wordWrap w:val="0"/>
        <w:topLinePunct/>
        <w:autoSpaceDE/>
        <w:autoSpaceDN/>
        <w:spacing w:line="520" w:lineRule="exact"/>
        <w:ind w:firstLine="560" w:firstLineChars="200"/>
        <w:rPr>
          <w:rFonts w:ascii="仿宋_GB2312" w:hAnsi="宋体" w:eastAsia="仿宋_GB2312" w:cs="宋体"/>
          <w:sz w:val="28"/>
          <w:szCs w:val="28"/>
          <w:lang w:eastAsia="zh-CN"/>
        </w:rPr>
      </w:pPr>
      <w:r>
        <w:rPr>
          <w:rFonts w:hint="eastAsia" w:ascii="仿宋_GB2312" w:hAnsi="宋体" w:eastAsia="仿宋_GB2312" w:cs="宋体"/>
          <w:sz w:val="28"/>
          <w:szCs w:val="28"/>
          <w:lang w:eastAsia="zh-CN"/>
        </w:rPr>
        <w:t>(2)维保项目负责人编制维保施工组织设计，并向维保技术人</w:t>
      </w:r>
    </w:p>
    <w:p w14:paraId="603FDBB9">
      <w:pPr>
        <w:kinsoku/>
        <w:wordWrap w:val="0"/>
        <w:topLinePunct/>
        <w:autoSpaceDE/>
        <w:autoSpaceDN/>
        <w:spacing w:line="520" w:lineRule="exact"/>
        <w:rPr>
          <w:rFonts w:ascii="仿宋_GB2312" w:hAnsi="宋体" w:eastAsia="仿宋_GB2312" w:cs="宋体"/>
          <w:sz w:val="28"/>
          <w:szCs w:val="28"/>
          <w:lang w:eastAsia="zh-CN"/>
        </w:rPr>
      </w:pPr>
      <w:r>
        <w:rPr>
          <w:rFonts w:hint="eastAsia" w:ascii="仿宋_GB2312" w:hAnsi="宋体" w:eastAsia="仿宋_GB2312" w:cs="宋体"/>
          <w:sz w:val="28"/>
          <w:szCs w:val="28"/>
          <w:lang w:eastAsia="zh-CN"/>
        </w:rPr>
        <w:t>员交底；</w:t>
      </w:r>
    </w:p>
    <w:p w14:paraId="482112E0">
      <w:pPr>
        <w:kinsoku/>
        <w:wordWrap w:val="0"/>
        <w:topLinePunct/>
        <w:autoSpaceDE/>
        <w:autoSpaceDN/>
        <w:spacing w:line="520" w:lineRule="exact"/>
        <w:ind w:firstLine="560" w:firstLineChars="200"/>
        <w:rPr>
          <w:rFonts w:ascii="仿宋_GB2312" w:hAnsi="宋体" w:eastAsia="仿宋_GB2312" w:cs="宋体"/>
          <w:sz w:val="28"/>
          <w:szCs w:val="28"/>
          <w:lang w:eastAsia="zh-CN"/>
        </w:rPr>
      </w:pPr>
      <w:r>
        <w:rPr>
          <w:rFonts w:hint="eastAsia" w:ascii="仿宋_GB2312" w:hAnsi="宋体" w:eastAsia="仿宋_GB2312" w:cs="宋体"/>
          <w:sz w:val="28"/>
          <w:szCs w:val="28"/>
          <w:lang w:eastAsia="zh-CN"/>
        </w:rPr>
        <w:t>(3)维保技术人员准备施工机械、工具、材料等。</w:t>
      </w:r>
    </w:p>
    <w:p w14:paraId="2A5BE870">
      <w:pPr>
        <w:kinsoku/>
        <w:wordWrap w:val="0"/>
        <w:topLinePunct/>
        <w:autoSpaceDE/>
        <w:autoSpaceDN/>
        <w:spacing w:line="520" w:lineRule="exact"/>
        <w:ind w:firstLine="560" w:firstLineChars="200"/>
        <w:rPr>
          <w:rFonts w:ascii="仿宋_GB2312" w:hAnsi="宋体" w:eastAsia="仿宋_GB2312" w:cs="宋体"/>
          <w:sz w:val="28"/>
          <w:szCs w:val="28"/>
          <w:lang w:eastAsia="zh-CN"/>
        </w:rPr>
      </w:pPr>
      <w:r>
        <w:rPr>
          <w:rFonts w:hint="eastAsia" w:ascii="仿宋_GB2312" w:hAnsi="宋体" w:eastAsia="仿宋_GB2312" w:cs="宋体"/>
          <w:sz w:val="28"/>
          <w:szCs w:val="28"/>
          <w:lang w:eastAsia="zh-CN"/>
        </w:rPr>
        <w:t>2.维保施工阶段的质量控制</w:t>
      </w:r>
    </w:p>
    <w:p w14:paraId="7F138E3A">
      <w:pPr>
        <w:kinsoku/>
        <w:wordWrap w:val="0"/>
        <w:topLinePunct/>
        <w:autoSpaceDE/>
        <w:autoSpaceDN/>
        <w:spacing w:line="520" w:lineRule="exact"/>
        <w:ind w:firstLine="560" w:firstLineChars="200"/>
        <w:rPr>
          <w:rFonts w:ascii="仿宋_GB2312" w:hAnsi="宋体" w:eastAsia="仿宋_GB2312" w:cs="宋体"/>
          <w:sz w:val="28"/>
          <w:szCs w:val="28"/>
          <w:lang w:eastAsia="zh-CN"/>
        </w:rPr>
      </w:pPr>
      <w:r>
        <w:rPr>
          <w:rFonts w:hint="eastAsia" w:ascii="仿宋_GB2312" w:hAnsi="宋体" w:eastAsia="仿宋_GB2312" w:cs="宋体"/>
          <w:sz w:val="28"/>
          <w:szCs w:val="28"/>
          <w:lang w:eastAsia="zh-CN"/>
        </w:rPr>
        <w:t>(1)维保技术人员按照消防规范、维保合同做好消防系统测试工</w:t>
      </w:r>
    </w:p>
    <w:p w14:paraId="0605BE25">
      <w:pPr>
        <w:kinsoku/>
        <w:wordWrap w:val="0"/>
        <w:topLinePunct/>
        <w:autoSpaceDE/>
        <w:autoSpaceDN/>
        <w:spacing w:line="520" w:lineRule="exact"/>
        <w:rPr>
          <w:rFonts w:ascii="仿宋_GB2312" w:hAnsi="宋体" w:eastAsia="仿宋_GB2312" w:cs="宋体"/>
          <w:sz w:val="28"/>
          <w:szCs w:val="28"/>
          <w:lang w:eastAsia="zh-CN"/>
        </w:rPr>
      </w:pPr>
      <w:r>
        <w:rPr>
          <w:rFonts w:hint="eastAsia" w:ascii="仿宋_GB2312" w:hAnsi="宋体" w:eastAsia="仿宋_GB2312" w:cs="宋体"/>
          <w:sz w:val="28"/>
          <w:szCs w:val="28"/>
          <w:lang w:eastAsia="zh-CN"/>
        </w:rPr>
        <w:t>作；</w:t>
      </w:r>
    </w:p>
    <w:p w14:paraId="23A33697">
      <w:pPr>
        <w:kinsoku/>
        <w:wordWrap w:val="0"/>
        <w:topLinePunct/>
        <w:autoSpaceDE/>
        <w:autoSpaceDN/>
        <w:spacing w:line="520" w:lineRule="exact"/>
        <w:ind w:firstLine="560" w:firstLineChars="200"/>
        <w:rPr>
          <w:rFonts w:ascii="仿宋_GB2312" w:hAnsi="宋体" w:eastAsia="仿宋_GB2312" w:cs="宋体"/>
          <w:sz w:val="28"/>
          <w:szCs w:val="28"/>
          <w:lang w:eastAsia="zh-CN"/>
        </w:rPr>
      </w:pPr>
      <w:r>
        <w:rPr>
          <w:rFonts w:hint="eastAsia" w:ascii="仿宋_GB2312" w:hAnsi="宋体" w:eastAsia="仿宋_GB2312" w:cs="宋体"/>
          <w:sz w:val="28"/>
          <w:szCs w:val="28"/>
          <w:lang w:eastAsia="zh-CN"/>
        </w:rPr>
        <w:t>(2)测试完毕，维保技术人员认真、客观做好维保记录；</w:t>
      </w:r>
    </w:p>
    <w:p w14:paraId="2E1A89EC">
      <w:pPr>
        <w:kinsoku/>
        <w:wordWrap w:val="0"/>
        <w:topLinePunct/>
        <w:autoSpaceDE/>
        <w:autoSpaceDN/>
        <w:spacing w:line="520" w:lineRule="exact"/>
        <w:ind w:firstLine="560" w:firstLineChars="200"/>
        <w:rPr>
          <w:rFonts w:ascii="仿宋_GB2312" w:hAnsi="宋体" w:eastAsia="仿宋_GB2312" w:cs="宋体"/>
          <w:sz w:val="28"/>
          <w:szCs w:val="28"/>
          <w:lang w:eastAsia="zh-CN"/>
        </w:rPr>
      </w:pPr>
      <w:r>
        <w:rPr>
          <w:rFonts w:hint="eastAsia" w:ascii="仿宋_GB2312" w:hAnsi="宋体" w:eastAsia="仿宋_GB2312" w:cs="宋体"/>
          <w:sz w:val="28"/>
          <w:szCs w:val="28"/>
          <w:lang w:eastAsia="zh-CN"/>
        </w:rPr>
        <w:t>(3)维保技术人员和维保单位的消防负责人员在记录表上签字。</w:t>
      </w:r>
    </w:p>
    <w:p w14:paraId="6086D847">
      <w:pPr>
        <w:kinsoku/>
        <w:wordWrap w:val="0"/>
        <w:topLinePunct/>
        <w:autoSpaceDE/>
        <w:autoSpaceDN/>
        <w:spacing w:line="520" w:lineRule="exact"/>
        <w:ind w:firstLine="560" w:firstLineChars="200"/>
        <w:rPr>
          <w:rFonts w:ascii="仿宋_GB2312" w:hAnsi="宋体" w:eastAsia="仿宋_GB2312" w:cs="宋体"/>
          <w:sz w:val="28"/>
          <w:szCs w:val="28"/>
          <w:lang w:eastAsia="zh-CN"/>
        </w:rPr>
      </w:pPr>
      <w:r>
        <w:rPr>
          <w:rFonts w:hint="eastAsia" w:ascii="仿宋_GB2312" w:hAnsi="宋体" w:eastAsia="仿宋_GB2312" w:cs="宋体"/>
          <w:sz w:val="28"/>
          <w:szCs w:val="28"/>
          <w:lang w:eastAsia="zh-CN"/>
        </w:rPr>
        <w:t>3.维保验收阶段的质量控制</w:t>
      </w:r>
    </w:p>
    <w:p w14:paraId="0C7AF7C9">
      <w:pPr>
        <w:kinsoku/>
        <w:wordWrap w:val="0"/>
        <w:topLinePunct/>
        <w:autoSpaceDE/>
        <w:autoSpaceDN/>
        <w:spacing w:line="520" w:lineRule="exact"/>
        <w:ind w:firstLine="560" w:firstLineChars="200"/>
        <w:rPr>
          <w:rFonts w:ascii="仿宋_GB2312" w:hAnsi="宋体" w:eastAsia="仿宋_GB2312" w:cs="宋体"/>
          <w:sz w:val="28"/>
          <w:szCs w:val="28"/>
          <w:lang w:eastAsia="zh-CN"/>
        </w:rPr>
      </w:pPr>
      <w:r>
        <w:rPr>
          <w:rFonts w:hint="eastAsia" w:ascii="仿宋_GB2312" w:hAnsi="宋体" w:eastAsia="仿宋_GB2312" w:cs="宋体"/>
          <w:sz w:val="28"/>
          <w:szCs w:val="28"/>
          <w:lang w:eastAsia="zh-CN"/>
        </w:rPr>
        <w:t>(1)签字</w:t>
      </w:r>
    </w:p>
    <w:p w14:paraId="162D0B14">
      <w:pPr>
        <w:kinsoku/>
        <w:wordWrap w:val="0"/>
        <w:topLinePunct/>
        <w:autoSpaceDE/>
        <w:autoSpaceDN/>
        <w:spacing w:line="520" w:lineRule="exact"/>
        <w:ind w:firstLine="560" w:firstLineChars="200"/>
        <w:rPr>
          <w:rFonts w:ascii="仿宋_GB2312" w:hAnsi="宋体" w:eastAsia="仿宋_GB2312" w:cs="宋体"/>
          <w:sz w:val="28"/>
          <w:szCs w:val="28"/>
          <w:lang w:eastAsia="zh-CN"/>
        </w:rPr>
      </w:pPr>
      <w:r>
        <w:rPr>
          <w:rFonts w:hint="eastAsia" w:ascii="仿宋_GB2312" w:hAnsi="宋体" w:eastAsia="仿宋_GB2312" w:cs="宋体"/>
          <w:sz w:val="28"/>
          <w:szCs w:val="28"/>
          <w:lang w:eastAsia="zh-CN"/>
        </w:rPr>
        <w:t>①在对消防设施维保进行试验以后都应如实记录并签字负责；</w:t>
      </w:r>
    </w:p>
    <w:p w14:paraId="5BC12C61">
      <w:pPr>
        <w:kinsoku/>
        <w:wordWrap w:val="0"/>
        <w:topLinePunct/>
        <w:autoSpaceDE/>
        <w:autoSpaceDN/>
        <w:spacing w:line="520" w:lineRule="exact"/>
        <w:ind w:firstLine="560" w:firstLineChars="200"/>
        <w:rPr>
          <w:rFonts w:ascii="仿宋_GB2312" w:hAnsi="宋体" w:eastAsia="仿宋_GB2312" w:cs="宋体"/>
          <w:sz w:val="28"/>
          <w:szCs w:val="28"/>
          <w:lang w:eastAsia="zh-CN"/>
        </w:rPr>
      </w:pPr>
      <w:r>
        <w:rPr>
          <w:rFonts w:hint="eastAsia" w:ascii="仿宋_GB2312" w:hAnsi="宋体" w:eastAsia="仿宋_GB2312" w:cs="宋体"/>
          <w:sz w:val="28"/>
          <w:szCs w:val="28"/>
          <w:lang w:eastAsia="zh-CN"/>
        </w:rPr>
        <w:t>②质量检验资料和各项工程资料，都由专职质检员签字生效。</w:t>
      </w:r>
    </w:p>
    <w:p w14:paraId="6C7B3D8A">
      <w:pPr>
        <w:kinsoku/>
        <w:wordWrap w:val="0"/>
        <w:topLinePunct/>
        <w:autoSpaceDE/>
        <w:autoSpaceDN/>
        <w:spacing w:line="520" w:lineRule="exact"/>
        <w:ind w:firstLine="560" w:firstLineChars="200"/>
        <w:rPr>
          <w:rFonts w:ascii="仿宋_GB2312" w:hAnsi="宋体" w:eastAsia="仿宋_GB2312" w:cs="宋体"/>
          <w:sz w:val="28"/>
          <w:szCs w:val="28"/>
          <w:lang w:eastAsia="zh-CN"/>
        </w:rPr>
      </w:pPr>
      <w:r>
        <w:rPr>
          <w:rFonts w:hint="eastAsia" w:ascii="仿宋_GB2312" w:hAnsi="宋体" w:eastAsia="仿宋_GB2312" w:cs="宋体"/>
          <w:sz w:val="28"/>
          <w:szCs w:val="28"/>
          <w:lang w:eastAsia="zh-CN"/>
        </w:rPr>
        <w:t>(2)完工初检和竣工交验(二级验收)</w:t>
      </w:r>
    </w:p>
    <w:p w14:paraId="4939187D">
      <w:pPr>
        <w:kinsoku/>
        <w:wordWrap w:val="0"/>
        <w:topLinePunct/>
        <w:autoSpaceDE/>
        <w:autoSpaceDN/>
        <w:spacing w:line="520" w:lineRule="exact"/>
        <w:ind w:firstLine="560" w:firstLineChars="200"/>
        <w:rPr>
          <w:rFonts w:ascii="仿宋_GB2312" w:hAnsi="宋体" w:eastAsia="仿宋_GB2312" w:cs="宋体"/>
          <w:sz w:val="28"/>
          <w:szCs w:val="28"/>
          <w:lang w:eastAsia="zh-CN"/>
        </w:rPr>
      </w:pPr>
      <w:r>
        <w:rPr>
          <w:rFonts w:hint="eastAsia" w:ascii="仿宋_GB2312" w:hAnsi="宋体" w:eastAsia="仿宋_GB2312" w:cs="宋体"/>
          <w:sz w:val="28"/>
          <w:szCs w:val="28"/>
          <w:lang w:eastAsia="zh-CN"/>
        </w:rPr>
        <w:t>维修工程严格执行二级验收制度、确保消防设施安装维修工程的</w:t>
      </w:r>
    </w:p>
    <w:p w14:paraId="77276FD7">
      <w:pPr>
        <w:kinsoku/>
        <w:wordWrap w:val="0"/>
        <w:topLinePunct/>
        <w:autoSpaceDE/>
        <w:autoSpaceDN/>
        <w:spacing w:line="520" w:lineRule="exact"/>
        <w:rPr>
          <w:rFonts w:ascii="仿宋_GB2312" w:hAnsi="宋体" w:eastAsia="仿宋_GB2312" w:cs="宋体"/>
          <w:sz w:val="28"/>
          <w:szCs w:val="28"/>
          <w:lang w:eastAsia="zh-CN"/>
        </w:rPr>
      </w:pPr>
      <w:r>
        <w:rPr>
          <w:rFonts w:hint="eastAsia" w:ascii="仿宋_GB2312" w:hAnsi="宋体" w:eastAsia="仿宋_GB2312" w:cs="宋体"/>
          <w:sz w:val="28"/>
          <w:szCs w:val="28"/>
          <w:lang w:eastAsia="zh-CN"/>
        </w:rPr>
        <w:t>100%合格率。</w:t>
      </w:r>
    </w:p>
    <w:p w14:paraId="48A9C433">
      <w:pPr>
        <w:kinsoku/>
        <w:wordWrap w:val="0"/>
        <w:topLinePunct/>
        <w:autoSpaceDE/>
        <w:autoSpaceDN/>
        <w:spacing w:line="520" w:lineRule="exact"/>
        <w:ind w:firstLine="560" w:firstLineChars="200"/>
        <w:jc w:val="both"/>
        <w:rPr>
          <w:rFonts w:ascii="仿宋_GB2312" w:hAnsi="宋体" w:eastAsia="仿宋_GB2312" w:cs="宋体"/>
          <w:b/>
          <w:bCs/>
          <w:sz w:val="28"/>
          <w:szCs w:val="28"/>
          <w:lang w:eastAsia="zh-CN"/>
        </w:rPr>
      </w:pPr>
      <w:r>
        <w:rPr>
          <w:rFonts w:hint="eastAsia" w:ascii="黑体" w:hAnsi="黑体" w:eastAsia="黑体" w:cs="宋体"/>
          <w:bCs/>
          <w:sz w:val="28"/>
          <w:szCs w:val="28"/>
          <w:lang w:eastAsia="zh-CN"/>
        </w:rPr>
        <w:t>三、质量保证措施</w:t>
      </w:r>
    </w:p>
    <w:p w14:paraId="28E4CF1E">
      <w:pPr>
        <w:kinsoku/>
        <w:wordWrap w:val="0"/>
        <w:topLinePunct/>
        <w:autoSpaceDE/>
        <w:autoSpaceDN/>
        <w:spacing w:line="520" w:lineRule="exact"/>
        <w:ind w:firstLine="560" w:firstLineChars="200"/>
        <w:jc w:val="both"/>
        <w:rPr>
          <w:rFonts w:ascii="仿宋_GB2312" w:hAnsi="宋体" w:eastAsia="仿宋_GB2312" w:cs="宋体"/>
          <w:b/>
          <w:bCs/>
          <w:sz w:val="28"/>
          <w:szCs w:val="28"/>
          <w:lang w:eastAsia="zh-CN"/>
        </w:rPr>
      </w:pPr>
      <w:r>
        <w:rPr>
          <w:rFonts w:hint="eastAsia" w:ascii="仿宋_GB2312" w:hAnsi="宋体" w:eastAsia="仿宋_GB2312" w:cs="宋体"/>
          <w:sz w:val="28"/>
          <w:szCs w:val="28"/>
          <w:lang w:eastAsia="zh-CN"/>
        </w:rPr>
        <w:t>为确保消防系统维护工程的质量，制定如下的质量保证措施：</w:t>
      </w:r>
    </w:p>
    <w:p w14:paraId="11B6DC7E">
      <w:pPr>
        <w:kinsoku/>
        <w:wordWrap w:val="0"/>
        <w:topLinePunct/>
        <w:autoSpaceDE/>
        <w:autoSpaceDN/>
        <w:spacing w:line="520" w:lineRule="exact"/>
        <w:ind w:firstLine="560" w:firstLineChars="200"/>
        <w:rPr>
          <w:rFonts w:ascii="仿宋_GB2312" w:hAnsi="宋体" w:eastAsia="仿宋_GB2312" w:cs="宋体"/>
          <w:sz w:val="28"/>
          <w:szCs w:val="28"/>
          <w:lang w:eastAsia="zh-CN"/>
        </w:rPr>
      </w:pPr>
      <w:r>
        <w:rPr>
          <w:rFonts w:hint="eastAsia" w:ascii="仿宋_GB2312" w:hAnsi="宋体" w:eastAsia="仿宋_GB2312" w:cs="宋体"/>
          <w:sz w:val="28"/>
          <w:szCs w:val="28"/>
          <w:lang w:eastAsia="zh-CN"/>
        </w:rPr>
        <w:t>1.建立建全质量管理体系，严格执行施工工艺和技术规范标准</w:t>
      </w:r>
    </w:p>
    <w:p w14:paraId="095AA7EA">
      <w:pPr>
        <w:kinsoku/>
        <w:wordWrap w:val="0"/>
        <w:topLinePunct/>
        <w:autoSpaceDE/>
        <w:autoSpaceDN/>
        <w:spacing w:line="520" w:lineRule="exact"/>
        <w:rPr>
          <w:rFonts w:ascii="仿宋_GB2312" w:hAnsi="宋体" w:eastAsia="仿宋_GB2312" w:cs="宋体"/>
          <w:sz w:val="28"/>
          <w:szCs w:val="28"/>
          <w:lang w:eastAsia="zh-CN"/>
        </w:rPr>
      </w:pPr>
      <w:r>
        <w:rPr>
          <w:rFonts w:hint="eastAsia" w:ascii="仿宋_GB2312" w:hAnsi="宋体" w:eastAsia="仿宋_GB2312" w:cs="宋体"/>
          <w:sz w:val="28"/>
          <w:szCs w:val="28"/>
          <w:lang w:eastAsia="zh-CN"/>
        </w:rPr>
        <w:t>要求，确保工程质量达到国家规定标准及规范要求。</w:t>
      </w:r>
    </w:p>
    <w:p w14:paraId="7EC2A5F2">
      <w:pPr>
        <w:kinsoku/>
        <w:wordWrap w:val="0"/>
        <w:topLinePunct/>
        <w:autoSpaceDE/>
        <w:autoSpaceDN/>
        <w:spacing w:line="520" w:lineRule="exact"/>
        <w:ind w:firstLine="560" w:firstLineChars="200"/>
        <w:rPr>
          <w:rFonts w:ascii="仿宋_GB2312" w:hAnsi="宋体" w:eastAsia="仿宋_GB2312" w:cs="宋体"/>
          <w:sz w:val="28"/>
          <w:szCs w:val="28"/>
          <w:lang w:eastAsia="zh-CN"/>
        </w:rPr>
      </w:pPr>
      <w:r>
        <w:rPr>
          <w:rFonts w:hint="eastAsia" w:ascii="仿宋_GB2312" w:hAnsi="宋体" w:eastAsia="仿宋_GB2312" w:cs="宋体"/>
          <w:sz w:val="28"/>
          <w:szCs w:val="28"/>
          <w:lang w:eastAsia="zh-CN"/>
        </w:rPr>
        <w:t>2.认直执行施工质量责任人负责制，施工人员责任制，制定质量控制节点，严格控制节点质量。</w:t>
      </w:r>
    </w:p>
    <w:p w14:paraId="5A3A7696">
      <w:pPr>
        <w:kinsoku/>
        <w:wordWrap w:val="0"/>
        <w:topLinePunct/>
        <w:autoSpaceDE/>
        <w:autoSpaceDN/>
        <w:spacing w:line="520" w:lineRule="exact"/>
        <w:ind w:firstLine="560" w:firstLineChars="200"/>
        <w:rPr>
          <w:rFonts w:ascii="仿宋_GB2312" w:hAnsi="宋体" w:eastAsia="仿宋_GB2312" w:cs="宋体"/>
          <w:sz w:val="28"/>
          <w:szCs w:val="28"/>
          <w:lang w:eastAsia="zh-CN"/>
        </w:rPr>
      </w:pPr>
      <w:r>
        <w:rPr>
          <w:rFonts w:hint="eastAsia" w:ascii="仿宋_GB2312" w:hAnsi="宋体" w:eastAsia="仿宋_GB2312" w:cs="宋体"/>
          <w:sz w:val="28"/>
          <w:szCs w:val="28"/>
          <w:lang w:eastAsia="zh-CN"/>
        </w:rPr>
        <w:t>3.严格执行施工程序及设备开箱清点工作，购进的维修材料必</w:t>
      </w:r>
    </w:p>
    <w:p w14:paraId="579647D3">
      <w:pPr>
        <w:kinsoku/>
        <w:wordWrap w:val="0"/>
        <w:topLinePunct/>
        <w:autoSpaceDE/>
        <w:autoSpaceDN/>
        <w:spacing w:line="520" w:lineRule="exact"/>
        <w:rPr>
          <w:rFonts w:ascii="仿宋_GB2312" w:hAnsi="宋体" w:eastAsia="仿宋_GB2312" w:cs="宋体"/>
          <w:sz w:val="28"/>
          <w:szCs w:val="28"/>
          <w:lang w:eastAsia="zh-CN"/>
        </w:rPr>
      </w:pPr>
      <w:r>
        <w:rPr>
          <w:rFonts w:hint="eastAsia" w:ascii="仿宋_GB2312" w:hAnsi="宋体" w:eastAsia="仿宋_GB2312" w:cs="宋体"/>
          <w:sz w:val="28"/>
          <w:szCs w:val="28"/>
          <w:lang w:eastAsia="zh-CN"/>
        </w:rPr>
        <w:t>须具有国家检测机构产品质量检验报告和合格证书。</w:t>
      </w:r>
    </w:p>
    <w:p w14:paraId="5682A195">
      <w:pPr>
        <w:kinsoku/>
        <w:wordWrap w:val="0"/>
        <w:topLinePunct/>
        <w:autoSpaceDE/>
        <w:autoSpaceDN/>
        <w:spacing w:line="520" w:lineRule="exact"/>
        <w:ind w:firstLine="560" w:firstLineChars="200"/>
        <w:rPr>
          <w:rFonts w:ascii="仿宋_GB2312" w:hAnsi="宋体" w:eastAsia="仿宋_GB2312" w:cs="宋体"/>
          <w:sz w:val="28"/>
          <w:szCs w:val="28"/>
          <w:lang w:eastAsia="zh-CN"/>
        </w:rPr>
      </w:pPr>
      <w:r>
        <w:rPr>
          <w:rFonts w:hint="eastAsia" w:ascii="仿宋_GB2312" w:hAnsi="宋体" w:eastAsia="仿宋_GB2312" w:cs="宋体"/>
          <w:sz w:val="28"/>
          <w:szCs w:val="28"/>
          <w:lang w:eastAsia="zh-CN"/>
        </w:rPr>
        <w:t>4．加强质量监督检查制度，对不符合质量要求的地方及时发现，及时整改。</w:t>
      </w:r>
    </w:p>
    <w:p w14:paraId="4B207024">
      <w:pPr>
        <w:kinsoku/>
        <w:wordWrap w:val="0"/>
        <w:topLinePunct/>
        <w:autoSpaceDE/>
        <w:autoSpaceDN/>
        <w:spacing w:line="520" w:lineRule="exact"/>
        <w:ind w:firstLine="560" w:firstLineChars="200"/>
        <w:rPr>
          <w:rFonts w:ascii="仿宋_GB2312" w:hAnsi="宋体" w:eastAsia="仿宋_GB2312" w:cs="宋体"/>
          <w:sz w:val="28"/>
          <w:szCs w:val="28"/>
          <w:lang w:eastAsia="zh-CN"/>
        </w:rPr>
      </w:pPr>
      <w:r>
        <w:rPr>
          <w:rFonts w:hint="eastAsia" w:ascii="仿宋_GB2312" w:hAnsi="宋体" w:eastAsia="仿宋_GB2312" w:cs="宋体"/>
          <w:sz w:val="28"/>
          <w:szCs w:val="28"/>
          <w:lang w:eastAsia="zh-CN"/>
        </w:rPr>
        <w:t>5.记录完整的维护工作资料。</w:t>
      </w:r>
    </w:p>
    <w:p w14:paraId="6DD8633E">
      <w:pPr>
        <w:kinsoku/>
        <w:wordWrap w:val="0"/>
        <w:topLinePunct/>
        <w:autoSpaceDE/>
        <w:autoSpaceDN/>
        <w:spacing w:line="520" w:lineRule="exact"/>
        <w:ind w:firstLine="560" w:firstLineChars="200"/>
        <w:jc w:val="both"/>
        <w:rPr>
          <w:rFonts w:ascii="黑体" w:hAnsi="黑体" w:eastAsia="黑体" w:cs="宋体"/>
          <w:bCs/>
          <w:sz w:val="28"/>
          <w:szCs w:val="28"/>
          <w:lang w:eastAsia="zh-CN"/>
        </w:rPr>
      </w:pPr>
      <w:r>
        <w:rPr>
          <w:rFonts w:hint="eastAsia" w:ascii="黑体" w:hAnsi="黑体" w:eastAsia="黑体" w:cs="宋体"/>
          <w:bCs/>
          <w:sz w:val="28"/>
          <w:szCs w:val="28"/>
          <w:lang w:eastAsia="zh-CN"/>
        </w:rPr>
        <w:t>四、质量管理人员的职责</w:t>
      </w:r>
    </w:p>
    <w:p w14:paraId="45AFCB07">
      <w:pPr>
        <w:kinsoku/>
        <w:wordWrap w:val="0"/>
        <w:topLinePunct/>
        <w:autoSpaceDE/>
        <w:autoSpaceDN/>
        <w:spacing w:line="520" w:lineRule="exact"/>
        <w:ind w:firstLine="560" w:firstLineChars="200"/>
        <w:rPr>
          <w:rFonts w:ascii="仿宋_GB2312" w:hAnsi="宋体" w:eastAsia="仿宋_GB2312" w:cs="宋体"/>
          <w:sz w:val="28"/>
          <w:szCs w:val="28"/>
          <w:lang w:eastAsia="zh-CN"/>
        </w:rPr>
      </w:pPr>
      <w:r>
        <w:rPr>
          <w:rFonts w:hint="eastAsia" w:ascii="仿宋_GB2312" w:hAnsi="宋体" w:eastAsia="仿宋_GB2312" w:cs="宋体"/>
          <w:sz w:val="28"/>
          <w:szCs w:val="28"/>
          <w:lang w:eastAsia="zh-CN"/>
        </w:rPr>
        <w:t>根据公司工作标准&lt;&lt;岗位职责&gt;&gt;及有关的规定，本工程有关质量</w:t>
      </w:r>
    </w:p>
    <w:p w14:paraId="40E9B8CE">
      <w:pPr>
        <w:kinsoku/>
        <w:wordWrap w:val="0"/>
        <w:topLinePunct/>
        <w:autoSpaceDE/>
        <w:autoSpaceDN/>
        <w:spacing w:line="520" w:lineRule="exact"/>
        <w:rPr>
          <w:rFonts w:ascii="仿宋_GB2312" w:hAnsi="宋体" w:eastAsia="仿宋_GB2312" w:cs="宋体"/>
          <w:sz w:val="28"/>
          <w:szCs w:val="28"/>
          <w:lang w:eastAsia="zh-CN"/>
        </w:rPr>
      </w:pPr>
      <w:r>
        <w:rPr>
          <w:rFonts w:hint="eastAsia" w:ascii="仿宋_GB2312" w:hAnsi="宋体" w:eastAsia="仿宋_GB2312" w:cs="宋体"/>
          <w:sz w:val="28"/>
          <w:szCs w:val="28"/>
          <w:lang w:eastAsia="zh-CN"/>
        </w:rPr>
        <w:t>管理、检验人员的管理职责、权限和关系为：</w:t>
      </w:r>
    </w:p>
    <w:p w14:paraId="1312C74F">
      <w:pPr>
        <w:kinsoku/>
        <w:wordWrap w:val="0"/>
        <w:topLinePunct/>
        <w:autoSpaceDE/>
        <w:autoSpaceDN/>
        <w:spacing w:line="520" w:lineRule="exact"/>
        <w:ind w:firstLine="560" w:firstLineChars="200"/>
        <w:rPr>
          <w:rFonts w:ascii="仿宋_GB2312" w:hAnsi="宋体" w:eastAsia="仿宋_GB2312" w:cs="宋体"/>
          <w:sz w:val="28"/>
          <w:szCs w:val="28"/>
          <w:lang w:eastAsia="zh-CN"/>
        </w:rPr>
      </w:pPr>
      <w:r>
        <w:rPr>
          <w:rFonts w:hint="eastAsia" w:ascii="仿宋_GB2312" w:hAnsi="宋体" w:eastAsia="仿宋_GB2312" w:cs="宋体"/>
          <w:sz w:val="28"/>
          <w:szCs w:val="28"/>
          <w:lang w:eastAsia="zh-CN"/>
        </w:rPr>
        <w:t>1.公司负责维保工程质量的监督和检查，进行宏观控制。</w:t>
      </w:r>
    </w:p>
    <w:p w14:paraId="3A9D2A7E">
      <w:pPr>
        <w:kinsoku/>
        <w:wordWrap w:val="0"/>
        <w:topLinePunct/>
        <w:autoSpaceDE/>
        <w:autoSpaceDN/>
        <w:spacing w:line="520" w:lineRule="exact"/>
        <w:ind w:firstLine="560" w:firstLineChars="200"/>
        <w:rPr>
          <w:rFonts w:ascii="仿宋_GB2312" w:hAnsi="宋体" w:eastAsia="仿宋_GB2312" w:cs="宋体"/>
          <w:sz w:val="28"/>
          <w:szCs w:val="28"/>
          <w:lang w:eastAsia="zh-CN"/>
        </w:rPr>
      </w:pPr>
      <w:r>
        <w:rPr>
          <w:rFonts w:hint="eastAsia" w:ascii="仿宋_GB2312" w:hAnsi="宋体" w:eastAsia="仿宋_GB2312" w:cs="宋体"/>
          <w:sz w:val="28"/>
          <w:szCs w:val="28"/>
          <w:lang w:eastAsia="zh-CN"/>
        </w:rPr>
        <w:t>（1）公司设立专职质安总监一人，代表公司负责质量(安全)管理工作，对维保的季度计划、质量、成本进行监控管理。</w:t>
      </w:r>
    </w:p>
    <w:p w14:paraId="0712127D">
      <w:pPr>
        <w:kinsoku/>
        <w:wordWrap w:val="0"/>
        <w:topLinePunct/>
        <w:autoSpaceDE/>
        <w:autoSpaceDN/>
        <w:spacing w:line="520" w:lineRule="exact"/>
        <w:ind w:firstLine="560" w:firstLineChars="200"/>
        <w:rPr>
          <w:rFonts w:ascii="仿宋_GB2312" w:hAnsi="宋体" w:eastAsia="仿宋_GB2312" w:cs="宋体"/>
          <w:sz w:val="28"/>
          <w:szCs w:val="28"/>
          <w:lang w:eastAsia="zh-CN"/>
        </w:rPr>
      </w:pPr>
      <w:r>
        <w:rPr>
          <w:rFonts w:hint="eastAsia" w:ascii="仿宋_GB2312" w:hAnsi="宋体" w:eastAsia="仿宋_GB2312" w:cs="宋体"/>
          <w:sz w:val="28"/>
          <w:szCs w:val="28"/>
          <w:lang w:eastAsia="zh-CN"/>
        </w:rPr>
        <w:t>（2）总工程师参与联动测试的检验和签证。</w:t>
      </w:r>
    </w:p>
    <w:p w14:paraId="082919A3">
      <w:pPr>
        <w:kinsoku/>
        <w:wordWrap w:val="0"/>
        <w:topLinePunct/>
        <w:autoSpaceDE/>
        <w:autoSpaceDN/>
        <w:spacing w:line="520" w:lineRule="exact"/>
        <w:ind w:firstLine="560" w:firstLineChars="200"/>
        <w:rPr>
          <w:rFonts w:ascii="仿宋_GB2312" w:hAnsi="宋体" w:eastAsia="仿宋_GB2312" w:cs="宋体"/>
          <w:sz w:val="28"/>
          <w:szCs w:val="28"/>
          <w:lang w:eastAsia="zh-CN"/>
        </w:rPr>
      </w:pPr>
      <w:r>
        <w:rPr>
          <w:rFonts w:hint="eastAsia" w:ascii="仿宋_GB2312" w:hAnsi="宋体" w:eastAsia="仿宋_GB2312" w:cs="宋体"/>
          <w:sz w:val="28"/>
          <w:szCs w:val="28"/>
          <w:lang w:eastAsia="zh-CN"/>
        </w:rPr>
        <w:t>（3）协调甲方与消防监督部门的关系，保证顺利通过消防年度验收。</w:t>
      </w:r>
    </w:p>
    <w:p w14:paraId="6713440A">
      <w:pPr>
        <w:kinsoku/>
        <w:wordWrap w:val="0"/>
        <w:topLinePunct/>
        <w:autoSpaceDE/>
        <w:autoSpaceDN/>
        <w:spacing w:line="520" w:lineRule="exact"/>
        <w:ind w:firstLine="560" w:firstLineChars="200"/>
        <w:rPr>
          <w:rFonts w:ascii="仿宋_GB2312" w:hAnsi="宋体" w:eastAsia="仿宋_GB2312" w:cs="宋体"/>
          <w:sz w:val="28"/>
          <w:szCs w:val="28"/>
          <w:lang w:eastAsia="zh-CN"/>
        </w:rPr>
      </w:pPr>
      <w:r>
        <w:rPr>
          <w:rFonts w:hint="eastAsia" w:ascii="仿宋_GB2312" w:hAnsi="宋体" w:eastAsia="仿宋_GB2312" w:cs="宋体"/>
          <w:sz w:val="28"/>
          <w:szCs w:val="28"/>
          <w:lang w:eastAsia="zh-CN"/>
        </w:rPr>
        <w:t>（4）负责审查、申报《维保工作方案》、《维保工作计划》、《维保工作年度计划》。</w:t>
      </w:r>
    </w:p>
    <w:p w14:paraId="767369B4">
      <w:pPr>
        <w:kinsoku/>
        <w:wordWrap w:val="0"/>
        <w:topLinePunct/>
        <w:autoSpaceDE/>
        <w:autoSpaceDN/>
        <w:spacing w:line="520" w:lineRule="exact"/>
        <w:ind w:firstLine="560" w:firstLineChars="200"/>
        <w:rPr>
          <w:rFonts w:ascii="仿宋_GB2312" w:hAnsi="宋体" w:eastAsia="仿宋_GB2312" w:cs="宋体"/>
          <w:sz w:val="28"/>
          <w:szCs w:val="28"/>
          <w:lang w:eastAsia="zh-CN"/>
        </w:rPr>
      </w:pPr>
      <w:r>
        <w:rPr>
          <w:rFonts w:hint="eastAsia" w:ascii="仿宋_GB2312" w:hAnsi="宋体" w:eastAsia="仿宋_GB2312" w:cs="宋体"/>
          <w:sz w:val="28"/>
          <w:szCs w:val="28"/>
          <w:lang w:eastAsia="zh-CN"/>
        </w:rPr>
        <w:t>（5）负责审查材料、设备的采购。</w:t>
      </w:r>
    </w:p>
    <w:p w14:paraId="17709079">
      <w:pPr>
        <w:kinsoku/>
        <w:wordWrap w:val="0"/>
        <w:topLinePunct/>
        <w:autoSpaceDE/>
        <w:autoSpaceDN/>
        <w:spacing w:line="520" w:lineRule="exact"/>
        <w:ind w:firstLine="560" w:firstLineChars="200"/>
        <w:rPr>
          <w:rFonts w:ascii="仿宋_GB2312" w:hAnsi="宋体" w:eastAsia="仿宋_GB2312" w:cs="宋体"/>
          <w:sz w:val="28"/>
          <w:szCs w:val="28"/>
          <w:lang w:eastAsia="zh-CN"/>
        </w:rPr>
      </w:pPr>
      <w:r>
        <w:rPr>
          <w:rFonts w:hint="eastAsia" w:ascii="仿宋_GB2312" w:hAnsi="宋体" w:eastAsia="仿宋_GB2312" w:cs="宋体"/>
          <w:sz w:val="28"/>
          <w:szCs w:val="28"/>
          <w:lang w:eastAsia="zh-CN"/>
        </w:rPr>
        <w:t>（6）负责对维保工作人员的培训，把好持证上岗关。</w:t>
      </w:r>
    </w:p>
    <w:p w14:paraId="16F488C5">
      <w:pPr>
        <w:kinsoku/>
        <w:wordWrap w:val="0"/>
        <w:topLinePunct/>
        <w:autoSpaceDE/>
        <w:autoSpaceDN/>
        <w:spacing w:line="520" w:lineRule="exact"/>
        <w:ind w:firstLine="560" w:firstLineChars="200"/>
        <w:rPr>
          <w:rFonts w:ascii="仿宋_GB2312" w:hAnsi="宋体" w:eastAsia="仿宋_GB2312" w:cs="宋体"/>
          <w:sz w:val="28"/>
          <w:szCs w:val="28"/>
          <w:lang w:eastAsia="zh-CN"/>
        </w:rPr>
      </w:pPr>
      <w:r>
        <w:rPr>
          <w:rFonts w:hint="eastAsia" w:ascii="仿宋_GB2312" w:hAnsi="宋体" w:eastAsia="仿宋_GB2312" w:cs="宋体"/>
          <w:sz w:val="28"/>
          <w:szCs w:val="28"/>
          <w:lang w:eastAsia="zh-CN"/>
        </w:rPr>
        <w:t>2.项目部对工程施工质量全面负责，实行微观控制。负责编制</w:t>
      </w:r>
    </w:p>
    <w:p w14:paraId="5156C76E">
      <w:pPr>
        <w:kinsoku/>
        <w:wordWrap w:val="0"/>
        <w:topLinePunct/>
        <w:autoSpaceDE/>
        <w:autoSpaceDN/>
        <w:spacing w:line="520" w:lineRule="exact"/>
        <w:rPr>
          <w:rFonts w:ascii="仿宋_GB2312" w:hAnsi="宋体" w:eastAsia="仿宋_GB2312" w:cs="宋体"/>
          <w:sz w:val="28"/>
          <w:szCs w:val="28"/>
          <w:lang w:eastAsia="zh-CN"/>
        </w:rPr>
      </w:pPr>
      <w:r>
        <w:rPr>
          <w:rFonts w:hint="eastAsia" w:ascii="仿宋_GB2312" w:hAnsi="宋体" w:eastAsia="仿宋_GB2312" w:cs="宋体"/>
          <w:sz w:val="28"/>
          <w:szCs w:val="28"/>
          <w:lang w:eastAsia="zh-CN"/>
        </w:rPr>
        <w:t>&lt;&lt;维保工作年度计划&gt;&gt;和&lt;&lt;维保工作报告&gt;&gt;,报公司总工程师审批和甲方认可，然后在施工过程执行并进一步完善；负责质量的各种检验和评定。</w:t>
      </w:r>
    </w:p>
    <w:p w14:paraId="211AD5A1">
      <w:pPr>
        <w:kinsoku/>
        <w:wordWrap w:val="0"/>
        <w:topLinePunct/>
        <w:autoSpaceDE/>
        <w:autoSpaceDN/>
        <w:spacing w:line="520" w:lineRule="exact"/>
        <w:ind w:firstLine="560" w:firstLineChars="200"/>
        <w:rPr>
          <w:rFonts w:ascii="仿宋_GB2312" w:hAnsi="宋体" w:eastAsia="仿宋_GB2312" w:cs="宋体"/>
          <w:sz w:val="28"/>
          <w:szCs w:val="28"/>
          <w:lang w:eastAsia="zh-CN"/>
        </w:rPr>
      </w:pPr>
      <w:r>
        <w:rPr>
          <w:rFonts w:hint="eastAsia" w:ascii="仿宋_GB2312" w:hAnsi="宋体" w:eastAsia="仿宋_GB2312" w:cs="宋体"/>
          <w:sz w:val="28"/>
          <w:szCs w:val="28"/>
          <w:lang w:eastAsia="zh-CN"/>
        </w:rPr>
        <w:t>（1）项目负责人对维保工程质量全面负责</w:t>
      </w:r>
    </w:p>
    <w:p w14:paraId="3936312B">
      <w:pPr>
        <w:kinsoku/>
        <w:wordWrap w:val="0"/>
        <w:topLinePunct/>
        <w:autoSpaceDE/>
        <w:autoSpaceDN/>
        <w:spacing w:line="520" w:lineRule="exact"/>
        <w:ind w:firstLine="560" w:firstLineChars="200"/>
        <w:rPr>
          <w:rFonts w:ascii="仿宋_GB2312" w:hAnsi="宋体" w:eastAsia="仿宋_GB2312" w:cs="宋体"/>
          <w:sz w:val="28"/>
          <w:szCs w:val="28"/>
          <w:lang w:eastAsia="zh-CN"/>
        </w:rPr>
      </w:pPr>
      <w:r>
        <w:rPr>
          <w:rFonts w:hint="eastAsia" w:ascii="仿宋_GB2312" w:hAnsi="微软雅黑" w:eastAsia="仿宋_GB2312" w:cs="微软雅黑"/>
          <w:sz w:val="28"/>
          <w:szCs w:val="28"/>
          <w:lang w:eastAsia="zh-CN"/>
        </w:rPr>
        <w:t>①</w:t>
      </w:r>
      <w:r>
        <w:rPr>
          <w:rFonts w:hint="eastAsia" w:ascii="仿宋_GB2312" w:hAnsi="宋体" w:eastAsia="仿宋_GB2312" w:cs="宋体"/>
          <w:sz w:val="28"/>
          <w:szCs w:val="28"/>
          <w:lang w:eastAsia="zh-CN"/>
        </w:rPr>
        <w:t>负责&lt;&lt;维保工作年度计划&gt;&gt;和&lt;&lt;维保工作报告&gt;&gt;的编制；</w:t>
      </w:r>
    </w:p>
    <w:p w14:paraId="2CC2FEC0">
      <w:pPr>
        <w:kinsoku/>
        <w:wordWrap w:val="0"/>
        <w:topLinePunct/>
        <w:autoSpaceDE/>
        <w:autoSpaceDN/>
        <w:spacing w:line="520" w:lineRule="exact"/>
        <w:ind w:firstLine="560" w:firstLineChars="200"/>
        <w:rPr>
          <w:rFonts w:ascii="仿宋_GB2312" w:hAnsi="宋体" w:eastAsia="仿宋_GB2312" w:cs="宋体"/>
          <w:sz w:val="28"/>
          <w:szCs w:val="28"/>
          <w:lang w:eastAsia="zh-CN"/>
        </w:rPr>
      </w:pPr>
      <w:r>
        <w:rPr>
          <w:rFonts w:hint="eastAsia" w:ascii="仿宋_GB2312" w:hAnsi="微软雅黑" w:eastAsia="仿宋_GB2312" w:cs="微软雅黑"/>
          <w:sz w:val="28"/>
          <w:szCs w:val="28"/>
          <w:lang w:eastAsia="zh-CN"/>
        </w:rPr>
        <w:t>②</w:t>
      </w:r>
      <w:r>
        <w:rPr>
          <w:rFonts w:hint="eastAsia" w:ascii="仿宋_GB2312" w:hAnsi="宋体" w:eastAsia="仿宋_GB2312" w:cs="宋体"/>
          <w:sz w:val="28"/>
          <w:szCs w:val="28"/>
          <w:lang w:eastAsia="zh-CN"/>
        </w:rPr>
        <w:t>负责督促《操作规程》《原始记录表格》的编制和审批工作；</w:t>
      </w:r>
    </w:p>
    <w:p w14:paraId="782D7A95">
      <w:pPr>
        <w:kinsoku/>
        <w:wordWrap w:val="0"/>
        <w:topLinePunct/>
        <w:autoSpaceDE/>
        <w:autoSpaceDN/>
        <w:spacing w:line="520" w:lineRule="exact"/>
        <w:ind w:firstLine="560" w:firstLineChars="200"/>
        <w:rPr>
          <w:rFonts w:ascii="仿宋_GB2312" w:hAnsi="宋体" w:eastAsia="仿宋_GB2312" w:cs="宋体"/>
          <w:sz w:val="28"/>
          <w:szCs w:val="28"/>
          <w:lang w:eastAsia="zh-CN"/>
        </w:rPr>
      </w:pPr>
      <w:r>
        <w:rPr>
          <w:rFonts w:hint="eastAsia" w:ascii="仿宋_GB2312" w:hAnsi="微软雅黑" w:eastAsia="仿宋_GB2312" w:cs="微软雅黑"/>
          <w:sz w:val="28"/>
          <w:szCs w:val="28"/>
          <w:lang w:eastAsia="zh-CN"/>
        </w:rPr>
        <w:t>③</w:t>
      </w:r>
      <w:r>
        <w:rPr>
          <w:rFonts w:hint="eastAsia" w:ascii="仿宋_GB2312" w:hAnsi="宋体" w:eastAsia="仿宋_GB2312" w:cs="宋体"/>
          <w:sz w:val="28"/>
          <w:szCs w:val="28"/>
          <w:lang w:eastAsia="zh-CN"/>
        </w:rPr>
        <w:t>负责对业主进行协调维保工作。</w:t>
      </w:r>
    </w:p>
    <w:p w14:paraId="4DA96DFD">
      <w:pPr>
        <w:kinsoku/>
        <w:wordWrap w:val="0"/>
        <w:topLinePunct/>
        <w:autoSpaceDE/>
        <w:autoSpaceDN/>
        <w:spacing w:line="520" w:lineRule="exact"/>
        <w:ind w:firstLine="560" w:firstLineChars="200"/>
        <w:rPr>
          <w:rFonts w:ascii="仿宋_GB2312" w:hAnsi="宋体" w:eastAsia="仿宋_GB2312" w:cs="宋体"/>
          <w:sz w:val="28"/>
          <w:szCs w:val="28"/>
          <w:lang w:eastAsia="zh-CN"/>
        </w:rPr>
      </w:pPr>
      <w:r>
        <w:rPr>
          <w:rFonts w:hint="eastAsia" w:ascii="仿宋_GB2312" w:hAnsi="宋体" w:eastAsia="仿宋_GB2312" w:cs="宋体"/>
          <w:sz w:val="28"/>
          <w:szCs w:val="28"/>
          <w:lang w:eastAsia="zh-CN"/>
        </w:rPr>
        <w:t>（2）质量管理工程师：</w:t>
      </w:r>
    </w:p>
    <w:p w14:paraId="79D0B688">
      <w:pPr>
        <w:kinsoku/>
        <w:wordWrap w:val="0"/>
        <w:topLinePunct/>
        <w:autoSpaceDE/>
        <w:autoSpaceDN/>
        <w:spacing w:line="520" w:lineRule="exact"/>
        <w:ind w:firstLine="560" w:firstLineChars="200"/>
        <w:rPr>
          <w:rFonts w:ascii="仿宋_GB2312" w:hAnsi="宋体" w:eastAsia="仿宋_GB2312" w:cs="宋体"/>
          <w:sz w:val="28"/>
          <w:szCs w:val="28"/>
          <w:lang w:eastAsia="zh-CN"/>
        </w:rPr>
      </w:pPr>
      <w:r>
        <w:rPr>
          <w:rFonts w:hint="eastAsia" w:ascii="仿宋_GB2312" w:hAnsi="微软雅黑" w:eastAsia="仿宋_GB2312" w:cs="微软雅黑"/>
          <w:sz w:val="28"/>
          <w:szCs w:val="28"/>
          <w:lang w:eastAsia="zh-CN"/>
        </w:rPr>
        <w:t>①</w:t>
      </w:r>
      <w:r>
        <w:rPr>
          <w:rFonts w:hint="eastAsia" w:ascii="仿宋_GB2312" w:hAnsi="宋体" w:eastAsia="仿宋_GB2312" w:cs="宋体"/>
          <w:sz w:val="28"/>
          <w:szCs w:val="28"/>
          <w:lang w:eastAsia="zh-CN"/>
        </w:rPr>
        <w:t>负责指导技术工作熟悉现场和有关的规范、标准等质量要求；</w:t>
      </w:r>
    </w:p>
    <w:p w14:paraId="0EC7D3C3">
      <w:pPr>
        <w:kinsoku/>
        <w:wordWrap w:val="0"/>
        <w:topLinePunct/>
        <w:autoSpaceDE/>
        <w:autoSpaceDN/>
        <w:spacing w:line="520" w:lineRule="exact"/>
        <w:ind w:firstLine="560" w:firstLineChars="200"/>
        <w:rPr>
          <w:rFonts w:ascii="仿宋_GB2312" w:hAnsi="宋体" w:eastAsia="仿宋_GB2312" w:cs="宋体"/>
          <w:sz w:val="28"/>
          <w:szCs w:val="28"/>
          <w:lang w:eastAsia="zh-CN"/>
        </w:rPr>
      </w:pPr>
      <w:r>
        <w:rPr>
          <w:rFonts w:hint="eastAsia" w:ascii="仿宋_GB2312" w:hAnsi="微软雅黑" w:eastAsia="仿宋_GB2312" w:cs="微软雅黑"/>
          <w:sz w:val="28"/>
          <w:szCs w:val="28"/>
          <w:lang w:eastAsia="zh-CN"/>
        </w:rPr>
        <w:t>②</w:t>
      </w:r>
      <w:r>
        <w:rPr>
          <w:rFonts w:hint="eastAsia" w:ascii="仿宋_GB2312" w:hAnsi="宋体" w:eastAsia="仿宋_GB2312" w:cs="宋体"/>
          <w:sz w:val="28"/>
          <w:szCs w:val="28"/>
          <w:lang w:eastAsia="zh-CN"/>
        </w:rPr>
        <w:t>进行口头和书面的技术、质量、安全交底；</w:t>
      </w:r>
    </w:p>
    <w:p w14:paraId="6C00D651">
      <w:pPr>
        <w:kinsoku/>
        <w:wordWrap w:val="0"/>
        <w:topLinePunct/>
        <w:autoSpaceDE/>
        <w:autoSpaceDN/>
        <w:spacing w:line="520" w:lineRule="exact"/>
        <w:ind w:firstLine="560" w:firstLineChars="200"/>
        <w:rPr>
          <w:rFonts w:ascii="仿宋_GB2312" w:hAnsi="宋体" w:eastAsia="仿宋_GB2312" w:cs="宋体"/>
          <w:sz w:val="28"/>
          <w:szCs w:val="28"/>
          <w:lang w:eastAsia="zh-CN"/>
        </w:rPr>
      </w:pPr>
      <w:r>
        <w:rPr>
          <w:rFonts w:hint="eastAsia" w:ascii="仿宋_GB2312" w:hAnsi="微软雅黑" w:eastAsia="仿宋_GB2312" w:cs="微软雅黑"/>
          <w:sz w:val="28"/>
          <w:szCs w:val="28"/>
          <w:lang w:eastAsia="zh-CN"/>
        </w:rPr>
        <w:t>③</w:t>
      </w:r>
      <w:r>
        <w:rPr>
          <w:rFonts w:hint="eastAsia" w:ascii="仿宋_GB2312" w:hAnsi="宋体" w:eastAsia="仿宋_GB2312" w:cs="宋体"/>
          <w:sz w:val="28"/>
          <w:szCs w:val="28"/>
          <w:lang w:eastAsia="zh-CN"/>
        </w:rPr>
        <w:t>负责指导技术工人正确使用各种检验设备和计量器具；</w:t>
      </w:r>
    </w:p>
    <w:p w14:paraId="080901BC">
      <w:pPr>
        <w:kinsoku/>
        <w:wordWrap w:val="0"/>
        <w:topLinePunct/>
        <w:autoSpaceDE/>
        <w:autoSpaceDN/>
        <w:spacing w:line="520" w:lineRule="exact"/>
        <w:ind w:firstLine="560" w:firstLineChars="200"/>
        <w:rPr>
          <w:rFonts w:ascii="仿宋_GB2312" w:hAnsi="宋体" w:eastAsia="仿宋_GB2312" w:cs="宋体"/>
          <w:sz w:val="28"/>
          <w:szCs w:val="28"/>
          <w:lang w:eastAsia="zh-CN"/>
        </w:rPr>
      </w:pPr>
      <w:r>
        <w:rPr>
          <w:rFonts w:hint="eastAsia" w:ascii="仿宋_GB2312" w:hAnsi="微软雅黑" w:eastAsia="仿宋_GB2312" w:cs="微软雅黑"/>
          <w:sz w:val="28"/>
          <w:szCs w:val="28"/>
          <w:lang w:eastAsia="zh-CN"/>
        </w:rPr>
        <w:t>④</w:t>
      </w:r>
      <w:r>
        <w:rPr>
          <w:rFonts w:hint="eastAsia" w:ascii="仿宋_GB2312" w:hAnsi="宋体" w:eastAsia="仿宋_GB2312" w:cs="宋体"/>
          <w:sz w:val="28"/>
          <w:szCs w:val="28"/>
          <w:lang w:eastAsia="zh-CN"/>
        </w:rPr>
        <w:t>对维保工作会同甲方代表进行复检验收，并填写有关记录；</w:t>
      </w:r>
    </w:p>
    <w:p w14:paraId="6A2CB935">
      <w:pPr>
        <w:kinsoku/>
        <w:wordWrap w:val="0"/>
        <w:topLinePunct/>
        <w:autoSpaceDE/>
        <w:autoSpaceDN/>
        <w:spacing w:line="520" w:lineRule="exact"/>
        <w:ind w:firstLine="560" w:firstLineChars="200"/>
        <w:rPr>
          <w:rFonts w:ascii="仿宋_GB2312" w:hAnsi="宋体" w:eastAsia="仿宋_GB2312" w:cs="宋体"/>
          <w:sz w:val="28"/>
          <w:szCs w:val="28"/>
          <w:lang w:eastAsia="zh-CN"/>
        </w:rPr>
      </w:pPr>
      <w:r>
        <w:rPr>
          <w:rFonts w:hint="eastAsia" w:ascii="仿宋_GB2312" w:hAnsi="微软雅黑" w:eastAsia="仿宋_GB2312" w:cs="微软雅黑"/>
          <w:sz w:val="28"/>
          <w:szCs w:val="28"/>
          <w:lang w:eastAsia="zh-CN"/>
        </w:rPr>
        <w:t>⑤</w:t>
      </w:r>
      <w:r>
        <w:rPr>
          <w:rFonts w:hint="eastAsia" w:ascii="仿宋_GB2312" w:hAnsi="宋体" w:eastAsia="仿宋_GB2312" w:cs="宋体"/>
          <w:sz w:val="28"/>
          <w:szCs w:val="28"/>
          <w:lang w:eastAsia="zh-CN"/>
        </w:rPr>
        <w:t>对设备、材料型号、规格、供应厂(商)的认可签证负责，并</w:t>
      </w:r>
    </w:p>
    <w:p w14:paraId="605DA1D1">
      <w:pPr>
        <w:kinsoku/>
        <w:wordWrap w:val="0"/>
        <w:topLinePunct/>
        <w:autoSpaceDE/>
        <w:autoSpaceDN/>
        <w:spacing w:line="520" w:lineRule="exact"/>
        <w:rPr>
          <w:rFonts w:ascii="仿宋_GB2312" w:hAnsi="宋体" w:eastAsia="仿宋_GB2312" w:cs="宋体"/>
          <w:sz w:val="28"/>
          <w:szCs w:val="28"/>
          <w:lang w:eastAsia="zh-CN"/>
        </w:rPr>
      </w:pPr>
      <w:r>
        <w:rPr>
          <w:rFonts w:hint="eastAsia" w:ascii="仿宋_GB2312" w:hAnsi="宋体" w:eastAsia="仿宋_GB2312" w:cs="宋体"/>
          <w:sz w:val="28"/>
          <w:szCs w:val="28"/>
          <w:lang w:eastAsia="zh-CN"/>
        </w:rPr>
        <w:t>会同仓管人员进行进货检验；</w:t>
      </w:r>
    </w:p>
    <w:p w14:paraId="48F49E29">
      <w:pPr>
        <w:kinsoku/>
        <w:wordWrap w:val="0"/>
        <w:topLinePunct/>
        <w:autoSpaceDE/>
        <w:autoSpaceDN/>
        <w:spacing w:line="520" w:lineRule="exact"/>
        <w:ind w:firstLine="560" w:firstLineChars="200"/>
        <w:rPr>
          <w:rFonts w:ascii="仿宋_GB2312" w:hAnsi="宋体" w:eastAsia="仿宋_GB2312" w:cs="宋体"/>
          <w:sz w:val="28"/>
          <w:szCs w:val="28"/>
          <w:lang w:eastAsia="zh-CN"/>
        </w:rPr>
      </w:pPr>
      <w:r>
        <w:rPr>
          <w:rFonts w:hint="eastAsia" w:ascii="仿宋_GB2312" w:hAnsi="微软雅黑" w:eastAsia="仿宋_GB2312" w:cs="微软雅黑"/>
          <w:sz w:val="28"/>
          <w:szCs w:val="28"/>
          <w:lang w:eastAsia="zh-CN"/>
        </w:rPr>
        <w:t>⑥</w:t>
      </w:r>
      <w:r>
        <w:rPr>
          <w:rFonts w:hint="eastAsia" w:ascii="仿宋_GB2312" w:hAnsi="宋体" w:eastAsia="仿宋_GB2312" w:cs="宋体"/>
          <w:sz w:val="28"/>
          <w:szCs w:val="28"/>
          <w:lang w:eastAsia="zh-CN"/>
        </w:rPr>
        <w:t>负责收集整理安装过程中的本专业全部技术资料，办理有关手序及归档管理；</w:t>
      </w:r>
    </w:p>
    <w:p w14:paraId="4F667984">
      <w:pPr>
        <w:kinsoku/>
        <w:wordWrap w:val="0"/>
        <w:topLinePunct/>
        <w:autoSpaceDE/>
        <w:autoSpaceDN/>
        <w:spacing w:line="520" w:lineRule="exact"/>
        <w:ind w:firstLine="560" w:firstLineChars="200"/>
        <w:jc w:val="both"/>
        <w:rPr>
          <w:rFonts w:ascii="黑体" w:hAnsi="黑体" w:eastAsia="黑体" w:cs="宋体"/>
          <w:bCs/>
          <w:sz w:val="28"/>
          <w:szCs w:val="28"/>
          <w:lang w:eastAsia="zh-CN"/>
        </w:rPr>
      </w:pPr>
      <w:r>
        <w:rPr>
          <w:rFonts w:hint="eastAsia" w:ascii="黑体" w:hAnsi="黑体" w:eastAsia="黑体" w:cs="宋体"/>
          <w:bCs/>
          <w:sz w:val="28"/>
          <w:szCs w:val="28"/>
          <w:lang w:eastAsia="zh-CN"/>
        </w:rPr>
        <w:t>五、维保服务承诺</w:t>
      </w:r>
    </w:p>
    <w:p w14:paraId="1DC85B3D">
      <w:pPr>
        <w:kinsoku/>
        <w:wordWrap w:val="0"/>
        <w:topLinePunct/>
        <w:autoSpaceDE/>
        <w:autoSpaceDN/>
        <w:spacing w:line="520" w:lineRule="exact"/>
        <w:ind w:firstLine="560" w:firstLineChars="200"/>
        <w:rPr>
          <w:rFonts w:ascii="仿宋_GB2312" w:hAnsi="宋体" w:eastAsia="仿宋_GB2312" w:cs="宋体"/>
          <w:sz w:val="28"/>
          <w:szCs w:val="28"/>
          <w:lang w:eastAsia="zh-CN"/>
        </w:rPr>
      </w:pPr>
      <w:r>
        <w:rPr>
          <w:rFonts w:hint="eastAsia" w:ascii="仿宋_GB2312" w:hAnsi="宋体" w:eastAsia="仿宋_GB2312" w:cs="宋体"/>
          <w:sz w:val="28"/>
          <w:szCs w:val="28"/>
          <w:lang w:eastAsia="zh-CN"/>
        </w:rPr>
        <w:t>我公司为确保本项目在维保服务期间，消防系统功能正常并确保</w:t>
      </w:r>
    </w:p>
    <w:p w14:paraId="0A787701">
      <w:pPr>
        <w:kinsoku/>
        <w:wordWrap w:val="0"/>
        <w:topLinePunct/>
        <w:autoSpaceDE/>
        <w:autoSpaceDN/>
        <w:spacing w:line="520" w:lineRule="exact"/>
        <w:rPr>
          <w:rFonts w:ascii="仿宋_GB2312" w:hAnsi="宋体" w:eastAsia="仿宋_GB2312" w:cs="宋体"/>
          <w:sz w:val="28"/>
          <w:szCs w:val="28"/>
          <w:lang w:eastAsia="zh-CN"/>
        </w:rPr>
      </w:pPr>
      <w:r>
        <w:rPr>
          <w:rFonts w:hint="eastAsia" w:ascii="仿宋_GB2312" w:hAnsi="宋体" w:eastAsia="仿宋_GB2312" w:cs="宋体"/>
          <w:sz w:val="28"/>
          <w:szCs w:val="28"/>
          <w:lang w:eastAsia="zh-CN"/>
        </w:rPr>
        <w:t>消防检测部门年度消检电检合格标准，我公司特承诺如下：</w:t>
      </w:r>
    </w:p>
    <w:p w14:paraId="50A999BA">
      <w:pPr>
        <w:kinsoku/>
        <w:wordWrap w:val="0"/>
        <w:topLinePunct/>
        <w:autoSpaceDE/>
        <w:autoSpaceDN/>
        <w:spacing w:line="520" w:lineRule="exact"/>
        <w:ind w:firstLine="560" w:firstLineChars="200"/>
        <w:rPr>
          <w:rFonts w:ascii="仿宋_GB2312" w:hAnsi="宋体" w:eastAsia="仿宋_GB2312" w:cs="宋体"/>
          <w:sz w:val="28"/>
          <w:szCs w:val="28"/>
          <w:lang w:eastAsia="zh-CN"/>
        </w:rPr>
      </w:pPr>
      <w:r>
        <w:rPr>
          <w:rFonts w:hint="eastAsia" w:ascii="仿宋_GB2312" w:hAnsi="宋体" w:eastAsia="仿宋_GB2312" w:cs="宋体"/>
          <w:sz w:val="28"/>
          <w:szCs w:val="28"/>
          <w:lang w:eastAsia="zh-CN"/>
        </w:rPr>
        <w:t>1.所有的维保和检修工作将严格按照国家及地方有关法规和标准执行，所有的维保和检修工作验收标准同样按规范标准和《消防设备维护规定》执行。</w:t>
      </w:r>
    </w:p>
    <w:p w14:paraId="60862BF0">
      <w:pPr>
        <w:kinsoku/>
        <w:wordWrap w:val="0"/>
        <w:topLinePunct/>
        <w:autoSpaceDE/>
        <w:autoSpaceDN/>
        <w:spacing w:line="520" w:lineRule="exact"/>
        <w:ind w:firstLine="560" w:firstLineChars="200"/>
        <w:rPr>
          <w:rFonts w:ascii="仿宋_GB2312" w:hAnsi="宋体" w:eastAsia="仿宋_GB2312" w:cs="宋体"/>
          <w:sz w:val="28"/>
          <w:szCs w:val="28"/>
          <w:lang w:eastAsia="zh-CN"/>
        </w:rPr>
      </w:pPr>
      <w:r>
        <w:rPr>
          <w:rFonts w:hint="eastAsia" w:ascii="仿宋_GB2312" w:hAnsi="宋体" w:eastAsia="仿宋_GB2312" w:cs="宋体"/>
          <w:sz w:val="28"/>
          <w:szCs w:val="28"/>
          <w:lang w:eastAsia="zh-CN"/>
        </w:rPr>
        <w:t>2.在维保和检修施工中遵守业主各项规章制度，遵守业主对外包企业的要求，并郑重承诺本单位施工人员在贵单位的任何所作所为均由本公司承担相应的法律责任。凡维保人员违反安全操作规程所造成的安全事故、在上级消防等部门检查时仍有存在消防安全问题受到的处罚以及在接到消防维保、消防安全等相关通知后未能按时赶赴现场处置造成的损失，均由本公司承担责任。</w:t>
      </w:r>
    </w:p>
    <w:p w14:paraId="6EC638F1">
      <w:pPr>
        <w:kinsoku/>
        <w:wordWrap w:val="0"/>
        <w:topLinePunct/>
        <w:autoSpaceDE/>
        <w:autoSpaceDN/>
        <w:spacing w:line="520" w:lineRule="exact"/>
        <w:ind w:firstLine="560" w:firstLineChars="200"/>
        <w:rPr>
          <w:rFonts w:ascii="仿宋_GB2312" w:hAnsi="宋体" w:eastAsia="仿宋_GB2312" w:cs="宋体"/>
          <w:sz w:val="28"/>
          <w:szCs w:val="28"/>
          <w:lang w:eastAsia="zh-CN"/>
        </w:rPr>
      </w:pPr>
      <w:r>
        <w:rPr>
          <w:rFonts w:hint="eastAsia" w:ascii="仿宋_GB2312" w:hAnsi="宋体" w:eastAsia="仿宋_GB2312" w:cs="宋体"/>
          <w:sz w:val="28"/>
          <w:szCs w:val="28"/>
          <w:lang w:eastAsia="zh-CN"/>
        </w:rPr>
        <w:t>3.维保内容严格按维保方案进行，不得有任何减少项目的行为、按时保质保量的提供月检、纪检、年检报告及相应报表。</w:t>
      </w:r>
    </w:p>
    <w:p w14:paraId="228089C4">
      <w:pPr>
        <w:kinsoku/>
        <w:wordWrap w:val="0"/>
        <w:topLinePunct/>
        <w:autoSpaceDE/>
        <w:autoSpaceDN/>
        <w:spacing w:line="520" w:lineRule="exact"/>
        <w:ind w:firstLine="560" w:firstLineChars="200"/>
        <w:rPr>
          <w:rFonts w:ascii="仿宋_GB2312" w:hAnsi="宋体" w:eastAsia="仿宋_GB2312" w:cs="宋体"/>
          <w:sz w:val="28"/>
          <w:szCs w:val="28"/>
          <w:lang w:eastAsia="zh-CN"/>
        </w:rPr>
      </w:pPr>
      <w:r>
        <w:rPr>
          <w:rFonts w:hint="eastAsia" w:ascii="仿宋_GB2312" w:hAnsi="宋体" w:eastAsia="仿宋_GB2312" w:cs="宋体"/>
          <w:sz w:val="28"/>
          <w:szCs w:val="28"/>
          <w:lang w:eastAsia="zh-CN"/>
        </w:rPr>
        <w:t>4.系统维护期间不影响学校的正常教学和工作；</w:t>
      </w:r>
    </w:p>
    <w:p w14:paraId="3B570AFD">
      <w:pPr>
        <w:kinsoku/>
        <w:wordWrap w:val="0"/>
        <w:topLinePunct/>
        <w:autoSpaceDE/>
        <w:autoSpaceDN/>
        <w:spacing w:line="520" w:lineRule="exact"/>
        <w:ind w:firstLine="560" w:firstLineChars="200"/>
        <w:rPr>
          <w:rFonts w:ascii="仿宋_GB2312" w:hAnsi="宋体" w:eastAsia="仿宋_GB2312" w:cs="宋体"/>
          <w:sz w:val="28"/>
          <w:szCs w:val="28"/>
          <w:lang w:eastAsia="zh-CN"/>
        </w:rPr>
      </w:pPr>
      <w:r>
        <w:rPr>
          <w:rFonts w:hint="eastAsia" w:ascii="仿宋_GB2312" w:hAnsi="宋体" w:eastAsia="仿宋_GB2312" w:cs="宋体"/>
          <w:sz w:val="28"/>
          <w:szCs w:val="28"/>
          <w:lang w:eastAsia="zh-CN"/>
        </w:rPr>
        <w:t>5.24小时热线服务，随叫随到，到达现场时间不超过2小时；</w:t>
      </w:r>
    </w:p>
    <w:p w14:paraId="432D85C9">
      <w:pPr>
        <w:kinsoku/>
        <w:wordWrap w:val="0"/>
        <w:topLinePunct/>
        <w:autoSpaceDE/>
        <w:autoSpaceDN/>
        <w:spacing w:line="520" w:lineRule="exact"/>
        <w:ind w:firstLine="560" w:firstLineChars="200"/>
        <w:rPr>
          <w:rFonts w:ascii="仿宋_GB2312" w:hAnsi="宋体" w:eastAsia="仿宋_GB2312" w:cs="宋体"/>
          <w:sz w:val="28"/>
          <w:szCs w:val="28"/>
          <w:lang w:eastAsia="zh-CN"/>
        </w:rPr>
      </w:pPr>
      <w:r>
        <w:rPr>
          <w:rFonts w:hint="eastAsia" w:ascii="仿宋_GB2312" w:hAnsi="宋体" w:eastAsia="仿宋_GB2312" w:cs="宋体"/>
          <w:sz w:val="28"/>
          <w:szCs w:val="28"/>
          <w:lang w:eastAsia="zh-CN"/>
        </w:rPr>
        <w:t>6．提供维保相关制度(包括自行制定和消防部门要求的),明确维保责任，严格按甲方批准的维保方案对各系统维保，我司在接到通知后未能按要求到现场处理或处理不当造成的损失，全部由我司负责；</w:t>
      </w:r>
    </w:p>
    <w:p w14:paraId="270D9610">
      <w:pPr>
        <w:kinsoku/>
        <w:wordWrap w:val="0"/>
        <w:topLinePunct/>
        <w:autoSpaceDE/>
        <w:autoSpaceDN/>
        <w:spacing w:line="520" w:lineRule="exact"/>
        <w:ind w:firstLine="560" w:firstLineChars="200"/>
        <w:rPr>
          <w:rFonts w:ascii="仿宋_GB2312" w:hAnsi="宋体" w:eastAsia="仿宋_GB2312" w:cs="宋体"/>
          <w:sz w:val="28"/>
          <w:szCs w:val="28"/>
          <w:lang w:eastAsia="zh-CN"/>
        </w:rPr>
      </w:pPr>
      <w:r>
        <w:rPr>
          <w:rFonts w:hint="eastAsia" w:ascii="仿宋_GB2312" w:hAnsi="宋体" w:eastAsia="仿宋_GB2312" w:cs="宋体"/>
          <w:sz w:val="28"/>
          <w:szCs w:val="28"/>
          <w:lang w:eastAsia="zh-CN"/>
        </w:rPr>
        <w:t>7.每逢节假日前，我司将提前两天派员对该工程消防设施、设备进行检查，保证消防系统的正常、稳定运行。</w:t>
      </w:r>
    </w:p>
    <w:p w14:paraId="09109EF3">
      <w:pPr>
        <w:kinsoku/>
        <w:wordWrap w:val="0"/>
        <w:topLinePunct/>
        <w:autoSpaceDE/>
        <w:autoSpaceDN/>
        <w:spacing w:line="520" w:lineRule="exact"/>
        <w:ind w:firstLine="560" w:firstLineChars="200"/>
        <w:rPr>
          <w:rFonts w:ascii="仿宋_GB2312" w:hAnsi="宋体" w:eastAsia="仿宋_GB2312" w:cs="宋体"/>
          <w:sz w:val="28"/>
          <w:szCs w:val="28"/>
          <w:lang w:eastAsia="zh-CN"/>
        </w:rPr>
      </w:pPr>
      <w:r>
        <w:rPr>
          <w:rFonts w:hint="eastAsia" w:ascii="仿宋_GB2312" w:hAnsi="宋体" w:eastAsia="仿宋_GB2312" w:cs="宋体"/>
          <w:sz w:val="28"/>
          <w:szCs w:val="28"/>
          <w:lang w:eastAsia="zh-CN"/>
        </w:rPr>
        <w:t>8.对所有发生故障的消防设备、器件维保方负责修理，如不能修复，我司应出具相应的检修报告说明原因。</w:t>
      </w:r>
    </w:p>
    <w:p w14:paraId="2999C8AA">
      <w:pPr>
        <w:kinsoku/>
        <w:wordWrap w:val="0"/>
        <w:topLinePunct/>
        <w:autoSpaceDE/>
        <w:autoSpaceDN/>
        <w:spacing w:line="520" w:lineRule="exact"/>
        <w:ind w:firstLine="560" w:firstLineChars="200"/>
        <w:rPr>
          <w:rFonts w:ascii="仿宋_GB2312" w:hAnsi="宋体" w:eastAsia="仿宋_GB2312" w:cs="宋体"/>
          <w:sz w:val="28"/>
          <w:szCs w:val="28"/>
          <w:lang w:eastAsia="zh-CN"/>
        </w:rPr>
      </w:pPr>
      <w:r>
        <w:rPr>
          <w:rFonts w:hint="eastAsia" w:ascii="仿宋_GB2312" w:hAnsi="宋体" w:eastAsia="仿宋_GB2312" w:cs="宋体"/>
          <w:sz w:val="28"/>
          <w:szCs w:val="28"/>
          <w:lang w:eastAsia="zh-CN"/>
        </w:rPr>
        <w:t>9.出具年度维保计划书，制定月度、年度维修计划及维保目标。</w:t>
      </w:r>
    </w:p>
    <w:p w14:paraId="50446362">
      <w:pPr>
        <w:kinsoku/>
        <w:wordWrap w:val="0"/>
        <w:topLinePunct/>
        <w:autoSpaceDE/>
        <w:autoSpaceDN/>
        <w:spacing w:line="520" w:lineRule="exact"/>
        <w:ind w:firstLine="560" w:firstLineChars="200"/>
        <w:rPr>
          <w:rFonts w:ascii="仿宋_GB2312" w:hAnsi="宋体" w:eastAsia="仿宋_GB2312" w:cs="宋体"/>
          <w:sz w:val="28"/>
          <w:szCs w:val="28"/>
          <w:lang w:eastAsia="zh-CN"/>
        </w:rPr>
      </w:pPr>
      <w:r>
        <w:rPr>
          <w:rFonts w:hint="eastAsia" w:ascii="仿宋_GB2312" w:hAnsi="宋体" w:eastAsia="仿宋_GB2312" w:cs="宋体"/>
          <w:sz w:val="28"/>
          <w:szCs w:val="28"/>
          <w:lang w:eastAsia="zh-CN"/>
        </w:rPr>
        <w:t>10.派出经验丰富的培训工程师负责对贵单位相关人员的培训作，包括设备的操作、维修、日常保养，使相关人员能够全面掌握系统的操作、维护及扩展等技能，每年不少于两次。</w:t>
      </w:r>
    </w:p>
    <w:p w14:paraId="1F76BD63">
      <w:pPr>
        <w:kinsoku/>
        <w:wordWrap w:val="0"/>
        <w:topLinePunct/>
        <w:autoSpaceDE/>
        <w:autoSpaceDN/>
        <w:spacing w:line="520" w:lineRule="exact"/>
        <w:ind w:firstLine="560" w:firstLineChars="200"/>
        <w:rPr>
          <w:rFonts w:ascii="仿宋_GB2312" w:hAnsi="宋体" w:eastAsia="仿宋_GB2312" w:cs="宋体"/>
          <w:sz w:val="28"/>
          <w:szCs w:val="28"/>
          <w:lang w:eastAsia="zh-CN"/>
        </w:rPr>
      </w:pPr>
      <w:r>
        <w:rPr>
          <w:rFonts w:hint="eastAsia" w:ascii="仿宋_GB2312" w:hAnsi="宋体" w:eastAsia="仿宋_GB2312" w:cs="宋体"/>
          <w:sz w:val="28"/>
          <w:szCs w:val="28"/>
          <w:lang w:eastAsia="zh-CN"/>
        </w:rPr>
        <w:t>11.当维护保养、检查和测试工作超出现场值勤工作范围时，由 本公司总部根据现场班长的要求，加派专业工程技术员和技术工人。</w:t>
      </w:r>
    </w:p>
    <w:p w14:paraId="66706E63">
      <w:pPr>
        <w:kinsoku/>
        <w:wordWrap w:val="0"/>
        <w:topLinePunct/>
        <w:autoSpaceDE/>
        <w:autoSpaceDN/>
        <w:spacing w:line="520" w:lineRule="exact"/>
        <w:ind w:firstLine="560" w:firstLineChars="200"/>
        <w:rPr>
          <w:rFonts w:ascii="仿宋_GB2312" w:hAnsi="宋体" w:eastAsia="仿宋_GB2312" w:cs="宋体"/>
          <w:sz w:val="28"/>
          <w:szCs w:val="28"/>
          <w:lang w:eastAsia="zh-CN"/>
        </w:rPr>
      </w:pPr>
      <w:r>
        <w:rPr>
          <w:rFonts w:hint="eastAsia" w:ascii="仿宋_GB2312" w:hAnsi="宋体" w:eastAsia="仿宋_GB2312" w:cs="宋体"/>
          <w:sz w:val="28"/>
          <w:szCs w:val="28"/>
          <w:lang w:eastAsia="zh-CN"/>
        </w:rPr>
        <w:t>12.更换自然老化、损坏的设备、配件、材料，维修保养过程中，更换的设备配件必须是合格产品。</w:t>
      </w:r>
    </w:p>
    <w:p w14:paraId="7525B68E">
      <w:pPr>
        <w:kinsoku/>
        <w:wordWrap w:val="0"/>
        <w:topLinePunct/>
        <w:autoSpaceDE/>
        <w:autoSpaceDN/>
        <w:spacing w:line="520" w:lineRule="exact"/>
        <w:ind w:firstLine="560" w:firstLineChars="200"/>
        <w:rPr>
          <w:rFonts w:ascii="仿宋_GB2312" w:hAnsi="宋体" w:eastAsia="仿宋_GB2312" w:cs="宋体"/>
          <w:sz w:val="28"/>
          <w:szCs w:val="28"/>
          <w:lang w:eastAsia="zh-CN"/>
        </w:rPr>
      </w:pPr>
      <w:r>
        <w:rPr>
          <w:rFonts w:hint="eastAsia" w:ascii="仿宋_GB2312" w:hAnsi="宋体" w:eastAsia="仿宋_GB2312" w:cs="宋体"/>
          <w:sz w:val="28"/>
          <w:szCs w:val="28"/>
          <w:lang w:eastAsia="zh-CN"/>
        </w:rPr>
        <w:t>13.我方维保人员在实施维保工作中，因操作不当导致事故，我方应承担责任。</w:t>
      </w:r>
    </w:p>
    <w:p w14:paraId="5F7EF653">
      <w:pPr>
        <w:kinsoku/>
        <w:wordWrap w:val="0"/>
        <w:topLinePunct/>
        <w:autoSpaceDE/>
        <w:autoSpaceDN/>
        <w:spacing w:line="520" w:lineRule="exact"/>
        <w:ind w:firstLine="560" w:firstLineChars="200"/>
        <w:rPr>
          <w:rFonts w:ascii="仿宋_GB2312" w:hAnsi="宋体" w:eastAsia="仿宋_GB2312" w:cs="宋体"/>
          <w:sz w:val="28"/>
          <w:szCs w:val="28"/>
          <w:lang w:eastAsia="zh-CN"/>
        </w:rPr>
      </w:pPr>
      <w:r>
        <w:rPr>
          <w:rFonts w:hint="eastAsia" w:ascii="仿宋_GB2312" w:hAnsi="宋体" w:eastAsia="仿宋_GB2312" w:cs="宋体"/>
          <w:sz w:val="28"/>
          <w:szCs w:val="28"/>
          <w:lang w:eastAsia="zh-CN"/>
        </w:rPr>
        <w:t>14.每次保养后，我方向贵方管理部门提供一份实事求是的且由我方技术人员签名认可的保养记录，并由贵方的监管人员签字认可。</w:t>
      </w:r>
    </w:p>
    <w:p w14:paraId="60BD9344">
      <w:pPr>
        <w:kinsoku/>
        <w:wordWrap w:val="0"/>
        <w:topLinePunct/>
        <w:autoSpaceDE/>
        <w:autoSpaceDN/>
        <w:spacing w:line="520" w:lineRule="exact"/>
        <w:ind w:firstLine="560" w:firstLineChars="200"/>
        <w:rPr>
          <w:rFonts w:ascii="仿宋_GB2312" w:hAnsi="宋体" w:eastAsia="仿宋_GB2312" w:cs="宋体"/>
          <w:sz w:val="28"/>
          <w:szCs w:val="28"/>
          <w:lang w:eastAsia="zh-CN"/>
        </w:rPr>
      </w:pPr>
      <w:r>
        <w:rPr>
          <w:rFonts w:hint="eastAsia" w:ascii="仿宋_GB2312" w:hAnsi="宋体" w:eastAsia="仿宋_GB2312" w:cs="宋体"/>
          <w:sz w:val="28"/>
          <w:szCs w:val="28"/>
          <w:lang w:eastAsia="zh-CN"/>
        </w:rPr>
        <w:t>15.我方协助贵方做好公安消防的检查工作(重点消防单位消防年度检查),协助贵方组织和完成定期消防演习。</w:t>
      </w:r>
    </w:p>
    <w:p w14:paraId="4BBB8B55">
      <w:pPr>
        <w:kinsoku/>
        <w:wordWrap w:val="0"/>
        <w:topLinePunct/>
        <w:autoSpaceDE/>
        <w:autoSpaceDN/>
        <w:spacing w:line="520" w:lineRule="exact"/>
        <w:ind w:firstLine="560" w:firstLineChars="200"/>
        <w:rPr>
          <w:rFonts w:ascii="仿宋_GB2312" w:hAnsi="宋体" w:eastAsia="仿宋_GB2312" w:cs="宋体"/>
          <w:sz w:val="28"/>
          <w:szCs w:val="28"/>
          <w:lang w:eastAsia="zh-CN"/>
        </w:rPr>
      </w:pPr>
      <w:r>
        <w:rPr>
          <w:rFonts w:hint="eastAsia" w:ascii="仿宋_GB2312" w:hAnsi="宋体" w:eastAsia="仿宋_GB2312" w:cs="宋体"/>
          <w:sz w:val="28"/>
          <w:szCs w:val="28"/>
          <w:lang w:eastAsia="zh-CN"/>
        </w:rPr>
        <w:t>16.我方将无条件向贵方提供我方力所能及的消防技术支持服务。</w:t>
      </w:r>
    </w:p>
    <w:p w14:paraId="559012D8">
      <w:pPr>
        <w:spacing w:line="360" w:lineRule="auto"/>
        <w:rPr>
          <w:rFonts w:ascii="宋体" w:hAnsi="宋体" w:eastAsia="宋体" w:cs="宋体"/>
          <w:spacing w:val="-7"/>
          <w:sz w:val="28"/>
          <w:szCs w:val="28"/>
          <w:lang w:eastAsia="zh-CN"/>
        </w:rPr>
      </w:pPr>
    </w:p>
    <w:p w14:paraId="0EE68584">
      <w:pPr>
        <w:spacing w:line="360" w:lineRule="auto"/>
        <w:rPr>
          <w:rFonts w:ascii="宋体" w:hAnsi="宋体" w:eastAsia="宋体" w:cs="宋体"/>
          <w:spacing w:val="-7"/>
          <w:sz w:val="28"/>
          <w:szCs w:val="28"/>
          <w:lang w:eastAsia="zh-CN"/>
        </w:rPr>
      </w:pPr>
    </w:p>
    <w:p w14:paraId="2FCCFF2E">
      <w:pPr>
        <w:spacing w:line="360" w:lineRule="auto"/>
        <w:rPr>
          <w:rFonts w:ascii="宋体" w:hAnsi="宋体" w:eastAsia="宋体" w:cs="宋体"/>
          <w:spacing w:val="-7"/>
          <w:sz w:val="28"/>
          <w:szCs w:val="28"/>
          <w:lang w:eastAsia="zh-CN"/>
        </w:rPr>
        <w:sectPr>
          <w:headerReference r:id="rId3" w:type="default"/>
          <w:footerReference r:id="rId4" w:type="default"/>
          <w:pgSz w:w="11906" w:h="16838"/>
          <w:pgMar w:top="1440" w:right="1803" w:bottom="1440" w:left="1803" w:header="851" w:footer="992" w:gutter="0"/>
          <w:cols w:space="425" w:num="1"/>
          <w:docGrid w:type="lines" w:linePitch="312" w:charSpace="0"/>
        </w:sectPr>
      </w:pPr>
    </w:p>
    <w:p w14:paraId="57EDEB7B">
      <w:pPr>
        <w:spacing w:line="360" w:lineRule="auto"/>
        <w:rPr>
          <w:rFonts w:ascii="方正小标宋简体" w:hAnsi="宋体" w:eastAsia="方正小标宋简体" w:cs="宋体"/>
          <w:bCs/>
          <w:spacing w:val="6"/>
          <w:sz w:val="28"/>
          <w:szCs w:val="28"/>
          <w:lang w:eastAsia="zh-CN"/>
        </w:rPr>
      </w:pPr>
      <w:r>
        <w:rPr>
          <w:rFonts w:hint="eastAsia" w:ascii="方正小标宋简体" w:hAnsi="宋体" w:eastAsia="方正小标宋简体" w:cs="宋体"/>
          <w:bCs/>
          <w:spacing w:val="6"/>
          <w:sz w:val="28"/>
          <w:szCs w:val="28"/>
          <w:lang w:eastAsia="zh-CN"/>
        </w:rPr>
        <w:t>附件3：</w:t>
      </w:r>
      <w:r>
        <w:rPr>
          <w:rFonts w:hint="eastAsia" w:ascii="方正小标宋简体" w:hAnsi="宋体" w:eastAsia="方正小标宋简体" w:cs="宋体"/>
          <w:bCs/>
          <w:spacing w:val="-2"/>
          <w:sz w:val="28"/>
          <w:szCs w:val="28"/>
          <w:lang w:eastAsia="zh-CN"/>
        </w:rPr>
        <w:t>成交通知书</w:t>
      </w:r>
    </w:p>
    <w:p w14:paraId="3334D8F5">
      <w:pPr>
        <w:jc w:val="center"/>
        <w:outlineLvl w:val="0"/>
        <w:rPr>
          <w:rFonts w:ascii="宋体" w:hAnsi="宋体" w:eastAsia="宋体" w:cs="宋体"/>
          <w:spacing w:val="6"/>
          <w:sz w:val="24"/>
          <w:szCs w:val="24"/>
        </w:rPr>
      </w:pPr>
    </w:p>
    <w:p w14:paraId="05CB8B95">
      <w:pPr>
        <w:spacing w:line="360" w:lineRule="auto"/>
        <w:rPr>
          <w:rFonts w:ascii="方正小标宋简体" w:hAnsi="宋体" w:eastAsia="方正小标宋简体" w:cs="宋体"/>
          <w:bCs/>
          <w:spacing w:val="-2"/>
          <w:sz w:val="28"/>
          <w:szCs w:val="28"/>
          <w:lang w:eastAsia="zh-CN"/>
        </w:rPr>
      </w:pPr>
      <w:r>
        <w:rPr>
          <w:rFonts w:hint="eastAsia" w:ascii="方正小标宋简体" w:hAnsi="宋体" w:eastAsia="方正小标宋简体" w:cs="宋体"/>
          <w:bCs/>
          <w:spacing w:val="6"/>
          <w:sz w:val="28"/>
          <w:szCs w:val="28"/>
          <w:lang w:eastAsia="zh-CN"/>
        </w:rPr>
        <w:t>附件4：</w:t>
      </w:r>
      <w:r>
        <w:rPr>
          <w:rFonts w:hint="eastAsia" w:ascii="方正小标宋简体" w:hAnsi="宋体" w:eastAsia="方正小标宋简体" w:cs="宋体"/>
          <w:bCs/>
          <w:spacing w:val="-2"/>
          <w:sz w:val="28"/>
          <w:szCs w:val="28"/>
          <w:lang w:eastAsia="zh-CN"/>
        </w:rPr>
        <w:t>磋商记录</w:t>
      </w:r>
    </w:p>
    <w:p w14:paraId="5D70FB89">
      <w:pPr>
        <w:jc w:val="both"/>
        <w:outlineLvl w:val="0"/>
        <w:rPr>
          <w:rFonts w:ascii="宋体" w:hAnsi="宋体" w:eastAsia="宋体" w:cs="宋体"/>
          <w:spacing w:val="6"/>
          <w:sz w:val="24"/>
          <w:szCs w:val="24"/>
        </w:rPr>
      </w:pPr>
    </w:p>
    <w:p w14:paraId="2AE47D7C">
      <w:pPr>
        <w:jc w:val="both"/>
        <w:outlineLvl w:val="0"/>
        <w:rPr>
          <w:rFonts w:ascii="方正小标宋简体" w:hAnsi="宋体" w:eastAsia="方正小标宋简体" w:cs="宋体"/>
          <w:bCs/>
          <w:spacing w:val="6"/>
          <w:sz w:val="28"/>
          <w:szCs w:val="28"/>
          <w:lang w:eastAsia="zh-CN"/>
        </w:rPr>
      </w:pPr>
      <w:r>
        <w:rPr>
          <w:rFonts w:hint="eastAsia" w:ascii="方正小标宋简体" w:hAnsi="宋体" w:eastAsia="方正小标宋简体" w:cs="宋体"/>
          <w:bCs/>
          <w:spacing w:val="6"/>
          <w:sz w:val="28"/>
          <w:szCs w:val="28"/>
          <w:lang w:eastAsia="zh-CN"/>
        </w:rPr>
        <w:t>附件5：</w:t>
      </w:r>
      <w:r>
        <w:rPr>
          <w:rFonts w:hint="eastAsia" w:ascii="方正小标宋简体" w:hAnsi="宋体" w:eastAsia="方正小标宋简体" w:cs="宋体"/>
          <w:bCs/>
          <w:spacing w:val="-2"/>
          <w:sz w:val="28"/>
          <w:szCs w:val="28"/>
          <w:lang w:eastAsia="zh-CN"/>
        </w:rPr>
        <w:t>乙方资料及资质</w:t>
      </w:r>
    </w:p>
    <w:p w14:paraId="18FBC1C9">
      <w:pPr>
        <w:jc w:val="center"/>
        <w:outlineLvl w:val="0"/>
        <w:rPr>
          <w:rFonts w:ascii="宋体" w:hAnsi="宋体" w:eastAsia="宋体" w:cs="宋体"/>
          <w:spacing w:val="6"/>
          <w:sz w:val="24"/>
          <w:szCs w:val="24"/>
          <w:lang w:eastAsia="zh-CN"/>
        </w:rPr>
      </w:pPr>
    </w:p>
    <w:p w14:paraId="7AB87C05">
      <w:pPr>
        <w:jc w:val="both"/>
        <w:outlineLvl w:val="0"/>
        <w:rPr>
          <w:rFonts w:ascii="宋体" w:hAnsi="宋体" w:eastAsia="宋体" w:cs="宋体"/>
          <w:spacing w:val="6"/>
          <w:sz w:val="24"/>
          <w:szCs w:val="24"/>
          <w:lang w:eastAsia="zh-CN"/>
        </w:rPr>
      </w:pPr>
    </w:p>
    <w:p w14:paraId="453F3BE0">
      <w:pPr>
        <w:jc w:val="both"/>
        <w:outlineLvl w:val="0"/>
        <w:rPr>
          <w:rFonts w:ascii="宋体" w:hAnsi="宋体" w:eastAsia="宋体" w:cs="宋体"/>
          <w:spacing w:val="6"/>
          <w:sz w:val="24"/>
          <w:szCs w:val="24"/>
          <w:lang w:eastAsia="zh-CN"/>
        </w:rPr>
      </w:pPr>
    </w:p>
    <w:p w14:paraId="1C84BFAD">
      <w:pPr>
        <w:pStyle w:val="6"/>
        <w:spacing w:line="247" w:lineRule="auto"/>
        <w:ind w:right="166" w:rightChars="79"/>
      </w:pPr>
    </w:p>
    <w:p w14:paraId="03D94973">
      <w:pPr>
        <w:jc w:val="center"/>
      </w:pPr>
    </w:p>
    <w:p w14:paraId="174E4412">
      <w:pPr>
        <w:spacing w:line="360" w:lineRule="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05175CC-CE32-4937-8EE7-BA58EAD1A0E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embedRegular r:id="rId2" w:fontKey="{12D2EEAC-C6FB-4B12-A49A-6D208A396EB5}"/>
  </w:font>
  <w:font w:name="仿宋">
    <w:panose1 w:val="02010609060101010101"/>
    <w:charset w:val="86"/>
    <w:family w:val="auto"/>
    <w:pitch w:val="default"/>
    <w:sig w:usb0="800002BF" w:usb1="38CF7CFA" w:usb2="00000016" w:usb3="00000000" w:csb0="00040001" w:csb1="00000000"/>
  </w:font>
  <w:font w:name="方正黑体简体">
    <w:altName w:val="微软雅黑"/>
    <w:panose1 w:val="00000000000000000000"/>
    <w:charset w:val="86"/>
    <w:family w:val="auto"/>
    <w:pitch w:val="default"/>
    <w:sig w:usb0="00000000" w:usb1="00000000" w:usb2="00000000" w:usb3="00000000" w:csb0="00040000" w:csb1="00000000"/>
    <w:embedRegular r:id="rId3" w:fontKey="{27BE8B54-E071-4574-847C-E4A54BE9B24E}"/>
  </w:font>
  <w:font w:name="微软雅黑">
    <w:panose1 w:val="020B0503020204020204"/>
    <w:charset w:val="86"/>
    <w:family w:val="swiss"/>
    <w:pitch w:val="default"/>
    <w:sig w:usb0="80000287" w:usb1="2ACF3C50" w:usb2="00000016" w:usb3="00000000" w:csb0="0004001F" w:csb1="00000000"/>
    <w:embedRegular r:id="rId4" w:fontKey="{EE3EC2EE-3C14-4EE9-8DFB-2CF9F801CA48}"/>
  </w:font>
  <w:font w:name="华文中宋">
    <w:altName w:val="宋体"/>
    <w:panose1 w:val="02010600040101010101"/>
    <w:charset w:val="86"/>
    <w:family w:val="auto"/>
    <w:pitch w:val="default"/>
    <w:sig w:usb0="00000000" w:usb1="00000000" w:usb2="00000010" w:usb3="00000000" w:csb0="0004009F" w:csb1="00000000"/>
    <w:embedRegular r:id="rId5" w:fontKey="{57D45047-338F-4603-AB2B-8F24ABC90198}"/>
  </w:font>
  <w:font w:name="方正小标宋简体">
    <w:panose1 w:val="02010600010101010101"/>
    <w:charset w:val="86"/>
    <w:family w:val="auto"/>
    <w:pitch w:val="default"/>
    <w:sig w:usb0="00000001" w:usb1="080E0000" w:usb2="00000000" w:usb3="00000000" w:csb0="00040000" w:csb1="00000000"/>
    <w:embedRegular r:id="rId6" w:fontKey="{A5082145-3A48-484E-8510-1811B1FCD63A}"/>
  </w:font>
  <w:font w:name="楷体">
    <w:panose1 w:val="02010609060101010101"/>
    <w:charset w:val="86"/>
    <w:family w:val="modern"/>
    <w:pitch w:val="default"/>
    <w:sig w:usb0="800002BF" w:usb1="38CF7CFA" w:usb2="00000016" w:usb3="00000000" w:csb0="00040001" w:csb1="00000000"/>
    <w:embedRegular r:id="rId7" w:fontKey="{1BB578B4-CC4A-40FA-AB51-548ED1FEE8C2}"/>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34B0D2">
    <w:pPr>
      <w:pStyle w:val="6"/>
      <w:spacing w:line="170" w:lineRule="auto"/>
      <w:ind w:left="9910"/>
      <w:rPr>
        <w:sz w:val="14"/>
        <w:szCs w:val="14"/>
      </w:rPr>
    </w:pPr>
    <w:r>
      <w:rPr>
        <w:spacing w:val="-4"/>
        <w:sz w:val="14"/>
        <w:szCs w:val="14"/>
      </w:rPr>
      <w:t>13</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97077B">
    <w:pPr>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B6B7DFA"/>
    <w:multiLevelType w:val="multilevel"/>
    <w:tmpl w:val="7B6B7DFA"/>
    <w:lvl w:ilvl="0" w:tentative="0">
      <w:start w:val="1"/>
      <w:numFmt w:val="decimal"/>
      <w:lvlText w:val="%1."/>
      <w:lvlJc w:val="left"/>
      <w:pPr>
        <w:ind w:left="972" w:hanging="360"/>
      </w:pPr>
      <w:rPr>
        <w:rFonts w:hint="default"/>
      </w:rPr>
    </w:lvl>
    <w:lvl w:ilvl="1" w:tentative="0">
      <w:start w:val="1"/>
      <w:numFmt w:val="lowerLetter"/>
      <w:lvlText w:val="%2)"/>
      <w:lvlJc w:val="left"/>
      <w:pPr>
        <w:ind w:left="1452" w:hanging="420"/>
      </w:pPr>
    </w:lvl>
    <w:lvl w:ilvl="2" w:tentative="0">
      <w:start w:val="1"/>
      <w:numFmt w:val="lowerRoman"/>
      <w:lvlText w:val="%3."/>
      <w:lvlJc w:val="right"/>
      <w:pPr>
        <w:ind w:left="1872" w:hanging="420"/>
      </w:pPr>
    </w:lvl>
    <w:lvl w:ilvl="3" w:tentative="0">
      <w:start w:val="1"/>
      <w:numFmt w:val="decimal"/>
      <w:lvlText w:val="%4."/>
      <w:lvlJc w:val="left"/>
      <w:pPr>
        <w:ind w:left="2292" w:hanging="420"/>
      </w:pPr>
    </w:lvl>
    <w:lvl w:ilvl="4" w:tentative="0">
      <w:start w:val="1"/>
      <w:numFmt w:val="lowerLetter"/>
      <w:lvlText w:val="%5)"/>
      <w:lvlJc w:val="left"/>
      <w:pPr>
        <w:ind w:left="2712" w:hanging="420"/>
      </w:pPr>
    </w:lvl>
    <w:lvl w:ilvl="5" w:tentative="0">
      <w:start w:val="1"/>
      <w:numFmt w:val="lowerRoman"/>
      <w:lvlText w:val="%6."/>
      <w:lvlJc w:val="right"/>
      <w:pPr>
        <w:ind w:left="3132" w:hanging="420"/>
      </w:pPr>
    </w:lvl>
    <w:lvl w:ilvl="6" w:tentative="0">
      <w:start w:val="1"/>
      <w:numFmt w:val="decimal"/>
      <w:lvlText w:val="%7."/>
      <w:lvlJc w:val="left"/>
      <w:pPr>
        <w:ind w:left="3552" w:hanging="420"/>
      </w:pPr>
    </w:lvl>
    <w:lvl w:ilvl="7" w:tentative="0">
      <w:start w:val="1"/>
      <w:numFmt w:val="lowerLetter"/>
      <w:lvlText w:val="%8)"/>
      <w:lvlJc w:val="left"/>
      <w:pPr>
        <w:ind w:left="3972" w:hanging="420"/>
      </w:pPr>
    </w:lvl>
    <w:lvl w:ilvl="8" w:tentative="0">
      <w:start w:val="1"/>
      <w:numFmt w:val="lowerRoman"/>
      <w:lvlText w:val="%9."/>
      <w:lvlJc w:val="right"/>
      <w:pPr>
        <w:ind w:left="439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dlMDhhOWVlYmRhZGVhZWYxYzAyOWQ3MDEzMDgyNGQifQ=="/>
  </w:docVars>
  <w:rsids>
    <w:rsidRoot w:val="0F72238E"/>
    <w:rsid w:val="00044C22"/>
    <w:rsid w:val="00060C6A"/>
    <w:rsid w:val="00087963"/>
    <w:rsid w:val="000C6B26"/>
    <w:rsid w:val="000F1317"/>
    <w:rsid w:val="001821C6"/>
    <w:rsid w:val="001D2FE6"/>
    <w:rsid w:val="002B1731"/>
    <w:rsid w:val="002F342F"/>
    <w:rsid w:val="003374E6"/>
    <w:rsid w:val="003A7841"/>
    <w:rsid w:val="00423505"/>
    <w:rsid w:val="00434EF9"/>
    <w:rsid w:val="00544BEE"/>
    <w:rsid w:val="00552B08"/>
    <w:rsid w:val="006D58BE"/>
    <w:rsid w:val="00702588"/>
    <w:rsid w:val="00790532"/>
    <w:rsid w:val="008010F3"/>
    <w:rsid w:val="008F3701"/>
    <w:rsid w:val="009F406D"/>
    <w:rsid w:val="00B014AF"/>
    <w:rsid w:val="00B123FE"/>
    <w:rsid w:val="00BA6EA9"/>
    <w:rsid w:val="00C20780"/>
    <w:rsid w:val="00D47292"/>
    <w:rsid w:val="00DA4AB7"/>
    <w:rsid w:val="00DD0840"/>
    <w:rsid w:val="00DE6B5F"/>
    <w:rsid w:val="00E043DF"/>
    <w:rsid w:val="00E24117"/>
    <w:rsid w:val="00F31D61"/>
    <w:rsid w:val="00F71BB9"/>
    <w:rsid w:val="00FC307C"/>
    <w:rsid w:val="00FC6D1D"/>
    <w:rsid w:val="00FD43E1"/>
    <w:rsid w:val="01B40B89"/>
    <w:rsid w:val="02A4476B"/>
    <w:rsid w:val="0394658D"/>
    <w:rsid w:val="04C74740"/>
    <w:rsid w:val="051A6F66"/>
    <w:rsid w:val="05B66CEF"/>
    <w:rsid w:val="08BB3B6D"/>
    <w:rsid w:val="08DD2784"/>
    <w:rsid w:val="09EF09C1"/>
    <w:rsid w:val="0AB120A5"/>
    <w:rsid w:val="0B0F734A"/>
    <w:rsid w:val="0CA90A65"/>
    <w:rsid w:val="0D094B53"/>
    <w:rsid w:val="0F72238E"/>
    <w:rsid w:val="1074063E"/>
    <w:rsid w:val="13160D6D"/>
    <w:rsid w:val="13EB5139"/>
    <w:rsid w:val="141A5039"/>
    <w:rsid w:val="144C4DED"/>
    <w:rsid w:val="164125A5"/>
    <w:rsid w:val="179130B8"/>
    <w:rsid w:val="17FB4691"/>
    <w:rsid w:val="1B473A68"/>
    <w:rsid w:val="1BA333BA"/>
    <w:rsid w:val="1D352737"/>
    <w:rsid w:val="1F244811"/>
    <w:rsid w:val="1F9956E0"/>
    <w:rsid w:val="1FB2047F"/>
    <w:rsid w:val="244F40DF"/>
    <w:rsid w:val="265579A6"/>
    <w:rsid w:val="27962024"/>
    <w:rsid w:val="282633A8"/>
    <w:rsid w:val="288179B4"/>
    <w:rsid w:val="2AF56FC3"/>
    <w:rsid w:val="2B0025D7"/>
    <w:rsid w:val="2BD80E5D"/>
    <w:rsid w:val="2BD96984"/>
    <w:rsid w:val="2CDC672B"/>
    <w:rsid w:val="2D8C1F00"/>
    <w:rsid w:val="2DF33D2D"/>
    <w:rsid w:val="2F740E9D"/>
    <w:rsid w:val="30081108"/>
    <w:rsid w:val="31D6746F"/>
    <w:rsid w:val="32292413"/>
    <w:rsid w:val="36965B9D"/>
    <w:rsid w:val="36DA0025"/>
    <w:rsid w:val="374D654E"/>
    <w:rsid w:val="37BA3B0D"/>
    <w:rsid w:val="398B5761"/>
    <w:rsid w:val="3EC2309F"/>
    <w:rsid w:val="41992351"/>
    <w:rsid w:val="444E603C"/>
    <w:rsid w:val="452A41DB"/>
    <w:rsid w:val="48AC74A2"/>
    <w:rsid w:val="48BD16AF"/>
    <w:rsid w:val="4C015BD8"/>
    <w:rsid w:val="50B6345C"/>
    <w:rsid w:val="54556C40"/>
    <w:rsid w:val="546B0211"/>
    <w:rsid w:val="553B7BE4"/>
    <w:rsid w:val="55A362C9"/>
    <w:rsid w:val="562763BA"/>
    <w:rsid w:val="5813309A"/>
    <w:rsid w:val="582610E3"/>
    <w:rsid w:val="583F3E8F"/>
    <w:rsid w:val="58AE4B70"/>
    <w:rsid w:val="590D4765"/>
    <w:rsid w:val="5C585585"/>
    <w:rsid w:val="5D8C766B"/>
    <w:rsid w:val="5DD97E97"/>
    <w:rsid w:val="611535FC"/>
    <w:rsid w:val="61954B1F"/>
    <w:rsid w:val="63EF6389"/>
    <w:rsid w:val="63F35B2D"/>
    <w:rsid w:val="647A5255"/>
    <w:rsid w:val="672F3320"/>
    <w:rsid w:val="6A845731"/>
    <w:rsid w:val="6DE01722"/>
    <w:rsid w:val="6DEC570F"/>
    <w:rsid w:val="6F062BB9"/>
    <w:rsid w:val="6F0B3F4F"/>
    <w:rsid w:val="746C681F"/>
    <w:rsid w:val="756C6C89"/>
    <w:rsid w:val="759E3B4B"/>
    <w:rsid w:val="77F26C8A"/>
    <w:rsid w:val="77F359A1"/>
    <w:rsid w:val="780F0D30"/>
    <w:rsid w:val="798412AA"/>
    <w:rsid w:val="79CF1AA6"/>
    <w:rsid w:val="7A475479"/>
    <w:rsid w:val="7E820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1"/>
    <w:basedOn w:val="1"/>
    <w:next w:val="1"/>
    <w:link w:val="16"/>
    <w:qFormat/>
    <w:uiPriority w:val="0"/>
    <w:pPr>
      <w:keepNext/>
      <w:keepLines/>
      <w:spacing w:before="340" w:after="330" w:line="576" w:lineRule="auto"/>
      <w:outlineLvl w:val="0"/>
    </w:pPr>
    <w:rPr>
      <w:b/>
      <w:kern w:val="44"/>
      <w:sz w:val="44"/>
    </w:rPr>
  </w:style>
  <w:style w:type="paragraph" w:styleId="3">
    <w:name w:val="heading 3"/>
    <w:basedOn w:val="1"/>
    <w:next w:val="1"/>
    <w:link w:val="14"/>
    <w:semiHidden/>
    <w:unhideWhenUsed/>
    <w:qFormat/>
    <w:uiPriority w:val="0"/>
    <w:pPr>
      <w:keepNext/>
      <w:keepLines/>
      <w:spacing w:before="260" w:after="260" w:line="413" w:lineRule="auto"/>
      <w:outlineLvl w:val="2"/>
    </w:pPr>
    <w:rPr>
      <w:b/>
      <w:sz w:val="32"/>
    </w:rPr>
  </w:style>
  <w:style w:type="paragraph" w:styleId="4">
    <w:name w:val="heading 4"/>
    <w:basedOn w:val="1"/>
    <w:next w:val="1"/>
    <w:link w:val="15"/>
    <w:unhideWhenUsed/>
    <w:qFormat/>
    <w:uiPriority w:val="0"/>
    <w:pPr>
      <w:keepNext/>
      <w:keepLines/>
      <w:spacing w:before="280" w:after="290" w:line="372" w:lineRule="auto"/>
      <w:outlineLvl w:val="3"/>
    </w:pPr>
    <w:rPr>
      <w:rFonts w:eastAsia="黑体"/>
      <w:b/>
      <w:sz w:val="28"/>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pPr>
    <w:rPr>
      <w:rFonts w:ascii="Times New Roman" w:hAnsi="Times New Roman"/>
      <w:szCs w:val="24"/>
    </w:rPr>
  </w:style>
  <w:style w:type="paragraph" w:styleId="6">
    <w:name w:val="Body Text"/>
    <w:basedOn w:val="1"/>
    <w:qFormat/>
    <w:uiPriority w:val="0"/>
    <w:rPr>
      <w:rFonts w:ascii="宋体" w:hAnsi="宋体" w:eastAsia="宋体" w:cs="宋体"/>
      <w:sz w:val="28"/>
      <w:szCs w:val="28"/>
    </w:rPr>
  </w:style>
  <w:style w:type="paragraph" w:styleId="7">
    <w:name w:val="Balloon Text"/>
    <w:basedOn w:val="1"/>
    <w:link w:val="17"/>
    <w:qFormat/>
    <w:uiPriority w:val="0"/>
    <w:rPr>
      <w:sz w:val="18"/>
      <w:szCs w:val="18"/>
    </w:rPr>
  </w:style>
  <w:style w:type="paragraph" w:styleId="8">
    <w:name w:val="footer"/>
    <w:basedOn w:val="1"/>
    <w:qFormat/>
    <w:uiPriority w:val="0"/>
    <w:pPr>
      <w:tabs>
        <w:tab w:val="center" w:pos="4153"/>
        <w:tab w:val="right" w:pos="8306"/>
      </w:tabs>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character" w:styleId="12">
    <w:name w:val="Strong"/>
    <w:basedOn w:val="11"/>
    <w:qFormat/>
    <w:uiPriority w:val="0"/>
    <w:rPr>
      <w:b/>
    </w:rPr>
  </w:style>
  <w:style w:type="paragraph" w:customStyle="1" w:styleId="13">
    <w:name w:val="No Spacing1"/>
    <w:autoRedefine/>
    <w:qFormat/>
    <w:uiPriority w:val="0"/>
    <w:rPr>
      <w:rFonts w:ascii="Times New Roman" w:hAnsi="Times New Roman" w:eastAsia="宋体" w:cs="Calibri"/>
      <w:sz w:val="22"/>
      <w:szCs w:val="22"/>
      <w:lang w:val="en-US" w:eastAsia="zh-CN" w:bidi="ar-SA"/>
    </w:rPr>
  </w:style>
  <w:style w:type="character" w:customStyle="1" w:styleId="14">
    <w:name w:val="标题 3 Char"/>
    <w:link w:val="3"/>
    <w:qFormat/>
    <w:uiPriority w:val="0"/>
    <w:rPr>
      <w:b/>
      <w:sz w:val="32"/>
    </w:rPr>
  </w:style>
  <w:style w:type="character" w:customStyle="1" w:styleId="15">
    <w:name w:val="标题 4 Char"/>
    <w:link w:val="4"/>
    <w:qFormat/>
    <w:uiPriority w:val="0"/>
    <w:rPr>
      <w:rFonts w:ascii="Arial" w:hAnsi="Arial" w:eastAsia="黑体"/>
      <w:b/>
      <w:sz w:val="28"/>
    </w:rPr>
  </w:style>
  <w:style w:type="character" w:customStyle="1" w:styleId="16">
    <w:name w:val="标题 1 Char"/>
    <w:link w:val="2"/>
    <w:qFormat/>
    <w:uiPriority w:val="0"/>
    <w:rPr>
      <w:b/>
      <w:kern w:val="44"/>
      <w:sz w:val="44"/>
    </w:rPr>
  </w:style>
  <w:style w:type="character" w:customStyle="1" w:styleId="17">
    <w:name w:val="批注框文本 Char"/>
    <w:basedOn w:val="11"/>
    <w:link w:val="7"/>
    <w:qFormat/>
    <w:uiPriority w:val="0"/>
    <w:rPr>
      <w:rFonts w:ascii="Arial" w:hAnsi="Arial" w:eastAsia="Arial" w:cs="Arial"/>
      <w:snapToGrid w:val="0"/>
      <w:color w:val="000000"/>
      <w:sz w:val="18"/>
      <w:szCs w:val="18"/>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71D1B-8512-4A49-A6A9-F64DC3B8845B}">
  <ds:schemaRefs/>
</ds:datastoreItem>
</file>

<file path=docProps/app.xml><?xml version="1.0" encoding="utf-8"?>
<Properties xmlns="http://schemas.openxmlformats.org/officeDocument/2006/extended-properties" xmlns:vt="http://schemas.openxmlformats.org/officeDocument/2006/docPropsVTypes">
  <Template>Normal</Template>
  <Company> </Company>
  <Pages>22</Pages>
  <Words>11345</Words>
  <Characters>11642</Characters>
  <Lines>79</Lines>
  <Paragraphs>22</Paragraphs>
  <TotalTime>10</TotalTime>
  <ScaleCrop>false</ScaleCrop>
  <LinksUpToDate>false</LinksUpToDate>
  <CharactersWithSpaces>12044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2025-05-14T01:26:00Z</dcterms:created>
  <dc:creator>淡然</dc:creator>
  <cp:lastModifiedBy>WPS_1743074128</cp:lastModifiedBy>
  <cp:lastPrinted>2024-05-27T00:36:00Z</cp:lastPrinted>
  <dcterms:modified xsi:type="dcterms:W3CDTF">2026-05-08T01:34:12Z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ECCA9C07EC964B4CA97125FA4624DC27_13</vt:lpwstr>
  </property>
  <property fmtid="{D5CDD505-2E9C-101B-9397-08002B2CF9AE}" pid="4" name="KSOTemplateDocerSaveRecord">
    <vt:lpwstr>eyJoZGlkIjoiMTE5ZDgwNTg2OWY5MTY3M2Q4ZmMzMjUyY2EzMTZjNzIiLCJ1c2VySWQiOiIxNjg5Njc4ODA0In0=</vt:lpwstr>
  </property>
</Properties>
</file>