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B66BC2">
      <w:pPr>
        <w:pStyle w:val="2"/>
        <w:pageBreakBefore w:val="0"/>
        <w:numPr>
          <w:numId w:val="0"/>
        </w:numPr>
        <w:kinsoku/>
        <w:wordWrap/>
        <w:topLinePunct w:val="0"/>
        <w:bidi w:val="0"/>
        <w:spacing w:line="520" w:lineRule="exact"/>
        <w:ind w:right="0" w:rightChars="0"/>
        <w:jc w:val="center"/>
        <w:rPr>
          <w:rFonts w:hint="eastAsia" w:ascii="宋体" w:hAnsi="宋体" w:eastAsia="宋体" w:cs="宋体"/>
          <w:b/>
          <w:bCs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采购内容及要求</w:t>
      </w:r>
      <w:bookmarkStart w:id="0" w:name="_GoBack"/>
      <w:bookmarkEnd w:id="0"/>
    </w:p>
    <w:p w14:paraId="4DAB052D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 xml:space="preserve">项目概况 </w:t>
      </w:r>
    </w:p>
    <w:p w14:paraId="42208418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工程名称：杨陵区社会福利院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护理型床位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 xml:space="preserve">改造项目 </w:t>
      </w:r>
    </w:p>
    <w:p w14:paraId="58CFB029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2、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交货期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：自合同签订之日起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日历日</w:t>
      </w:r>
    </w:p>
    <w:p w14:paraId="18001724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 xml:space="preserve">工程质量等级：合格 </w:t>
      </w:r>
    </w:p>
    <w:p w14:paraId="3E30CEED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验收标准：国家标准、行业标准、企业标准。</w:t>
      </w:r>
    </w:p>
    <w:p w14:paraId="3942F286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5、现场要求：项目现场材料堆放整齐，安全可靠。</w:t>
      </w:r>
    </w:p>
    <w:p w14:paraId="0BA2628B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6、货物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量：本项目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货物数量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并结合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实际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情况，人工费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 xml:space="preserve">供应商自行考虑。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</w:t>
      </w:r>
    </w:p>
    <w:p w14:paraId="2D5BE854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二、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货物要求及规格型号</w:t>
      </w:r>
    </w:p>
    <w:p w14:paraId="671AAA49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（1）手动双摇护理床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36张</w:t>
      </w:r>
    </w:p>
    <w:p w14:paraId="7551EF2C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1.规格：2000×1200×450(mm）2.功能：①背部升降；②腿部升降；3.参数：①床头床尾采用 40×50mm 全实木橡胶木框架结构；床腿采用 50×50mm方管焊接而成；床垫芯采用 40mm 棕垫，40mm 海绵组成，厚度 80mm；床垫罩采用医用防水透气面料</w:t>
      </w:r>
    </w:p>
    <w:p w14:paraId="0D0ECCA2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）电动多功能护理床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6张</w:t>
      </w:r>
    </w:p>
    <w:p w14:paraId="10B94306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1.帮助失能老年人完成起身、侧翻、上下床、吃饭等动作，辅助喂食、处理排泄物等。2.规格尺寸长2000mm,宽1000mm,高500mm</w:t>
      </w:r>
    </w:p>
    <w:p w14:paraId="466A0B40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3.产品材质：</w:t>
      </w:r>
    </w:p>
    <w:p w14:paraId="0C458501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①床框采用长 40mm×宽 80mm 优质碳钢矩形钢管制作而成； ②床头、床尾及护栏采用全实木橡胶木材质;③护栏采用全实木两段式提升护栏，外形全包围设计。④静音独立刹车脚轮，防缠绕设计，制动灵活。4个医用24v电机，1个手控器。⑤起背角度：0°-75°;落脚角度：0°-70°;抬腿角度：0°-25°;翻身角度：0°-45°，电动便盆开关。 ⑥床体承重：200KG 床垫芯采用 40mm 棕垫，20mm 海绵组成，厚度 60mm；床垫罩采用医用防水透气面料，易清洁打理；</w:t>
      </w:r>
    </w:p>
    <w:p w14:paraId="1AB63BC4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）防褥气垫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10个</w:t>
      </w:r>
    </w:p>
    <w:p w14:paraId="04964369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1.尺寸：适配90-120cm护理床；2.材质：加厚PVC，防水防漏，承重135-140kg。</w:t>
      </w:r>
    </w:p>
    <w:p w14:paraId="67F19B83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）呼叫器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3个</w:t>
      </w:r>
    </w:p>
    <w:p w14:paraId="666A8CDA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多种通知模式，智能主机+22个手柄分机，信息同步精准定位，远距离传输。</w:t>
      </w:r>
    </w:p>
    <w:p w14:paraId="0F653026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 w:eastAsia="zh-CN"/>
        </w:rPr>
        <w:t>以上参数涉及到数值的均允许正偏离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 w:eastAsia="zh-CN"/>
        </w:rPr>
        <w:t>%。</w:t>
      </w:r>
    </w:p>
    <w:p w14:paraId="50664695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三、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 xml:space="preserve">货物质量要求 </w:t>
      </w:r>
    </w:p>
    <w:p w14:paraId="2E2F2E4F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 xml:space="preserve">品质标准：所有供货货物均为全新未使用、原厂正品，无破损、划痕、变形、色差、故障等质量问题，零配件、配件齐全完整。 2、合规标准：货物需符合国家现行强制性安全标准、行业技术规范、环保标准。 3、材质工艺：货物材质、做工、工艺需符合行业优质标准，坚固耐用、性能稳定，满足日常高频使用、长期运营需求，无偷工减料、以次充好、替换材质等情况。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禁止条款：严禁提供翻新货、二手货、拼装货、残次品、库存积压瑕疵产品，一经发现甲方有权无条件退货、终止合同，并追究违约责任。</w:t>
      </w:r>
    </w:p>
    <w:p w14:paraId="52C0DF34">
      <w:pPr>
        <w:pageBreakBefore w:val="0"/>
        <w:numPr>
          <w:ilvl w:val="0"/>
          <w:numId w:val="0"/>
        </w:numPr>
        <w:kinsoku/>
        <w:wordWrap/>
        <w:topLinePunct w:val="0"/>
        <w:bidi w:val="0"/>
        <w:snapToGrid w:val="0"/>
        <w:spacing w:line="520" w:lineRule="exact"/>
        <w:ind w:left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注：1、标“★”为核心产品，必须完全响应提供证明材料（包括但不限于检测报告、宣传彩页、官网截图），若未提供，则视为重大负偏离。</w:t>
      </w:r>
    </w:p>
    <w:p w14:paraId="29371F9E"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2.非标“★”参数为一般技术参数，必须提供证明材料（包括但不限于检测报告、宣传彩页、官网截图），负偏离超过2项视为重大负偏离。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524FDD"/>
    <w:rsid w:val="4852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widowControl w:val="0"/>
      <w:spacing w:before="260" w:after="260" w:line="500" w:lineRule="atLeast"/>
      <w:ind w:left="0" w:right="0"/>
      <w:jc w:val="both"/>
      <w:outlineLvl w:val="1"/>
    </w:pPr>
    <w:rPr>
      <w:rFonts w:ascii="Arial" w:hAnsi="Arial" w:eastAsia="黑体" w:cs="Times New Roman"/>
      <w:b/>
      <w:bCs/>
      <w:kern w:val="2"/>
      <w:sz w:val="28"/>
      <w:szCs w:val="20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2026-07-01T00:38:00Z</dcterms:created>
  <dc:creator>招标代理公司-宋璟雯</dc:creator>
  <cp:lastModifiedBy>招标代理公司-宋璟雯</cp:lastModifiedBy>
  <dcterms:modified xsi:type="dcterms:W3CDTF">2026-07-01T00:39:26Z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FF2CDF527D7D4EFDA7779ED630EE69EC_11</vt:lpwstr>
  </property>
  <property fmtid="{D5CDD505-2E9C-101B-9397-08002B2CF9AE}" pid="4" name="KSOTemplateDocerSaveRecord">
    <vt:lpwstr>eyJoZGlkIjoiNTE3NWEwNmI1YTQwMDRiMDY3ZmZkMmRiNWRhOWI5NzAiLCJ1c2VySWQiOiIxMzU4MjU4NDA5In0=</vt:lpwstr>
  </property>
</Properties>
</file>