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9311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leftChars="0" w:right="0" w:rightChars="0" w:firstLine="0" w:firstLineChars="0"/>
        <w:jc w:val="center"/>
        <w:outlineLvl w:val="1"/>
        <w:rPr>
          <w:rFonts w:hint="eastAsia" w:ascii="宋体" w:hAnsi="宋体" w:eastAsia="宋体" w:cs="宋体"/>
          <w:b/>
          <w:bCs/>
          <w:i w:val="0"/>
          <w:iCs w:val="0"/>
          <w:caps w:val="0"/>
          <w:color w:val="333333"/>
          <w:spacing w:val="0"/>
          <w:sz w:val="39"/>
          <w:szCs w:val="39"/>
          <w:shd w:val="clear" w:fill="FFFFFF"/>
        </w:rPr>
      </w:pPr>
      <w:bookmarkStart w:id="0" w:name="_Toc26679"/>
      <w:r>
        <w:rPr>
          <w:rFonts w:hint="eastAsia" w:ascii="宋体" w:hAnsi="宋体" w:eastAsia="宋体" w:cs="宋体"/>
          <w:b/>
          <w:bCs/>
          <w:i w:val="0"/>
          <w:iCs w:val="0"/>
          <w:caps w:val="0"/>
          <w:color w:val="333333"/>
          <w:spacing w:val="0"/>
          <w:sz w:val="39"/>
          <w:szCs w:val="39"/>
          <w:shd w:val="clear" w:fill="FFFFFF"/>
        </w:rPr>
        <w:t>拟签订采购合同文本</w:t>
      </w:r>
      <w:bookmarkEnd w:id="0"/>
    </w:p>
    <w:p w14:paraId="726F5E3C">
      <w:pPr>
        <w:rPr>
          <w:rFonts w:hint="eastAsia" w:ascii="宋体" w:hAnsi="宋体" w:eastAsia="宋体" w:cs="宋体"/>
          <w:b/>
          <w:bCs/>
          <w:i w:val="0"/>
          <w:iCs w:val="0"/>
          <w:caps w:val="0"/>
          <w:color w:val="333333"/>
          <w:spacing w:val="0"/>
          <w:sz w:val="39"/>
          <w:szCs w:val="39"/>
          <w:shd w:val="clear" w:fill="FFFFFF"/>
        </w:rPr>
      </w:pPr>
      <w:r>
        <w:rPr>
          <w:rFonts w:hint="eastAsia" w:ascii="宋体" w:hAnsi="宋体" w:eastAsia="宋体" w:cs="宋体"/>
          <w:b/>
          <w:bCs/>
          <w:i w:val="0"/>
          <w:iCs w:val="0"/>
          <w:caps w:val="0"/>
          <w:color w:val="333333"/>
          <w:spacing w:val="0"/>
          <w:sz w:val="39"/>
          <w:szCs w:val="39"/>
          <w:shd w:val="clear" w:fill="FFFFFF"/>
        </w:rPr>
        <w:br w:type="page"/>
      </w:r>
    </w:p>
    <w:p w14:paraId="218D8A41">
      <w:pPr>
        <w:pageBreakBefore w:val="0"/>
        <w:kinsoku/>
        <w:overflowPunct/>
        <w:topLinePunct w:val="0"/>
        <w:bidi w:val="0"/>
        <w:spacing w:line="560" w:lineRule="exact"/>
        <w:textAlignment w:val="auto"/>
        <w:rPr>
          <w:rStyle w:val="13"/>
          <w:rFonts w:hint="eastAsia" w:ascii="宋体" w:hAnsi="宋体" w:eastAsia="宋体" w:cs="宋体"/>
          <w:b/>
          <w:bCs/>
          <w:lang w:val="en-US" w:eastAsia="zh-CN"/>
        </w:rPr>
      </w:pPr>
      <w:bookmarkStart w:id="1" w:name="_Toc23772"/>
    </w:p>
    <w:bookmarkEnd w:id="1"/>
    <w:p w14:paraId="7BCD6A86">
      <w:pPr>
        <w:pageBreakBefore w:val="0"/>
        <w:kinsoku/>
        <w:overflowPunct/>
        <w:topLinePunct w:val="0"/>
        <w:bidi w:val="0"/>
        <w:spacing w:line="560" w:lineRule="exact"/>
        <w:jc w:val="center"/>
        <w:textAlignment w:val="auto"/>
        <w:rPr>
          <w:rFonts w:hint="eastAsia" w:ascii="宋体" w:hAnsi="宋体" w:eastAsia="宋体" w:cs="宋体"/>
          <w:b/>
          <w:sz w:val="44"/>
          <w:szCs w:val="44"/>
        </w:rPr>
      </w:pPr>
    </w:p>
    <w:p w14:paraId="1E9E84AE">
      <w:pPr>
        <w:pageBreakBefore w:val="0"/>
        <w:kinsoku/>
        <w:overflowPunct/>
        <w:topLinePunct w:val="0"/>
        <w:bidi w:val="0"/>
        <w:spacing w:line="560" w:lineRule="exact"/>
        <w:jc w:val="center"/>
        <w:textAlignment w:val="auto"/>
        <w:rPr>
          <w:rFonts w:hint="eastAsia" w:ascii="宋体" w:hAnsi="宋体" w:eastAsia="宋体" w:cs="宋体"/>
          <w:b/>
          <w:bCs/>
          <w:sz w:val="44"/>
          <w:szCs w:val="44"/>
          <w:lang w:val="en-US" w:eastAsia="zh-CN"/>
        </w:rPr>
      </w:pPr>
      <w:r>
        <w:rPr>
          <w:rFonts w:hint="eastAsia" w:ascii="宋体" w:hAnsi="宋体" w:eastAsia="宋体" w:cs="宋体"/>
          <w:b/>
          <w:bCs/>
          <w:sz w:val="44"/>
          <w:szCs w:val="44"/>
          <w:lang w:eastAsia="zh-CN"/>
        </w:rPr>
        <w:t>研究报告</w:t>
      </w:r>
      <w:r>
        <w:rPr>
          <w:rFonts w:hint="eastAsia" w:ascii="宋体" w:hAnsi="宋体" w:eastAsia="宋体" w:cs="宋体"/>
          <w:b/>
          <w:bCs/>
          <w:sz w:val="44"/>
          <w:szCs w:val="44"/>
          <w:lang w:val="en-US" w:eastAsia="zh-CN"/>
        </w:rPr>
        <w:t>采购</w:t>
      </w:r>
    </w:p>
    <w:p w14:paraId="35470451">
      <w:pPr>
        <w:pageBreakBefore w:val="0"/>
        <w:kinsoku/>
        <w:overflowPunct/>
        <w:topLinePunct w:val="0"/>
        <w:bidi w:val="0"/>
        <w:spacing w:line="560" w:lineRule="exact"/>
        <w:jc w:val="center"/>
        <w:textAlignment w:val="auto"/>
        <w:rPr>
          <w:rFonts w:hint="eastAsia" w:ascii="宋体" w:hAnsi="宋体" w:eastAsia="宋体" w:cs="宋体"/>
          <w:b/>
          <w:bCs/>
          <w:sz w:val="44"/>
          <w:szCs w:val="44"/>
        </w:rPr>
      </w:pPr>
    </w:p>
    <w:p w14:paraId="77CB2FDD">
      <w:pPr>
        <w:pageBreakBefore w:val="0"/>
        <w:kinsoku/>
        <w:overflowPunct/>
        <w:topLinePunct w:val="0"/>
        <w:bidi w:val="0"/>
        <w:spacing w:line="560" w:lineRule="exact"/>
        <w:jc w:val="center"/>
        <w:textAlignment w:val="auto"/>
        <w:rPr>
          <w:rFonts w:hint="eastAsia" w:ascii="宋体" w:hAnsi="宋体" w:eastAsia="宋体" w:cs="宋体"/>
          <w:b/>
          <w:bCs/>
          <w:sz w:val="44"/>
          <w:szCs w:val="44"/>
        </w:rPr>
      </w:pPr>
    </w:p>
    <w:p w14:paraId="6D9A075E">
      <w:pPr>
        <w:pageBreakBefore w:val="0"/>
        <w:kinsoku/>
        <w:overflowPunct/>
        <w:topLinePunct w:val="0"/>
        <w:bidi w:val="0"/>
        <w:spacing w:line="560" w:lineRule="exact"/>
        <w:jc w:val="center"/>
        <w:textAlignment w:val="auto"/>
        <w:rPr>
          <w:rFonts w:hint="eastAsia" w:ascii="宋体" w:hAnsi="宋体" w:eastAsia="宋体" w:cs="宋体"/>
          <w:b/>
          <w:bCs/>
          <w:sz w:val="44"/>
          <w:szCs w:val="44"/>
        </w:rPr>
      </w:pPr>
    </w:p>
    <w:p w14:paraId="1BD101E2">
      <w:pPr>
        <w:pageBreakBefore w:val="0"/>
        <w:kinsoku/>
        <w:overflowPunct/>
        <w:topLinePunct w:val="0"/>
        <w:bidi w:val="0"/>
        <w:spacing w:line="560" w:lineRule="exact"/>
        <w:jc w:val="center"/>
        <w:textAlignment w:val="auto"/>
        <w:rPr>
          <w:rFonts w:hint="eastAsia" w:ascii="宋体" w:hAnsi="宋体" w:eastAsia="宋体" w:cs="宋体"/>
          <w:b/>
          <w:bCs/>
          <w:sz w:val="44"/>
          <w:szCs w:val="44"/>
        </w:rPr>
      </w:pPr>
      <w:r>
        <w:rPr>
          <w:rFonts w:hint="eastAsia" w:ascii="宋体" w:hAnsi="宋体" w:eastAsia="宋体" w:cs="宋体"/>
          <w:b/>
          <w:bCs/>
          <w:sz w:val="44"/>
          <w:szCs w:val="44"/>
        </w:rPr>
        <w:t>服务合同</w:t>
      </w:r>
    </w:p>
    <w:p w14:paraId="3D93477F">
      <w:pPr>
        <w:pageBreakBefore w:val="0"/>
        <w:kinsoku/>
        <w:overflowPunct/>
        <w:topLinePunct w:val="0"/>
        <w:bidi w:val="0"/>
        <w:spacing w:line="560" w:lineRule="exact"/>
        <w:jc w:val="center"/>
        <w:textAlignment w:val="auto"/>
        <w:rPr>
          <w:rFonts w:hint="eastAsia" w:ascii="宋体" w:hAnsi="宋体" w:eastAsia="宋体" w:cs="宋体"/>
          <w:b/>
          <w:sz w:val="32"/>
          <w:szCs w:val="32"/>
        </w:rPr>
      </w:pPr>
    </w:p>
    <w:p w14:paraId="7BF0A75F">
      <w:pPr>
        <w:pageBreakBefore w:val="0"/>
        <w:kinsoku/>
        <w:overflowPunct/>
        <w:topLinePunct w:val="0"/>
        <w:bidi w:val="0"/>
        <w:spacing w:line="560" w:lineRule="exact"/>
        <w:jc w:val="center"/>
        <w:textAlignment w:val="auto"/>
        <w:rPr>
          <w:rFonts w:hint="eastAsia" w:ascii="宋体" w:hAnsi="宋体" w:eastAsia="宋体" w:cs="宋体"/>
          <w:b/>
          <w:sz w:val="32"/>
          <w:szCs w:val="32"/>
        </w:rPr>
      </w:pPr>
    </w:p>
    <w:p w14:paraId="26B18A63">
      <w:pPr>
        <w:pStyle w:val="10"/>
        <w:rPr>
          <w:rFonts w:hint="eastAsia" w:ascii="宋体" w:hAnsi="宋体" w:eastAsia="宋体" w:cs="宋体"/>
          <w:b/>
          <w:sz w:val="32"/>
          <w:szCs w:val="32"/>
        </w:rPr>
      </w:pPr>
    </w:p>
    <w:p w14:paraId="1AE29109">
      <w:pPr>
        <w:pStyle w:val="9"/>
        <w:pageBreakBefore w:val="0"/>
        <w:kinsoku/>
        <w:overflowPunct/>
        <w:topLinePunct w:val="0"/>
        <w:bidi w:val="0"/>
        <w:spacing w:line="560" w:lineRule="exact"/>
        <w:textAlignment w:val="auto"/>
        <w:rPr>
          <w:rFonts w:hint="eastAsia" w:ascii="宋体" w:hAnsi="宋体" w:eastAsia="宋体" w:cs="宋体"/>
        </w:rPr>
      </w:pPr>
    </w:p>
    <w:p w14:paraId="597CEBD5">
      <w:pPr>
        <w:pStyle w:val="9"/>
        <w:pageBreakBefore w:val="0"/>
        <w:kinsoku/>
        <w:overflowPunct/>
        <w:topLinePunct w:val="0"/>
        <w:bidi w:val="0"/>
        <w:spacing w:line="560" w:lineRule="exact"/>
        <w:textAlignment w:val="auto"/>
        <w:rPr>
          <w:rFonts w:hint="eastAsia" w:ascii="宋体" w:hAnsi="宋体" w:eastAsia="宋体" w:cs="宋体"/>
        </w:rPr>
      </w:pPr>
    </w:p>
    <w:p w14:paraId="18EFEAB5">
      <w:pPr>
        <w:pageBreakBefore w:val="0"/>
        <w:kinsoku/>
        <w:overflowPunct/>
        <w:topLinePunct w:val="0"/>
        <w:bidi w:val="0"/>
        <w:spacing w:line="560" w:lineRule="exact"/>
        <w:jc w:val="center"/>
        <w:textAlignment w:val="auto"/>
        <w:rPr>
          <w:rFonts w:hint="eastAsia" w:ascii="宋体" w:hAnsi="宋体" w:eastAsia="宋体" w:cs="宋体"/>
          <w:b/>
          <w:sz w:val="32"/>
          <w:szCs w:val="32"/>
        </w:rPr>
      </w:pPr>
    </w:p>
    <w:p w14:paraId="3CD232CE">
      <w:pPr>
        <w:pageBreakBefore w:val="0"/>
        <w:kinsoku/>
        <w:overflowPunct/>
        <w:topLinePunct w:val="0"/>
        <w:bidi w:val="0"/>
        <w:spacing w:line="560" w:lineRule="exact"/>
        <w:jc w:val="center"/>
        <w:textAlignment w:val="auto"/>
        <w:rPr>
          <w:rFonts w:hint="eastAsia" w:ascii="宋体" w:hAnsi="宋体" w:eastAsia="宋体" w:cs="宋体"/>
          <w:b/>
          <w:sz w:val="32"/>
          <w:szCs w:val="32"/>
        </w:rPr>
      </w:pPr>
    </w:p>
    <w:p w14:paraId="7CCAB99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z w:val="32"/>
          <w:szCs w:val="32"/>
          <w:lang w:val="en-US" w:eastAsia="zh-CN"/>
        </w:rPr>
      </w:pPr>
    </w:p>
    <w:p w14:paraId="236E00EC">
      <w:pPr>
        <w:keepNext w:val="0"/>
        <w:keepLines w:val="0"/>
        <w:pageBreakBefore w:val="0"/>
        <w:widowControl w:val="0"/>
        <w:kinsoku/>
        <w:wordWrap/>
        <w:overflowPunct/>
        <w:topLinePunct w:val="0"/>
        <w:autoSpaceDE/>
        <w:autoSpaceDN/>
        <w:bidi w:val="0"/>
        <w:adjustRightInd/>
        <w:snapToGrid/>
        <w:spacing w:line="600" w:lineRule="auto"/>
        <w:jc w:val="left"/>
        <w:textAlignment w:val="auto"/>
        <w:rPr>
          <w:rFonts w:hint="eastAsia" w:ascii="宋体" w:hAnsi="宋体" w:eastAsia="宋体" w:cs="宋体"/>
          <w:sz w:val="32"/>
          <w:szCs w:val="32"/>
          <w:u w:val="single"/>
          <w:lang w:val="en-US" w:eastAsia="zh-CN"/>
        </w:rPr>
      </w:pPr>
      <w:r>
        <w:rPr>
          <w:rFonts w:hint="eastAsia" w:ascii="宋体" w:hAnsi="宋体" w:eastAsia="宋体" w:cs="宋体"/>
          <w:sz w:val="32"/>
          <w:szCs w:val="32"/>
          <w:lang w:val="en-US" w:eastAsia="zh-CN"/>
        </w:rPr>
        <w:t>委托人</w:t>
      </w:r>
      <w:r>
        <w:rPr>
          <w:rFonts w:hint="eastAsia" w:ascii="宋体" w:hAnsi="宋体" w:eastAsia="宋体" w:cs="宋体"/>
          <w:sz w:val="32"/>
          <w:szCs w:val="32"/>
        </w:rPr>
        <w:t>：</w:t>
      </w:r>
      <w:r>
        <w:rPr>
          <w:rFonts w:hint="eastAsia" w:ascii="宋体" w:hAnsi="宋体" w:eastAsia="宋体" w:cs="宋体"/>
          <w:sz w:val="32"/>
          <w:szCs w:val="32"/>
          <w:u w:val="single"/>
          <w:lang w:val="en-US" w:eastAsia="zh-CN"/>
        </w:rPr>
        <w:t xml:space="preserve">                                      </w:t>
      </w:r>
    </w:p>
    <w:p w14:paraId="3685DD7F">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sz w:val="32"/>
          <w:szCs w:val="32"/>
          <w:u w:val="single"/>
        </w:rPr>
      </w:pPr>
      <w:r>
        <w:rPr>
          <w:rFonts w:hint="eastAsia" w:ascii="宋体" w:hAnsi="宋体" w:eastAsia="宋体" w:cs="宋体"/>
          <w:sz w:val="32"/>
          <w:szCs w:val="32"/>
          <w:lang w:val="en-US" w:eastAsia="zh-CN"/>
        </w:rPr>
        <w:t>咨询人</w:t>
      </w:r>
      <w:r>
        <w:rPr>
          <w:rFonts w:hint="eastAsia" w:ascii="宋体" w:hAnsi="宋体" w:eastAsia="宋体" w:cs="宋体"/>
          <w:sz w:val="32"/>
          <w:szCs w:val="32"/>
        </w:rPr>
        <w:t>：</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u w:val="single"/>
        </w:rPr>
        <w:t xml:space="preserve"> </w:t>
      </w:r>
    </w:p>
    <w:p w14:paraId="669FAC7C">
      <w:pPr>
        <w:keepNext w:val="0"/>
        <w:keepLines w:val="0"/>
        <w:pageBreakBefore w:val="0"/>
        <w:widowControl w:val="0"/>
        <w:kinsoku/>
        <w:wordWrap/>
        <w:overflowPunct/>
        <w:topLinePunct w:val="0"/>
        <w:autoSpaceDE/>
        <w:autoSpaceDN/>
        <w:bidi w:val="0"/>
        <w:adjustRightInd/>
        <w:snapToGrid/>
        <w:spacing w:line="600" w:lineRule="auto"/>
        <w:textAlignment w:val="auto"/>
        <w:rPr>
          <w:rFonts w:hint="eastAsia" w:ascii="宋体" w:hAnsi="宋体" w:eastAsia="宋体" w:cs="宋体"/>
          <w:sz w:val="32"/>
          <w:szCs w:val="32"/>
        </w:rPr>
      </w:pPr>
      <w:r>
        <w:rPr>
          <w:rFonts w:hint="eastAsia" w:ascii="宋体" w:hAnsi="宋体" w:eastAsia="宋体" w:cs="宋体"/>
          <w:sz w:val="32"/>
          <w:szCs w:val="32"/>
        </w:rPr>
        <w:t>签订日期：</w:t>
      </w:r>
      <w:r>
        <w:rPr>
          <w:rFonts w:hint="eastAsia" w:ascii="宋体" w:hAnsi="宋体" w:eastAsia="宋体" w:cs="宋体"/>
          <w:sz w:val="32"/>
          <w:szCs w:val="32"/>
          <w:u w:val="single"/>
          <w:lang w:val="en-US" w:eastAsia="zh-CN"/>
        </w:rPr>
        <w:t xml:space="preserve">     </w:t>
      </w:r>
      <w:r>
        <w:rPr>
          <w:rFonts w:hint="eastAsia" w:ascii="宋体" w:hAnsi="宋体" w:eastAsia="宋体" w:cs="宋体"/>
          <w:sz w:val="32"/>
          <w:szCs w:val="32"/>
        </w:rPr>
        <w:t>年</w:t>
      </w:r>
      <w:r>
        <w:rPr>
          <w:rFonts w:hint="eastAsia" w:ascii="宋体" w:hAnsi="宋体" w:eastAsia="宋体" w:cs="宋体"/>
          <w:sz w:val="32"/>
          <w:szCs w:val="32"/>
          <w:u w:val="single"/>
        </w:rPr>
        <w:t xml:space="preserve">     </w:t>
      </w:r>
      <w:r>
        <w:rPr>
          <w:rFonts w:hint="eastAsia" w:ascii="宋体" w:hAnsi="宋体" w:eastAsia="宋体" w:cs="宋体"/>
          <w:sz w:val="32"/>
          <w:szCs w:val="32"/>
        </w:rPr>
        <w:t>月</w:t>
      </w:r>
      <w:r>
        <w:rPr>
          <w:rFonts w:hint="eastAsia" w:ascii="宋体" w:hAnsi="宋体" w:eastAsia="宋体" w:cs="宋体"/>
          <w:sz w:val="32"/>
          <w:szCs w:val="32"/>
          <w:u w:val="single"/>
        </w:rPr>
        <w:t xml:space="preserve">     </w:t>
      </w:r>
      <w:r>
        <w:rPr>
          <w:rFonts w:hint="eastAsia" w:ascii="宋体" w:hAnsi="宋体" w:eastAsia="宋体" w:cs="宋体"/>
          <w:sz w:val="32"/>
          <w:szCs w:val="32"/>
        </w:rPr>
        <w:t>日</w:t>
      </w:r>
    </w:p>
    <w:p w14:paraId="67534C41">
      <w:pPr>
        <w:pStyle w:val="9"/>
        <w:pageBreakBefore w:val="0"/>
        <w:kinsoku/>
        <w:overflowPunct/>
        <w:topLinePunct w:val="0"/>
        <w:bidi w:val="0"/>
        <w:spacing w:line="600" w:lineRule="auto"/>
        <w:ind w:left="0" w:leftChars="0" w:firstLine="0" w:firstLineChars="0"/>
        <w:textAlignment w:val="auto"/>
        <w:rPr>
          <w:rFonts w:hint="eastAsia" w:ascii="宋体" w:hAnsi="宋体" w:eastAsia="宋体" w:cs="宋体"/>
          <w:sz w:val="32"/>
          <w:szCs w:val="32"/>
        </w:rPr>
      </w:pPr>
    </w:p>
    <w:p w14:paraId="1B5860B6">
      <w:pPr>
        <w:pStyle w:val="6"/>
        <w:keepNext w:val="0"/>
        <w:keepLines w:val="0"/>
        <w:pageBreakBefore w:val="0"/>
        <w:widowControl w:val="0"/>
        <w:kinsoku/>
        <w:wordWrap/>
        <w:overflowPunct/>
        <w:topLinePunct w:val="0"/>
        <w:autoSpaceDE/>
        <w:autoSpaceDN/>
        <w:bidi w:val="0"/>
        <w:adjustRightInd/>
        <w:snapToGrid w:val="0"/>
        <w:spacing w:line="600" w:lineRule="auto"/>
        <w:ind w:firstLine="480" w:firstLineChars="200"/>
        <w:textAlignment w:val="auto"/>
        <w:rPr>
          <w:rFonts w:hint="eastAsia" w:ascii="宋体" w:hAnsi="宋体" w:eastAsia="宋体" w:cs="宋体"/>
          <w:b w:val="0"/>
          <w:bCs w:val="0"/>
          <w:kern w:val="2"/>
          <w:sz w:val="24"/>
          <w:szCs w:val="24"/>
          <w:u w:val="none"/>
          <w:lang w:val="en-US" w:eastAsia="zh-CN" w:bidi="ar-SA"/>
        </w:rPr>
        <w:sectPr>
          <w:footerReference r:id="rId3" w:type="default"/>
          <w:pgSz w:w="11907" w:h="16840"/>
          <w:pgMar w:top="1418" w:right="1701" w:bottom="1418" w:left="1701" w:header="851" w:footer="992" w:gutter="0"/>
          <w:pgNumType w:fmt="decimal" w:start="1"/>
          <w:cols w:space="720" w:num="1"/>
          <w:docGrid w:linePitch="312" w:charSpace="0"/>
        </w:sectPr>
      </w:pPr>
    </w:p>
    <w:p w14:paraId="07ABDC11">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 xml:space="preserve">委托人(甲方)：                                        </w:t>
      </w:r>
    </w:p>
    <w:p w14:paraId="4B08FE27">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 xml:space="preserve">咨询人(乙方)：                                                 </w:t>
      </w:r>
    </w:p>
    <w:p w14:paraId="55880895">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甲方委托乙方进行项目研究报告的编制及评审工作。为确保双方的权利和义务，依照《中华人民共和国民法典》及有关法律、法规的规定，遵循平等、自愿、公平和诚实信用的原则，双方协商一致，达成协议如下：</w:t>
      </w:r>
    </w:p>
    <w:p w14:paraId="39C9947D">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一、工程概况:</w:t>
      </w:r>
    </w:p>
    <w:p w14:paraId="1BA31DDF">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1.1项目名称：</w:t>
      </w:r>
    </w:p>
    <w:p w14:paraId="0B8E33E9">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1.2项目概况：</w:t>
      </w:r>
    </w:p>
    <w:p w14:paraId="277044D9">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1.3服务内容：具体负责实施商洛市西电东送储能基地研究论证报告编制及评审工作，并协助甲方取得相关批复。</w:t>
      </w:r>
    </w:p>
    <w:p w14:paraId="1FB6EFA4">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二、乙方工作的内容、要求和方式：</w:t>
      </w:r>
    </w:p>
    <w:p w14:paraId="04E5BA8B">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2.1工作内容</w:t>
      </w:r>
    </w:p>
    <w:p w14:paraId="7EED5EF7">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编制《项目研究报告》（以下简称《</w:t>
      </w:r>
      <w:bookmarkStart w:id="2" w:name="_GoBack"/>
      <w:bookmarkEnd w:id="2"/>
      <w:r>
        <w:rPr>
          <w:rFonts w:hint="eastAsia" w:ascii="宋体" w:hAnsi="宋体" w:eastAsia="宋体" w:cs="宋体"/>
          <w:b w:val="0"/>
          <w:bCs w:val="0"/>
          <w:kern w:val="2"/>
          <w:sz w:val="24"/>
          <w:szCs w:val="24"/>
          <w:u w:val="none"/>
          <w:lang w:val="en-US" w:eastAsia="zh-CN" w:bidi="ar-SA"/>
        </w:rPr>
        <w:t>研究报告》），应包括但不限于下列内容：</w:t>
      </w:r>
    </w:p>
    <w:p w14:paraId="75282625">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总论、项目建设的必要性和迫切性、选址及建设规模、项目建设条件、工程建设方案、环境保护、建设项目实施计划、投资估算及资金、项目建成后的经营管理、社会评价与风险分析、结论及建议等。</w:t>
      </w:r>
    </w:p>
    <w:p w14:paraId="16B182EC">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2.2标准及要求：</w:t>
      </w:r>
    </w:p>
    <w:p w14:paraId="459DB243">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《研究报告》的内容和要求应符合并达到国家发展和改革委员会等主管部门对编制研究报告所要求的内容和深度。</w:t>
      </w:r>
    </w:p>
    <w:p w14:paraId="7F90443D">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《研究报告》需通过相关审批部门认可，满足甲方对该项目各项工作使用要求。乙方需协助甲方通过研究报告专家评审会并取得相关批复。</w:t>
      </w:r>
    </w:p>
    <w:p w14:paraId="19DA68D8">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2.3工作方式</w:t>
      </w:r>
    </w:p>
    <w:p w14:paraId="566C4720">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乙方按约定时间向甲方提交《研究报告》及相应的电子文档。</w:t>
      </w:r>
    </w:p>
    <w:p w14:paraId="1A4451DA">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三、时间节点：</w:t>
      </w:r>
    </w:p>
    <w:p w14:paraId="4AEE7CB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3.1乙方在本合同签订后立即开展《研究报告》编制工作。</w:t>
      </w:r>
    </w:p>
    <w:p w14:paraId="595627D7">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default"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3.2合同签订后50日内提交报告送审稿；5日内完成专家评审；根据评审意见5日内提交最终成果。</w:t>
      </w:r>
    </w:p>
    <w:p w14:paraId="0843DA6D">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highlight w:val="none"/>
          <w:u w:val="none"/>
          <w:lang w:val="en-US" w:eastAsia="zh-CN" w:bidi="ar-SA"/>
        </w:rPr>
      </w:pPr>
      <w:r>
        <w:rPr>
          <w:rFonts w:hint="eastAsia" w:ascii="宋体" w:hAnsi="宋体" w:eastAsia="宋体" w:cs="宋体"/>
          <w:b w:val="0"/>
          <w:bCs w:val="0"/>
          <w:kern w:val="2"/>
          <w:sz w:val="24"/>
          <w:szCs w:val="24"/>
          <w:highlight w:val="none"/>
          <w:u w:val="none"/>
          <w:lang w:val="en-US" w:eastAsia="zh-CN" w:bidi="ar-SA"/>
        </w:rPr>
        <w:t>3.3在合同签订后60天内，乙方向甲方提交《研究报告》。</w:t>
      </w:r>
    </w:p>
    <w:p w14:paraId="5C6EC1C1">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highlight w:val="none"/>
          <w:u w:val="none"/>
          <w:lang w:val="en-US" w:eastAsia="zh-CN" w:bidi="ar-SA"/>
        </w:rPr>
      </w:pPr>
      <w:r>
        <w:rPr>
          <w:rFonts w:hint="eastAsia" w:ascii="宋体" w:hAnsi="宋体" w:eastAsia="宋体" w:cs="宋体"/>
          <w:b w:val="0"/>
          <w:bCs w:val="0"/>
          <w:kern w:val="2"/>
          <w:sz w:val="24"/>
          <w:szCs w:val="24"/>
          <w:highlight w:val="none"/>
          <w:u w:val="none"/>
          <w:lang w:val="en-US" w:eastAsia="zh-CN" w:bidi="ar-SA"/>
        </w:rPr>
        <w:t>3.4乙方应在收到专家修改意见之后5个工作日内更改完善研究报告，并向甲方提交《研究报告》正式书面文本4份和相应的电子文本一份（word版本）。</w:t>
      </w:r>
    </w:p>
    <w:p w14:paraId="3821E25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highlight w:val="none"/>
          <w:u w:val="none"/>
          <w:lang w:val="en-US" w:eastAsia="zh-CN" w:bidi="ar-SA"/>
        </w:rPr>
      </w:pPr>
      <w:r>
        <w:rPr>
          <w:rFonts w:hint="eastAsia" w:ascii="宋体" w:hAnsi="宋体" w:eastAsia="宋体" w:cs="宋体"/>
          <w:b w:val="0"/>
          <w:bCs w:val="0"/>
          <w:kern w:val="2"/>
          <w:sz w:val="24"/>
          <w:szCs w:val="24"/>
          <w:highlight w:val="none"/>
          <w:u w:val="none"/>
          <w:lang w:val="en-US" w:eastAsia="zh-CN" w:bidi="ar-SA"/>
        </w:rPr>
        <w:t>以上时间为《研究报告》编制的控制节点时间。乙方应根据甲方的时间要求将编制《研究报告》的工作进行分解，按所需工作的时间要求、深度要求投入相应的技术人员，确保按期完成编制工作。</w:t>
      </w:r>
    </w:p>
    <w:p w14:paraId="4E643A6E">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四、双</w:t>
      </w:r>
      <w:r>
        <w:rPr>
          <w:rFonts w:hint="eastAsia" w:ascii="宋体" w:hAnsi="宋体" w:eastAsia="宋体" w:cs="宋体"/>
          <w:b w:val="0"/>
          <w:bCs w:val="0"/>
          <w:kern w:val="2"/>
          <w:sz w:val="24"/>
          <w:szCs w:val="24"/>
          <w:u w:val="none"/>
          <w:lang w:val="en-US" w:eastAsia="zh-Hans" w:bidi="ar-SA"/>
        </w:rPr>
        <w:t>方权利义务</w:t>
      </w:r>
      <w:r>
        <w:rPr>
          <w:rFonts w:hint="eastAsia" w:ascii="宋体" w:hAnsi="宋体" w:eastAsia="宋体" w:cs="宋体"/>
          <w:b w:val="0"/>
          <w:bCs w:val="0"/>
          <w:kern w:val="2"/>
          <w:sz w:val="24"/>
          <w:szCs w:val="24"/>
          <w:u w:val="none"/>
          <w:lang w:val="en-US" w:eastAsia="zh-CN" w:bidi="ar-SA"/>
        </w:rPr>
        <w:t>：</w:t>
      </w:r>
    </w:p>
    <w:p w14:paraId="7EC1E43E">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Hans" w:bidi="ar-SA"/>
        </w:rPr>
        <w:t>4.1甲方权利义务</w:t>
      </w:r>
    </w:p>
    <w:p w14:paraId="7A2BCF5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4.1.1提供必须的有关技术、基础资料；</w:t>
      </w:r>
    </w:p>
    <w:p w14:paraId="713C8DA0">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甲方应将所拥有的且是乙方编制《研究报告》所必需的的有关技术、基础资料及时提供给乙方。对于乙方以自身的专业技能对有关技术、基础资料的准确性所进行的核实工作，甲方应给予必要的协助。</w:t>
      </w:r>
    </w:p>
    <w:p w14:paraId="1E09328A">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4.1.2提供相应的其他工作条件，主要包括：</w:t>
      </w:r>
    </w:p>
    <w:p w14:paraId="045482C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指定联系人配合乙方工作；</w:t>
      </w:r>
    </w:p>
    <w:p w14:paraId="60366879">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依照本合同约定支付乙方编制工作报酬。</w:t>
      </w:r>
    </w:p>
    <w:p w14:paraId="3F64F160">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4.1.3甲方为</w:t>
      </w:r>
      <w:r>
        <w:rPr>
          <w:rFonts w:hint="eastAsia" w:ascii="宋体" w:hAnsi="宋体" w:eastAsia="宋体" w:cs="宋体"/>
          <w:b w:val="0"/>
          <w:bCs w:val="0"/>
          <w:kern w:val="2"/>
          <w:sz w:val="24"/>
          <w:szCs w:val="24"/>
          <w:u w:val="none"/>
          <w:lang w:val="en-US" w:eastAsia="zh-Hans" w:bidi="ar-SA"/>
        </w:rPr>
        <w:t>本合同项目</w:t>
      </w:r>
      <w:r>
        <w:rPr>
          <w:rFonts w:hint="eastAsia" w:ascii="宋体" w:hAnsi="宋体" w:eastAsia="宋体" w:cs="宋体"/>
          <w:b w:val="0"/>
          <w:bCs w:val="0"/>
          <w:kern w:val="2"/>
          <w:sz w:val="24"/>
          <w:szCs w:val="24"/>
          <w:u w:val="none"/>
          <w:lang w:val="en-US" w:eastAsia="zh-CN" w:bidi="ar-SA"/>
        </w:rPr>
        <w:t>研究报告的委托单位，负责全面实施该项目的相关工作。</w:t>
      </w:r>
    </w:p>
    <w:p w14:paraId="170ED2F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4.1.4甲方</w:t>
      </w:r>
      <w:r>
        <w:rPr>
          <w:rFonts w:hint="eastAsia" w:ascii="宋体" w:hAnsi="宋体" w:eastAsia="宋体" w:cs="宋体"/>
          <w:b w:val="0"/>
          <w:bCs w:val="0"/>
          <w:kern w:val="2"/>
          <w:sz w:val="24"/>
          <w:szCs w:val="24"/>
          <w:u w:val="none"/>
          <w:lang w:val="en-US" w:eastAsia="zh-Hans" w:bidi="ar-SA"/>
        </w:rPr>
        <w:t>负责对乙方的工作进行</w:t>
      </w:r>
      <w:r>
        <w:rPr>
          <w:rFonts w:hint="eastAsia" w:ascii="宋体" w:hAnsi="宋体" w:eastAsia="宋体" w:cs="宋体"/>
          <w:b w:val="0"/>
          <w:bCs w:val="0"/>
          <w:kern w:val="2"/>
          <w:sz w:val="24"/>
          <w:szCs w:val="24"/>
          <w:u w:val="none"/>
          <w:lang w:val="en-US" w:eastAsia="zh-CN" w:bidi="ar-SA"/>
        </w:rPr>
        <w:t>监管。</w:t>
      </w:r>
    </w:p>
    <w:p w14:paraId="7A1C7FEE">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Hans" w:bidi="ar-SA"/>
        </w:rPr>
      </w:pPr>
      <w:r>
        <w:rPr>
          <w:rFonts w:hint="eastAsia" w:ascii="宋体" w:hAnsi="宋体" w:eastAsia="宋体" w:cs="宋体"/>
          <w:b w:val="0"/>
          <w:bCs w:val="0"/>
          <w:kern w:val="2"/>
          <w:sz w:val="24"/>
          <w:szCs w:val="24"/>
          <w:u w:val="none"/>
          <w:lang w:val="en-US" w:eastAsia="zh-CN" w:bidi="ar-SA"/>
        </w:rPr>
        <w:t>4</w:t>
      </w:r>
      <w:r>
        <w:rPr>
          <w:rFonts w:hint="eastAsia" w:ascii="宋体" w:hAnsi="宋体" w:eastAsia="宋体" w:cs="宋体"/>
          <w:b w:val="0"/>
          <w:bCs w:val="0"/>
          <w:kern w:val="2"/>
          <w:sz w:val="24"/>
          <w:szCs w:val="24"/>
          <w:u w:val="none"/>
          <w:lang w:val="en-US" w:eastAsia="zh-Hans" w:bidi="ar-SA"/>
        </w:rPr>
        <w:t>.2乙方权利义务</w:t>
      </w:r>
    </w:p>
    <w:p w14:paraId="3B14A22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Hans" w:bidi="ar-SA"/>
        </w:rPr>
      </w:pPr>
      <w:r>
        <w:rPr>
          <w:rFonts w:hint="eastAsia" w:ascii="宋体" w:hAnsi="宋体" w:eastAsia="宋体" w:cs="宋体"/>
          <w:b w:val="0"/>
          <w:bCs w:val="0"/>
          <w:kern w:val="2"/>
          <w:sz w:val="24"/>
          <w:szCs w:val="24"/>
          <w:u w:val="none"/>
          <w:lang w:val="en-US" w:eastAsia="zh-Hans" w:bidi="ar-SA"/>
        </w:rPr>
        <w:t>4.2.1乙方应按照本合同的约定完成该项目的咨询工作。</w:t>
      </w:r>
    </w:p>
    <w:p w14:paraId="6AE37D85">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Hans" w:bidi="ar-SA"/>
        </w:rPr>
        <w:t>4.2.2乙方编制的《</w:t>
      </w:r>
      <w:r>
        <w:rPr>
          <w:rFonts w:hint="eastAsia" w:ascii="宋体" w:hAnsi="宋体" w:eastAsia="宋体" w:cs="宋体"/>
          <w:b w:val="0"/>
          <w:bCs w:val="0"/>
          <w:kern w:val="2"/>
          <w:sz w:val="24"/>
          <w:szCs w:val="24"/>
          <w:u w:val="none"/>
          <w:lang w:val="en-US" w:eastAsia="zh-CN" w:bidi="ar-SA"/>
        </w:rPr>
        <w:t>研究报告</w:t>
      </w:r>
      <w:r>
        <w:rPr>
          <w:rFonts w:hint="eastAsia" w:ascii="宋体" w:hAnsi="宋体" w:eastAsia="宋体" w:cs="宋体"/>
          <w:b w:val="0"/>
          <w:bCs w:val="0"/>
          <w:kern w:val="2"/>
          <w:sz w:val="24"/>
          <w:szCs w:val="24"/>
          <w:u w:val="none"/>
          <w:lang w:val="en-US" w:eastAsia="zh-Hans" w:bidi="ar-SA"/>
        </w:rPr>
        <w:t>》应使项目</w:t>
      </w:r>
      <w:r>
        <w:rPr>
          <w:rFonts w:hint="eastAsia" w:ascii="宋体" w:hAnsi="宋体" w:eastAsia="宋体" w:cs="宋体"/>
          <w:b w:val="0"/>
          <w:bCs w:val="0"/>
          <w:kern w:val="2"/>
          <w:sz w:val="24"/>
          <w:szCs w:val="24"/>
          <w:u w:val="none"/>
          <w:lang w:val="en-US" w:eastAsia="zh-CN" w:bidi="ar-SA"/>
        </w:rPr>
        <w:t>通过研究报告专家评审会并取得相关批复。</w:t>
      </w:r>
    </w:p>
    <w:p w14:paraId="1CA0FFD1">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五、编制工作成果形式、验收标准、方式:</w:t>
      </w:r>
    </w:p>
    <w:p w14:paraId="1B043BF5">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5.1编制工作成果形式</w:t>
      </w:r>
    </w:p>
    <w:p w14:paraId="00224FF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《项目研究报告》、《项目研究报告评审报告》及相关批复文件。</w:t>
      </w:r>
    </w:p>
    <w:p w14:paraId="61C217CF">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5.2验收标准</w:t>
      </w:r>
    </w:p>
    <w:p w14:paraId="204C184F">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根据国家发展和改革委员会等部门对研究报告的有关规定、技术规范和要求，通过相关审批部门认可并取得研究报告批复。</w:t>
      </w:r>
    </w:p>
    <w:p w14:paraId="049390A3">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六、合同报酬及其支付方式：</w:t>
      </w:r>
    </w:p>
    <w:p w14:paraId="4560E725">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6.1合同报酬</w:t>
      </w:r>
    </w:p>
    <w:p w14:paraId="6CDF3B9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6.1.1本合同计价方式：</w:t>
      </w:r>
      <w:r>
        <w:rPr>
          <w:rFonts w:hint="eastAsia" w:ascii="宋体" w:hAnsi="宋体" w:eastAsia="宋体" w:cs="宋体"/>
          <w:b w:val="0"/>
          <w:bCs w:val="0"/>
          <w:kern w:val="2"/>
          <w:sz w:val="24"/>
          <w:szCs w:val="24"/>
          <w:u w:val="single"/>
          <w:lang w:val="en-US" w:eastAsia="zh-CN" w:bidi="ar-SA"/>
        </w:rPr>
        <w:t>固定</w:t>
      </w:r>
      <w:r>
        <w:rPr>
          <w:rFonts w:hint="eastAsia" w:ascii="宋体" w:hAnsi="宋体" w:eastAsia="宋体" w:cs="宋体"/>
          <w:b w:val="0"/>
          <w:bCs w:val="0"/>
          <w:kern w:val="2"/>
          <w:sz w:val="24"/>
          <w:szCs w:val="24"/>
          <w:u w:val="single"/>
          <w:lang w:val="en-US" w:eastAsia="zh-Hans" w:bidi="ar-SA"/>
        </w:rPr>
        <w:t>含税</w:t>
      </w:r>
      <w:r>
        <w:rPr>
          <w:rFonts w:hint="eastAsia" w:ascii="宋体" w:hAnsi="宋体" w:eastAsia="宋体" w:cs="宋体"/>
          <w:b w:val="0"/>
          <w:bCs w:val="0"/>
          <w:kern w:val="2"/>
          <w:sz w:val="24"/>
          <w:szCs w:val="24"/>
          <w:u w:val="single"/>
          <w:lang w:val="en-US" w:eastAsia="zh-CN" w:bidi="ar-SA"/>
        </w:rPr>
        <w:t>总价合同</w:t>
      </w:r>
      <w:r>
        <w:rPr>
          <w:rFonts w:hint="eastAsia" w:ascii="宋体" w:hAnsi="宋体" w:eastAsia="宋体" w:cs="宋体"/>
          <w:b w:val="0"/>
          <w:bCs w:val="0"/>
          <w:kern w:val="2"/>
          <w:sz w:val="24"/>
          <w:szCs w:val="24"/>
          <w:u w:val="none"/>
          <w:lang w:val="en-US" w:eastAsia="zh-CN" w:bidi="ar-SA"/>
        </w:rPr>
        <w:t>（包含完成《研究报告》编制、通过专家评审会、取得相关评审报告</w:t>
      </w:r>
      <w:r>
        <w:rPr>
          <w:rFonts w:hint="eastAsia" w:ascii="宋体" w:hAnsi="宋体" w:eastAsia="宋体" w:cs="宋体"/>
          <w:b w:val="0"/>
          <w:bCs w:val="0"/>
          <w:kern w:val="2"/>
          <w:sz w:val="24"/>
          <w:szCs w:val="24"/>
          <w:u w:val="none"/>
          <w:lang w:val="en-US" w:eastAsia="zh-Hans" w:bidi="ar-SA"/>
        </w:rPr>
        <w:t>及</w:t>
      </w:r>
      <w:r>
        <w:rPr>
          <w:rFonts w:hint="eastAsia" w:ascii="宋体" w:hAnsi="宋体" w:eastAsia="宋体" w:cs="宋体"/>
          <w:b w:val="0"/>
          <w:bCs w:val="0"/>
          <w:kern w:val="2"/>
          <w:sz w:val="24"/>
          <w:szCs w:val="24"/>
          <w:u w:val="none"/>
          <w:lang w:val="en-US" w:eastAsia="zh-CN" w:bidi="ar-SA"/>
        </w:rPr>
        <w:t>相关批复的一切费用，后期合同价款不做任何调整）</w:t>
      </w:r>
    </w:p>
    <w:p w14:paraId="444F077F">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6.1.2本合同总价款为：</w:t>
      </w:r>
    </w:p>
    <w:p w14:paraId="2379CC00">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含税金额：￥</w:t>
      </w:r>
      <w:r>
        <w:rPr>
          <w:rFonts w:hint="eastAsia" w:ascii="宋体" w:hAnsi="宋体" w:eastAsia="宋体" w:cs="宋体"/>
          <w:b/>
          <w:bCs/>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 xml:space="preserve"> 元（大写人民币：</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w:t>
      </w:r>
    </w:p>
    <w:p w14:paraId="6EE5DC3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不含税金额：￥</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元（大写人民币：</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 xml:space="preserve"> ）</w:t>
      </w:r>
    </w:p>
    <w:p w14:paraId="1779F187">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增值税税额：￥</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元    增值税税率：</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w:t>
      </w:r>
    </w:p>
    <w:p w14:paraId="1050999D">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如因国家政策下调增值税，则应调整增值税税率及增值税税额。</w:t>
      </w:r>
    </w:p>
    <w:p w14:paraId="740C6FA1">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6.2支付期限和方式</w:t>
      </w:r>
    </w:p>
    <w:p w14:paraId="7EF682B5">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以上约定的编制工作报酬由甲方支付给乙方，具体支付时间和方式如下：</w:t>
      </w:r>
    </w:p>
    <w:p w14:paraId="3D75AF81">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highlight w:val="none"/>
          <w:u w:val="none"/>
          <w:lang w:val="en-US" w:eastAsia="zh-CN" w:bidi="ar-SA"/>
        </w:rPr>
      </w:pPr>
      <w:r>
        <w:rPr>
          <w:rFonts w:hint="eastAsia" w:ascii="宋体" w:hAnsi="宋体" w:eastAsia="宋体" w:cs="宋体"/>
          <w:b w:val="0"/>
          <w:bCs w:val="0"/>
          <w:kern w:val="2"/>
          <w:sz w:val="24"/>
          <w:szCs w:val="24"/>
          <w:highlight w:val="none"/>
          <w:u w:val="none"/>
          <w:lang w:val="en-US" w:eastAsia="zh-CN" w:bidi="ar-SA"/>
        </w:rPr>
        <w:t>6.2.1</w:t>
      </w:r>
      <w:r>
        <w:rPr>
          <w:rFonts w:hint="eastAsia" w:ascii="宋体" w:hAnsi="宋体" w:eastAsia="宋体" w:cs="宋体"/>
          <w:i w:val="0"/>
          <w:iCs w:val="0"/>
          <w:caps w:val="0"/>
          <w:color w:val="401BC0"/>
          <w:spacing w:val="0"/>
          <w:sz w:val="24"/>
          <w:szCs w:val="24"/>
          <w:highlight w:val="none"/>
          <w:shd w:val="clear" w:fill="FFFFFF"/>
        </w:rPr>
        <w:t>合同签订</w:t>
      </w:r>
      <w:r>
        <w:rPr>
          <w:rFonts w:hint="eastAsia" w:ascii="宋体" w:hAnsi="宋体" w:eastAsia="宋体" w:cs="宋体"/>
          <w:i w:val="0"/>
          <w:iCs w:val="0"/>
          <w:caps w:val="0"/>
          <w:color w:val="401BC0"/>
          <w:spacing w:val="0"/>
          <w:sz w:val="24"/>
          <w:szCs w:val="24"/>
          <w:highlight w:val="none"/>
          <w:shd w:val="clear" w:fill="FFFFFF"/>
          <w:lang w:val="en-US" w:eastAsia="zh-CN"/>
        </w:rPr>
        <w:t>后收到乙方开具的发票后30日内，</w:t>
      </w:r>
      <w:r>
        <w:rPr>
          <w:rFonts w:hint="eastAsia" w:ascii="宋体" w:hAnsi="宋体" w:eastAsia="宋体" w:cs="宋体"/>
          <w:kern w:val="2"/>
          <w:sz w:val="24"/>
          <w:szCs w:val="24"/>
          <w:highlight w:val="none"/>
          <w:u w:val="none"/>
          <w:lang w:val="en-US" w:eastAsia="zh-CN" w:bidi="ar-SA"/>
        </w:rPr>
        <w:t>甲方向乙方</w:t>
      </w:r>
      <w:r>
        <w:rPr>
          <w:rFonts w:hint="eastAsia" w:ascii="宋体" w:hAnsi="宋体" w:eastAsia="宋体" w:cs="宋体"/>
          <w:i w:val="0"/>
          <w:iCs w:val="0"/>
          <w:caps w:val="0"/>
          <w:color w:val="401BC0"/>
          <w:spacing w:val="0"/>
          <w:sz w:val="24"/>
          <w:szCs w:val="24"/>
          <w:highlight w:val="none"/>
          <w:shd w:val="clear" w:fill="FFFFFF"/>
          <w:lang w:val="en-US" w:eastAsia="zh-CN"/>
        </w:rPr>
        <w:t>支付合同总金额的40%；</w:t>
      </w:r>
    </w:p>
    <w:p w14:paraId="7761691C">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highlight w:val="none"/>
          <w:u w:val="none"/>
          <w:lang w:val="en-US" w:eastAsia="zh-CN" w:bidi="ar-SA"/>
        </w:rPr>
      </w:pPr>
      <w:r>
        <w:rPr>
          <w:rFonts w:hint="eastAsia" w:ascii="宋体" w:hAnsi="宋体" w:eastAsia="宋体" w:cs="宋体"/>
          <w:b w:val="0"/>
          <w:bCs w:val="0"/>
          <w:kern w:val="2"/>
          <w:sz w:val="24"/>
          <w:szCs w:val="24"/>
          <w:highlight w:val="none"/>
          <w:u w:val="none"/>
          <w:lang w:val="en-US" w:eastAsia="zh-CN" w:bidi="ar-SA"/>
        </w:rPr>
        <w:t>6.2.2乙方向甲方提交的</w:t>
      </w:r>
      <w:r>
        <w:rPr>
          <w:rFonts w:hint="eastAsia" w:ascii="宋体" w:hAnsi="宋体" w:eastAsia="宋体" w:cs="宋体"/>
          <w:b w:val="0"/>
          <w:bCs w:val="0"/>
          <w:kern w:val="2"/>
          <w:sz w:val="24"/>
          <w:szCs w:val="24"/>
          <w:highlight w:val="none"/>
          <w:u w:val="none"/>
          <w:lang w:val="en-US" w:eastAsia="zh-Hans" w:bidi="ar-SA"/>
        </w:rPr>
        <w:t>本合同</w:t>
      </w:r>
      <w:r>
        <w:rPr>
          <w:rFonts w:hint="eastAsia" w:ascii="宋体" w:hAnsi="宋体" w:eastAsia="宋体" w:cs="宋体"/>
          <w:b w:val="0"/>
          <w:bCs w:val="0"/>
          <w:kern w:val="2"/>
          <w:sz w:val="24"/>
          <w:szCs w:val="24"/>
          <w:highlight w:val="none"/>
          <w:u w:val="none"/>
          <w:lang w:val="en-US" w:eastAsia="zh-CN" w:bidi="ar-SA"/>
        </w:rPr>
        <w:t>项目的《研究报告》通过专家评审会后，甲方确认无误后30日内，</w:t>
      </w:r>
      <w:r>
        <w:rPr>
          <w:rFonts w:hint="eastAsia" w:ascii="宋体" w:hAnsi="宋体" w:eastAsia="宋体" w:cs="宋体"/>
          <w:kern w:val="2"/>
          <w:sz w:val="24"/>
          <w:szCs w:val="24"/>
          <w:highlight w:val="none"/>
          <w:u w:val="none"/>
          <w:lang w:val="en-US" w:eastAsia="zh-CN" w:bidi="ar-SA"/>
        </w:rPr>
        <w:t>甲方向乙方</w:t>
      </w:r>
      <w:r>
        <w:rPr>
          <w:rFonts w:hint="eastAsia" w:ascii="宋体" w:hAnsi="宋体" w:eastAsia="宋体" w:cs="宋体"/>
          <w:i w:val="0"/>
          <w:iCs w:val="0"/>
          <w:caps w:val="0"/>
          <w:color w:val="401BC0"/>
          <w:spacing w:val="0"/>
          <w:sz w:val="24"/>
          <w:szCs w:val="24"/>
          <w:highlight w:val="none"/>
          <w:shd w:val="clear" w:fill="FFFFFF"/>
          <w:lang w:val="en-US" w:eastAsia="zh-CN"/>
        </w:rPr>
        <w:t>支付合同总金额的60%</w:t>
      </w:r>
      <w:r>
        <w:rPr>
          <w:rFonts w:hint="eastAsia" w:ascii="宋体" w:hAnsi="宋体" w:eastAsia="宋体" w:cs="宋体"/>
          <w:b w:val="0"/>
          <w:bCs w:val="0"/>
          <w:kern w:val="2"/>
          <w:sz w:val="24"/>
          <w:szCs w:val="24"/>
          <w:highlight w:val="none"/>
          <w:u w:val="none"/>
          <w:lang w:val="en-US" w:eastAsia="zh-CN" w:bidi="ar-SA"/>
        </w:rPr>
        <w:t>。</w:t>
      </w:r>
    </w:p>
    <w:p w14:paraId="584D9FEE">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highlight w:val="none"/>
          <w:u w:val="none"/>
          <w:lang w:val="en-US" w:eastAsia="zh-CN" w:bidi="ar-SA"/>
        </w:rPr>
      </w:pPr>
      <w:r>
        <w:rPr>
          <w:rFonts w:hint="eastAsia" w:ascii="宋体" w:hAnsi="宋体" w:eastAsia="宋体" w:cs="宋体"/>
          <w:b w:val="0"/>
          <w:bCs w:val="0"/>
          <w:kern w:val="2"/>
          <w:sz w:val="24"/>
          <w:szCs w:val="24"/>
          <w:highlight w:val="none"/>
          <w:u w:val="none"/>
          <w:lang w:val="en-US" w:eastAsia="zh-CN" w:bidi="ar-SA"/>
        </w:rPr>
        <w:t>6.2.3以上支付均以银行转账方式进行，支付至乙方合同中载明的账户，如合同账户和支付方式变更需签订补充协议另行约定，乙方须在正式转账前向甲方提供等额且合法有效的增值税发票。因乙方未提供发票或发票无法验证导致甲方拒绝付款的一切后果由乙方承担。</w:t>
      </w:r>
    </w:p>
    <w:p w14:paraId="198867EF">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七、组成合同的文件：</w:t>
      </w:r>
    </w:p>
    <w:p w14:paraId="1422485A">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组成合同的文件包括以下文件，且组成合同的各项文件应互相解释，互为说明，除合同条款另有约定外，解释合同文件的优先顺序如下：</w:t>
      </w:r>
    </w:p>
    <w:p w14:paraId="05E84E13">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1.合同；</w:t>
      </w:r>
    </w:p>
    <w:p w14:paraId="1B94489D">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2.磋商文件；</w:t>
      </w:r>
    </w:p>
    <w:p w14:paraId="5E81708B">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3.国家、省、市或行业现行的技术标准、规程、规范及相关要求；</w:t>
      </w:r>
    </w:p>
    <w:p w14:paraId="33D9D2F7">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4.双方为履行本合同的有关洽商、会议纪要等书面协议、文件。</w:t>
      </w:r>
    </w:p>
    <w:p w14:paraId="75B2B599">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八、违约责任：</w:t>
      </w:r>
    </w:p>
    <w:p w14:paraId="06131E2E">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8.1</w:t>
      </w:r>
      <w:r>
        <w:rPr>
          <w:rFonts w:hint="eastAsia" w:ascii="宋体" w:hAnsi="宋体" w:eastAsia="宋体" w:cs="宋体"/>
          <w:b w:val="0"/>
          <w:bCs w:val="0"/>
          <w:kern w:val="2"/>
          <w:sz w:val="24"/>
          <w:szCs w:val="24"/>
          <w:u w:val="none"/>
          <w:lang w:val="en-US" w:eastAsia="zh-Hans" w:bidi="ar-SA"/>
        </w:rPr>
        <w:t>本合同履行过程中乙方单方要求解除合同的，甲方无需支付任何费用，乙方应按照本合同总价款的20%向甲方支付违约金，并赔偿由此给甲方造成的损失</w:t>
      </w:r>
      <w:r>
        <w:rPr>
          <w:rFonts w:hint="eastAsia" w:ascii="宋体" w:hAnsi="宋体" w:eastAsia="宋体" w:cs="宋体"/>
          <w:b w:val="0"/>
          <w:bCs w:val="0"/>
          <w:kern w:val="2"/>
          <w:sz w:val="24"/>
          <w:szCs w:val="24"/>
          <w:u w:val="none"/>
          <w:lang w:val="en-US" w:eastAsia="zh-CN" w:bidi="ar-SA"/>
        </w:rPr>
        <w:t>。</w:t>
      </w:r>
    </w:p>
    <w:p w14:paraId="696F1299">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8.2因乙方自身的原因未按合同约定的期限提交《研究报告》，属于违约行为。于此情形下，乙方每逾期1天，甲方有权扣减本合同价款的5%作为违约金；逾期10天以上，甲方有权单方面解除合同，并有权要求乙方支付合同价款的20%作为违约金，乙方还应退还甲方已付款项并承担给甲方造成的一切损失。</w:t>
      </w:r>
    </w:p>
    <w:p w14:paraId="4B907CBC">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8.3乙方所提交的《研究报告》</w:t>
      </w:r>
      <w:r>
        <w:rPr>
          <w:rFonts w:hint="eastAsia" w:ascii="宋体" w:hAnsi="宋体" w:eastAsia="宋体" w:cs="宋体"/>
          <w:b w:val="0"/>
          <w:bCs w:val="0"/>
          <w:kern w:val="2"/>
          <w:sz w:val="24"/>
          <w:szCs w:val="24"/>
          <w:u w:val="none"/>
          <w:lang w:val="en-US" w:eastAsia="zh-Hans" w:bidi="ar-SA"/>
        </w:rPr>
        <w:t>未</w:t>
      </w:r>
      <w:r>
        <w:rPr>
          <w:rFonts w:hint="eastAsia" w:ascii="宋体" w:hAnsi="宋体" w:eastAsia="宋体" w:cs="宋体"/>
          <w:b w:val="0"/>
          <w:bCs w:val="0"/>
          <w:kern w:val="2"/>
          <w:sz w:val="24"/>
          <w:szCs w:val="24"/>
          <w:u w:val="none"/>
          <w:lang w:val="en-US" w:eastAsia="zh-CN" w:bidi="ar-SA"/>
        </w:rPr>
        <w:t>通过研究报告专家评审会并取得相关批复，属于违约行为。于此情形下，乙方除无偿返工或者采取补救措施加以完善之外，乙方还应支付合同价款的20%作为违约金，赔偿给甲方造成的损失；</w:t>
      </w:r>
      <w:r>
        <w:rPr>
          <w:rFonts w:hint="eastAsia" w:ascii="宋体" w:hAnsi="宋体" w:eastAsia="宋体" w:cs="宋体"/>
          <w:b w:val="0"/>
          <w:bCs w:val="0"/>
          <w:kern w:val="2"/>
          <w:sz w:val="24"/>
          <w:szCs w:val="24"/>
          <w:u w:val="none"/>
          <w:lang w:val="en-US" w:eastAsia="zh-Hans" w:bidi="ar-SA"/>
        </w:rPr>
        <w:t>若乙方完善后仍未通过专家评审会的，甲方有权解除本合同并不支付任何费用</w:t>
      </w:r>
      <w:r>
        <w:rPr>
          <w:rFonts w:hint="eastAsia" w:ascii="宋体" w:hAnsi="宋体" w:eastAsia="宋体" w:cs="宋体"/>
          <w:b w:val="0"/>
          <w:bCs w:val="0"/>
          <w:kern w:val="2"/>
          <w:sz w:val="24"/>
          <w:szCs w:val="24"/>
          <w:u w:val="none"/>
          <w:lang w:val="en-US" w:eastAsia="zh-CN" w:bidi="ar-SA"/>
        </w:rPr>
        <w:t>。</w:t>
      </w:r>
    </w:p>
    <w:p w14:paraId="24D89B8D">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8.4乙方违反本合同其他约定（含其他文件的承诺），亦属于违约行为。每违反一次，扣减本合同约定的编制工作报酬总额的5%作为违约金，并应按照甲方要求限期整改，</w:t>
      </w:r>
      <w:r>
        <w:rPr>
          <w:rFonts w:hint="eastAsia" w:ascii="宋体" w:hAnsi="宋体" w:eastAsia="宋体" w:cs="宋体"/>
          <w:b w:val="0"/>
          <w:bCs w:val="0"/>
          <w:kern w:val="2"/>
          <w:sz w:val="24"/>
          <w:szCs w:val="24"/>
          <w:u w:val="none"/>
          <w:lang w:val="en-US" w:eastAsia="zh-Hans" w:bidi="ar-SA"/>
        </w:rPr>
        <w:t>乙方2次未按照甲方要求整改的，甲方有权解除本合同并要求乙方支付合同</w:t>
      </w:r>
      <w:r>
        <w:rPr>
          <w:rFonts w:hint="eastAsia" w:ascii="宋体" w:hAnsi="宋体" w:eastAsia="宋体" w:cs="宋体"/>
          <w:b w:val="0"/>
          <w:bCs w:val="0"/>
          <w:kern w:val="2"/>
          <w:sz w:val="24"/>
          <w:szCs w:val="24"/>
          <w:u w:val="none"/>
          <w:lang w:val="en-US" w:eastAsia="zh-CN" w:bidi="ar-SA"/>
        </w:rPr>
        <w:t>总</w:t>
      </w:r>
      <w:r>
        <w:rPr>
          <w:rFonts w:hint="eastAsia" w:ascii="宋体" w:hAnsi="宋体" w:eastAsia="宋体" w:cs="宋体"/>
          <w:b w:val="0"/>
          <w:bCs w:val="0"/>
          <w:kern w:val="2"/>
          <w:sz w:val="24"/>
          <w:szCs w:val="24"/>
          <w:u w:val="none"/>
          <w:lang w:val="en-US" w:eastAsia="zh-Hans" w:bidi="ar-SA"/>
        </w:rPr>
        <w:t>价款的20%作为违约金、并赔偿全部损失</w:t>
      </w:r>
      <w:r>
        <w:rPr>
          <w:rFonts w:hint="eastAsia" w:ascii="宋体" w:hAnsi="宋体" w:eastAsia="宋体" w:cs="宋体"/>
          <w:b w:val="0"/>
          <w:bCs w:val="0"/>
          <w:kern w:val="2"/>
          <w:sz w:val="24"/>
          <w:szCs w:val="24"/>
          <w:u w:val="none"/>
          <w:lang w:val="en-US" w:eastAsia="zh-CN" w:bidi="ar-SA"/>
        </w:rPr>
        <w:t>。</w:t>
      </w:r>
    </w:p>
    <w:p w14:paraId="61B3150E">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8.5在本合同有效期内，乙方的单位名称变更的，应及时以书面形式通知甲方；乙方法定代表人变更的，应在变更后15日内向甲方提交新法定代表人的职务、职称、联系电话、通信地址等信息。否则视为乙方违约，乙方应当向甲方支付5000元作为违约金。</w:t>
      </w:r>
    </w:p>
    <w:p w14:paraId="43A5283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8.6乙方提交《研究报告》不得侵犯他人的知识产权，否则引起的一切纠纷由乙方解决并承担给甲方造成的全部损失（包括但不限于赔偿费、律师费及诉讼费等）。</w:t>
      </w:r>
    </w:p>
    <w:p w14:paraId="0D229EB1">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8.7若乙方或其工作人员违反保密条款，乙方应向甲方承担合同价款20%的违约金，乙方还应赔偿给甲方造成的损失。</w:t>
      </w:r>
    </w:p>
    <w:p w14:paraId="6DE4CDEF">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8.8乙方违反合同约定产生的违约金、赔偿金，甲方有权在支付价款时予以扣除，不足部分由乙方补足。</w:t>
      </w:r>
    </w:p>
    <w:p w14:paraId="50C4FF1E">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8.9 乙方需负责协助甲方通过研究报告专家评审会，并取得相关批复，因乙方原因导致项目需要重新办理批复，所产生的一切费用由乙方承担。因甲方原因导致项目需要重新办理批复产生的费用，按签订合同价款10%支付。</w:t>
      </w:r>
    </w:p>
    <w:p w14:paraId="3B3F3651">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九、项目联系人及其职责：</w:t>
      </w:r>
    </w:p>
    <w:p w14:paraId="34C98F4B">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双方确定，在本合同有效期内，甲方指定</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为甲方项目联系人（联系方式</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 xml:space="preserve"> ）乙方指定</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 xml:space="preserve"> 为乙方项目联系人（联系方式</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w:t>
      </w:r>
    </w:p>
    <w:p w14:paraId="0B328A3D">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项目联系人承担以下责任：</w:t>
      </w:r>
    </w:p>
    <w:p w14:paraId="139BF08F">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（一）负责项目有关事宜的联络与沟通；</w:t>
      </w:r>
    </w:p>
    <w:p w14:paraId="72AB9AD6">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（二）协助《研究报告》的上报审批工作；</w:t>
      </w:r>
    </w:p>
    <w:p w14:paraId="671F319F">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（三）解答有关《研究报告》编制内容的问题。</w:t>
      </w:r>
    </w:p>
    <w:p w14:paraId="177D142A">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一方变更项目联系人的，有义务及时以书面形式通知另一方。</w:t>
      </w:r>
    </w:p>
    <w:p w14:paraId="204E635B">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任何一方未履行及时通知义务，影响合同的履行并造成损失的，应承担相应的法律责任。</w:t>
      </w:r>
    </w:p>
    <w:p w14:paraId="07B53E29">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十、 保密条款：</w:t>
      </w:r>
    </w:p>
    <w:p w14:paraId="21F36A42">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乙方郑重承诺：在本合同履行期间及履行完毕后3年内，所有涉密人员（包括且不限于项目小组人员及乙方内部有关人员）未经甲方同意，不得将甲方所提供的资料（包括且不限于技术资料和经营资料）和编制的《研究报告》用于本项目以外的其他用途，如有违反，乙方承担全部法律责任。</w:t>
      </w:r>
    </w:p>
    <w:p w14:paraId="3DDA340F">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乙方为项目所完成的《研究报告》的所有权、知识产权归甲方所有。</w:t>
      </w:r>
    </w:p>
    <w:p w14:paraId="747B3ED2">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十一、争议解决办法：</w:t>
      </w:r>
    </w:p>
    <w:p w14:paraId="6520AEE7">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11.1.本合同履行过程中发生争议的，</w:t>
      </w:r>
      <w:r>
        <w:rPr>
          <w:rFonts w:hint="eastAsia" w:ascii="宋体" w:hAnsi="宋体" w:eastAsia="宋体" w:cs="宋体"/>
          <w:b w:val="0"/>
          <w:bCs w:val="0"/>
          <w:kern w:val="2"/>
          <w:sz w:val="24"/>
          <w:szCs w:val="24"/>
          <w:u w:val="none"/>
          <w:lang w:val="en-US" w:eastAsia="zh-Hans" w:bidi="ar-SA"/>
        </w:rPr>
        <w:t>各方</w:t>
      </w:r>
      <w:r>
        <w:rPr>
          <w:rFonts w:hint="eastAsia" w:ascii="宋体" w:hAnsi="宋体" w:eastAsia="宋体" w:cs="宋体"/>
          <w:b w:val="0"/>
          <w:bCs w:val="0"/>
          <w:kern w:val="2"/>
          <w:sz w:val="24"/>
          <w:szCs w:val="24"/>
          <w:u w:val="none"/>
          <w:lang w:val="en-US" w:eastAsia="zh-CN" w:bidi="ar-SA"/>
        </w:rPr>
        <w:t>应协商解决。</w:t>
      </w:r>
    </w:p>
    <w:p w14:paraId="20F368F4">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11.2.双方不愿和解或者和解不成的，</w:t>
      </w:r>
      <w:r>
        <w:rPr>
          <w:rFonts w:hint="eastAsia" w:ascii="宋体" w:hAnsi="宋体" w:eastAsia="宋体" w:cs="宋体"/>
          <w:b w:val="0"/>
          <w:bCs w:val="0"/>
          <w:kern w:val="2"/>
          <w:sz w:val="24"/>
          <w:szCs w:val="24"/>
          <w:u w:val="none"/>
          <w:lang w:val="en-US" w:eastAsia="zh-Hans" w:bidi="ar-SA"/>
        </w:rPr>
        <w:t>各方</w:t>
      </w:r>
      <w:r>
        <w:rPr>
          <w:rFonts w:hint="eastAsia" w:ascii="宋体" w:hAnsi="宋体" w:eastAsia="宋体" w:cs="宋体"/>
          <w:b w:val="0"/>
          <w:bCs w:val="0"/>
          <w:kern w:val="2"/>
          <w:sz w:val="24"/>
          <w:szCs w:val="24"/>
          <w:u w:val="none"/>
          <w:lang w:val="en-US" w:eastAsia="zh-CN" w:bidi="ar-SA"/>
        </w:rPr>
        <w:t>一致同意向甲方所在地有管辖权的人民法院起诉。</w:t>
      </w:r>
    </w:p>
    <w:p w14:paraId="59C0E1C0">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十二、其他：</w:t>
      </w:r>
    </w:p>
    <w:p w14:paraId="2EE5602B">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12.1.本合同未尽事宜，由</w:t>
      </w:r>
      <w:r>
        <w:rPr>
          <w:rFonts w:hint="eastAsia" w:ascii="宋体" w:hAnsi="宋体" w:eastAsia="宋体" w:cs="宋体"/>
          <w:b w:val="0"/>
          <w:bCs w:val="0"/>
          <w:kern w:val="2"/>
          <w:sz w:val="24"/>
          <w:szCs w:val="24"/>
          <w:u w:val="none"/>
          <w:lang w:val="en-US" w:eastAsia="zh-Hans" w:bidi="ar-SA"/>
        </w:rPr>
        <w:t>各</w:t>
      </w:r>
      <w:r>
        <w:rPr>
          <w:rFonts w:hint="eastAsia" w:ascii="宋体" w:hAnsi="宋体" w:eastAsia="宋体" w:cs="宋体"/>
          <w:b w:val="0"/>
          <w:bCs w:val="0"/>
          <w:kern w:val="2"/>
          <w:sz w:val="24"/>
          <w:szCs w:val="24"/>
          <w:u w:val="none"/>
          <w:lang w:val="en-US" w:eastAsia="zh-CN" w:bidi="ar-SA"/>
        </w:rPr>
        <w:t>方另行协商解决或签订补充协议，补充协议与本合同具备同等法律效力。</w:t>
      </w:r>
    </w:p>
    <w:p w14:paraId="13AEDCE8">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12.2.本合同约定</w:t>
      </w:r>
      <w:r>
        <w:rPr>
          <w:rFonts w:hint="eastAsia" w:ascii="宋体" w:hAnsi="宋体" w:eastAsia="宋体" w:cs="宋体"/>
          <w:b w:val="0"/>
          <w:bCs w:val="0"/>
          <w:kern w:val="2"/>
          <w:sz w:val="24"/>
          <w:szCs w:val="24"/>
          <w:u w:val="none"/>
          <w:lang w:val="en-US" w:eastAsia="zh-Hans" w:bidi="ar-SA"/>
        </w:rPr>
        <w:t>各</w:t>
      </w:r>
      <w:r>
        <w:rPr>
          <w:rFonts w:hint="eastAsia" w:ascii="宋体" w:hAnsi="宋体" w:eastAsia="宋体" w:cs="宋体"/>
          <w:b w:val="0"/>
          <w:bCs w:val="0"/>
          <w:kern w:val="2"/>
          <w:sz w:val="24"/>
          <w:szCs w:val="24"/>
          <w:u w:val="none"/>
          <w:lang w:val="en-US" w:eastAsia="zh-CN" w:bidi="ar-SA"/>
        </w:rPr>
        <w:t>方法人、法定代表人或委托代理人签字并盖公章之日起生效。</w:t>
      </w:r>
    </w:p>
    <w:p w14:paraId="4DA6B1AB">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12.3.合同后附附件与本合同具有同等效力。</w:t>
      </w:r>
    </w:p>
    <w:p w14:paraId="32EDFF57">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single"/>
          <w:lang w:val="en-US" w:eastAsia="zh-CN" w:bidi="ar-SA"/>
        </w:rPr>
      </w:pPr>
      <w:r>
        <w:rPr>
          <w:rFonts w:hint="eastAsia" w:ascii="宋体" w:hAnsi="宋体" w:eastAsia="宋体" w:cs="宋体"/>
          <w:b w:val="0"/>
          <w:bCs w:val="0"/>
          <w:kern w:val="2"/>
          <w:sz w:val="24"/>
          <w:szCs w:val="24"/>
          <w:u w:val="none"/>
          <w:lang w:val="en-US" w:eastAsia="zh-CN" w:bidi="ar-SA"/>
        </w:rPr>
        <w:t>12.4.合同数量：共</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份。其中正本</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份，双方各持</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份；副本</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份，双方各持</w:t>
      </w:r>
      <w:r>
        <w:rPr>
          <w:rFonts w:hint="eastAsia" w:ascii="宋体" w:hAnsi="宋体" w:eastAsia="宋体" w:cs="宋体"/>
          <w:b w:val="0"/>
          <w:bCs w:val="0"/>
          <w:kern w:val="2"/>
          <w:sz w:val="24"/>
          <w:szCs w:val="24"/>
          <w:u w:val="single"/>
          <w:lang w:val="en-US" w:eastAsia="zh-CN" w:bidi="ar-SA"/>
        </w:rPr>
        <w:t xml:space="preserve">   </w:t>
      </w:r>
      <w:r>
        <w:rPr>
          <w:rFonts w:hint="eastAsia" w:ascii="宋体" w:hAnsi="宋体" w:eastAsia="宋体" w:cs="宋体"/>
          <w:b w:val="0"/>
          <w:bCs w:val="0"/>
          <w:kern w:val="2"/>
          <w:sz w:val="24"/>
          <w:szCs w:val="24"/>
          <w:u w:val="none"/>
          <w:lang w:val="en-US" w:eastAsia="zh-CN" w:bidi="ar-SA"/>
        </w:rPr>
        <w:t>份。</w:t>
      </w:r>
    </w:p>
    <w:p w14:paraId="1459A061">
      <w:pPr>
        <w:pStyle w:val="6"/>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十三：通知与送达：</w:t>
      </w:r>
    </w:p>
    <w:p w14:paraId="111C5349">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13.1本合同列明的</w:t>
      </w:r>
      <w:r>
        <w:rPr>
          <w:rFonts w:hint="eastAsia" w:ascii="宋体" w:hAnsi="宋体" w:eastAsia="宋体" w:cs="宋体"/>
          <w:b w:val="0"/>
          <w:bCs w:val="0"/>
          <w:kern w:val="2"/>
          <w:sz w:val="24"/>
          <w:szCs w:val="24"/>
          <w:u w:val="none"/>
          <w:lang w:val="en-US" w:eastAsia="zh-Hans" w:bidi="ar-SA"/>
        </w:rPr>
        <w:t>各</w:t>
      </w:r>
      <w:r>
        <w:rPr>
          <w:rFonts w:hint="eastAsia" w:ascii="宋体" w:hAnsi="宋体" w:eastAsia="宋体" w:cs="宋体"/>
          <w:b w:val="0"/>
          <w:bCs w:val="0"/>
          <w:kern w:val="2"/>
          <w:sz w:val="24"/>
          <w:szCs w:val="24"/>
          <w:u w:val="none"/>
          <w:lang w:val="en-US" w:eastAsia="zh-CN" w:bidi="ar-SA"/>
        </w:rPr>
        <w:t>方地址为</w:t>
      </w:r>
      <w:r>
        <w:rPr>
          <w:rFonts w:hint="eastAsia" w:ascii="宋体" w:hAnsi="宋体" w:eastAsia="宋体" w:cs="宋体"/>
          <w:b w:val="0"/>
          <w:bCs w:val="0"/>
          <w:kern w:val="2"/>
          <w:sz w:val="24"/>
          <w:szCs w:val="24"/>
          <w:u w:val="none"/>
          <w:lang w:val="en-US" w:eastAsia="zh-Hans" w:bidi="ar-SA"/>
        </w:rPr>
        <w:t>各</w:t>
      </w:r>
      <w:r>
        <w:rPr>
          <w:rFonts w:hint="eastAsia" w:ascii="宋体" w:hAnsi="宋体" w:eastAsia="宋体" w:cs="宋体"/>
          <w:b w:val="0"/>
          <w:bCs w:val="0"/>
          <w:kern w:val="2"/>
          <w:sz w:val="24"/>
          <w:szCs w:val="24"/>
          <w:u w:val="none"/>
          <w:lang w:val="en-US" w:eastAsia="zh-CN" w:bidi="ar-SA"/>
        </w:rPr>
        <w:t>方确定的送达地址。如任何一方的地址有变更时，需在变更前十日以书面形式通知</w:t>
      </w:r>
      <w:r>
        <w:rPr>
          <w:rFonts w:hint="eastAsia" w:ascii="宋体" w:hAnsi="宋体" w:eastAsia="宋体" w:cs="宋体"/>
          <w:b w:val="0"/>
          <w:bCs w:val="0"/>
          <w:kern w:val="2"/>
          <w:sz w:val="24"/>
          <w:szCs w:val="24"/>
          <w:u w:val="none"/>
          <w:lang w:val="en-US" w:eastAsia="zh-Hans" w:bidi="ar-SA"/>
        </w:rPr>
        <w:t>其他</w:t>
      </w:r>
      <w:r>
        <w:rPr>
          <w:rFonts w:hint="eastAsia" w:ascii="宋体" w:hAnsi="宋体" w:eastAsia="宋体" w:cs="宋体"/>
          <w:b w:val="0"/>
          <w:bCs w:val="0"/>
          <w:kern w:val="2"/>
          <w:sz w:val="24"/>
          <w:szCs w:val="24"/>
          <w:u w:val="none"/>
          <w:lang w:val="en-US" w:eastAsia="zh-CN" w:bidi="ar-SA"/>
        </w:rPr>
        <w:t>方。</w:t>
      </w:r>
    </w:p>
    <w:p w14:paraId="71032715">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13.2各方将按如下规定确定通知被视为正式送达的日起：以专人递送的，接收人签收之日视为送达之日。以传真方式发出的，以发件方发送后打印出的发送确认单所示时间视为送达之日。以特快专递形式发出的，接收日起视为送达之日；拒收邮件或通讯地址变更未告知的，邮件退还之日视为送达之日。</w:t>
      </w:r>
    </w:p>
    <w:p w14:paraId="28AB9D87">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13.3本合同项下的通知自送达之日发生效力。</w:t>
      </w:r>
    </w:p>
    <w:p w14:paraId="3919896A">
      <w:pPr>
        <w:pStyle w:val="6"/>
        <w:keepNext w:val="0"/>
        <w:keepLines w:val="0"/>
        <w:pageBreakBefore w:val="0"/>
        <w:widowControl w:val="0"/>
        <w:kinsoku/>
        <w:wordWrap/>
        <w:overflowPunct/>
        <w:topLinePunct w:val="0"/>
        <w:autoSpaceDE/>
        <w:autoSpaceDN/>
        <w:bidi w:val="0"/>
        <w:adjustRightInd/>
        <w:snapToGrid w:val="0"/>
        <w:spacing w:line="560" w:lineRule="exact"/>
        <w:ind w:firstLine="480" w:firstLineChars="200"/>
        <w:textAlignment w:val="auto"/>
        <w:rPr>
          <w:rFonts w:hint="eastAsia" w:ascii="宋体" w:hAnsi="宋体" w:eastAsia="宋体" w:cs="宋体"/>
          <w:b w:val="0"/>
          <w:bCs w:val="0"/>
          <w:kern w:val="2"/>
          <w:sz w:val="24"/>
          <w:szCs w:val="24"/>
          <w:u w:val="none"/>
          <w:lang w:val="en-US" w:eastAsia="zh-CN" w:bidi="ar-SA"/>
        </w:rPr>
      </w:pPr>
      <w:r>
        <w:rPr>
          <w:rFonts w:hint="eastAsia" w:ascii="宋体" w:hAnsi="宋体" w:eastAsia="宋体" w:cs="宋体"/>
          <w:b w:val="0"/>
          <w:bCs w:val="0"/>
          <w:kern w:val="2"/>
          <w:sz w:val="24"/>
          <w:szCs w:val="24"/>
          <w:u w:val="none"/>
          <w:lang w:val="en-US" w:eastAsia="zh-CN" w:bidi="ar-SA"/>
        </w:rPr>
        <w:t>（以下无正文）</w:t>
      </w:r>
    </w:p>
    <w:p w14:paraId="0F402D93">
      <w:pPr>
        <w:pStyle w:val="6"/>
        <w:keepNext w:val="0"/>
        <w:keepLines w:val="0"/>
        <w:pageBreakBefore w:val="0"/>
        <w:kinsoku/>
        <w:wordWrap/>
        <w:overflowPunct/>
        <w:topLinePunct w:val="0"/>
        <w:autoSpaceDE/>
        <w:autoSpaceDN/>
        <w:bidi w:val="0"/>
        <w:adjustRightInd/>
        <w:snapToGrid w:val="0"/>
        <w:spacing w:line="560" w:lineRule="exact"/>
        <w:ind w:firstLine="560" w:firstLineChars="200"/>
        <w:textAlignment w:val="auto"/>
        <w:rPr>
          <w:rFonts w:hint="eastAsia" w:ascii="宋体" w:hAnsi="宋体" w:eastAsia="宋体" w:cs="宋体"/>
          <w:kern w:val="2"/>
          <w:sz w:val="28"/>
          <w:szCs w:val="28"/>
          <w:u w:val="none"/>
          <w:lang w:val="en-US" w:eastAsia="zh-CN" w:bidi="ar-SA"/>
        </w:rPr>
      </w:pPr>
      <w:r>
        <w:rPr>
          <w:rFonts w:hint="eastAsia" w:ascii="宋体" w:hAnsi="宋体" w:eastAsia="宋体" w:cs="宋体"/>
          <w:kern w:val="2"/>
          <w:sz w:val="28"/>
          <w:szCs w:val="28"/>
          <w:u w:val="none"/>
          <w:lang w:val="en-US" w:eastAsia="zh-CN" w:bidi="ar-SA"/>
        </w:rPr>
        <w:br w:type="page"/>
      </w:r>
    </w:p>
    <w:tbl>
      <w:tblPr>
        <w:tblStyle w:val="11"/>
        <w:tblpPr w:leftFromText="180" w:rightFromText="180" w:vertAnchor="text" w:horzAnchor="page" w:tblpX="1432" w:tblpY="473"/>
        <w:tblOverlap w:val="never"/>
        <w:tblW w:w="9246" w:type="dxa"/>
        <w:tblInd w:w="0" w:type="dxa"/>
        <w:tblLayout w:type="fixed"/>
        <w:tblCellMar>
          <w:top w:w="0" w:type="dxa"/>
          <w:left w:w="108" w:type="dxa"/>
          <w:bottom w:w="0" w:type="dxa"/>
          <w:right w:w="108" w:type="dxa"/>
        </w:tblCellMar>
      </w:tblPr>
      <w:tblGrid>
        <w:gridCol w:w="4568"/>
        <w:gridCol w:w="4678"/>
      </w:tblGrid>
      <w:tr w14:paraId="100F3412">
        <w:tblPrEx>
          <w:tblCellMar>
            <w:top w:w="0" w:type="dxa"/>
            <w:left w:w="108" w:type="dxa"/>
            <w:bottom w:w="0" w:type="dxa"/>
            <w:right w:w="108" w:type="dxa"/>
          </w:tblCellMar>
        </w:tblPrEx>
        <w:trPr>
          <w:trHeight w:val="701" w:hRule="atLeast"/>
        </w:trPr>
        <w:tc>
          <w:tcPr>
            <w:tcW w:w="4568" w:type="dxa"/>
            <w:noWrap w:val="0"/>
            <w:vAlign w:val="top"/>
          </w:tcPr>
          <w:p w14:paraId="687B120E">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lang w:val="en-US" w:eastAsia="zh-CN"/>
              </w:rPr>
              <w:t>甲方</w:t>
            </w:r>
            <w:r>
              <w:rPr>
                <w:rFonts w:hint="eastAsia" w:ascii="宋体" w:hAnsi="宋体" w:eastAsia="宋体" w:cs="宋体"/>
                <w:color w:val="000000"/>
                <w:kern w:val="0"/>
                <w:sz w:val="24"/>
              </w:rPr>
              <w:t>：（公章）</w:t>
            </w:r>
          </w:p>
        </w:tc>
        <w:tc>
          <w:tcPr>
            <w:tcW w:w="4678" w:type="dxa"/>
            <w:noWrap w:val="0"/>
            <w:vAlign w:val="top"/>
          </w:tcPr>
          <w:p w14:paraId="6A21BF52">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lang w:val="en-US" w:eastAsia="zh-CN"/>
              </w:rPr>
              <w:t>乙方</w:t>
            </w:r>
            <w:r>
              <w:rPr>
                <w:rFonts w:hint="eastAsia" w:ascii="宋体" w:hAnsi="宋体" w:eastAsia="宋体" w:cs="宋体"/>
                <w:color w:val="000000"/>
                <w:kern w:val="0"/>
                <w:sz w:val="24"/>
              </w:rPr>
              <w:t>：（公章）</w:t>
            </w:r>
          </w:p>
        </w:tc>
      </w:tr>
      <w:tr w14:paraId="1CFB6A5C">
        <w:tblPrEx>
          <w:tblCellMar>
            <w:top w:w="0" w:type="dxa"/>
            <w:left w:w="108" w:type="dxa"/>
            <w:bottom w:w="0" w:type="dxa"/>
            <w:right w:w="108" w:type="dxa"/>
          </w:tblCellMar>
        </w:tblPrEx>
        <w:trPr>
          <w:trHeight w:val="242" w:hRule="atLeast"/>
        </w:trPr>
        <w:tc>
          <w:tcPr>
            <w:tcW w:w="4568" w:type="dxa"/>
            <w:noWrap w:val="0"/>
            <w:vAlign w:val="top"/>
          </w:tcPr>
          <w:p w14:paraId="5172FEFE">
            <w:pPr>
              <w:pageBreakBefore w:val="0"/>
              <w:widowControl/>
              <w:kinsoku/>
              <w:overflowPunct/>
              <w:topLinePunct w:val="0"/>
              <w:bidi w:val="0"/>
              <w:adjustRightInd w:val="0"/>
              <w:snapToGrid w:val="0"/>
              <w:spacing w:line="560" w:lineRule="exact"/>
              <w:ind w:left="0" w:firstLine="0" w:firstLineChars="0"/>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地址：</w:t>
            </w:r>
          </w:p>
        </w:tc>
        <w:tc>
          <w:tcPr>
            <w:tcW w:w="4678" w:type="dxa"/>
            <w:noWrap w:val="0"/>
            <w:vAlign w:val="top"/>
          </w:tcPr>
          <w:p w14:paraId="486FF185">
            <w:pPr>
              <w:pageBreakBefore w:val="0"/>
              <w:widowControl/>
              <w:kinsoku/>
              <w:overflowPunct/>
              <w:topLinePunct w:val="0"/>
              <w:bidi w:val="0"/>
              <w:spacing w:line="560" w:lineRule="exact"/>
              <w:ind w:left="720" w:hanging="720" w:hangingChars="300"/>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地址：</w:t>
            </w:r>
          </w:p>
        </w:tc>
      </w:tr>
      <w:tr w14:paraId="5D7282B1">
        <w:tblPrEx>
          <w:tblCellMar>
            <w:top w:w="0" w:type="dxa"/>
            <w:left w:w="108" w:type="dxa"/>
            <w:bottom w:w="0" w:type="dxa"/>
            <w:right w:w="108" w:type="dxa"/>
          </w:tblCellMar>
        </w:tblPrEx>
        <w:trPr>
          <w:trHeight w:val="121" w:hRule="atLeast"/>
        </w:trPr>
        <w:tc>
          <w:tcPr>
            <w:tcW w:w="4568" w:type="dxa"/>
            <w:noWrap w:val="0"/>
            <w:vAlign w:val="top"/>
          </w:tcPr>
          <w:p w14:paraId="669249B6">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 xml:space="preserve">邮政编码：          </w:t>
            </w:r>
          </w:p>
        </w:tc>
        <w:tc>
          <w:tcPr>
            <w:tcW w:w="4678" w:type="dxa"/>
            <w:noWrap w:val="0"/>
            <w:vAlign w:val="top"/>
          </w:tcPr>
          <w:p w14:paraId="1EBC2FBB">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邮政编码：</w:t>
            </w:r>
          </w:p>
        </w:tc>
      </w:tr>
      <w:tr w14:paraId="5A0A51BD">
        <w:tblPrEx>
          <w:tblCellMar>
            <w:top w:w="0" w:type="dxa"/>
            <w:left w:w="108" w:type="dxa"/>
            <w:bottom w:w="0" w:type="dxa"/>
            <w:right w:w="108" w:type="dxa"/>
          </w:tblCellMar>
        </w:tblPrEx>
        <w:trPr>
          <w:trHeight w:val="121" w:hRule="atLeast"/>
        </w:trPr>
        <w:tc>
          <w:tcPr>
            <w:tcW w:w="4568" w:type="dxa"/>
            <w:noWrap w:val="0"/>
            <w:vAlign w:val="top"/>
          </w:tcPr>
          <w:p w14:paraId="5F948885">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法定代表人</w:t>
            </w:r>
            <w:r>
              <w:rPr>
                <w:rFonts w:hint="eastAsia" w:ascii="宋体" w:hAnsi="宋体" w:eastAsia="宋体" w:cs="宋体"/>
                <w:color w:val="000000"/>
                <w:kern w:val="0"/>
                <w:sz w:val="24"/>
                <w:lang w:val="en-US" w:eastAsia="zh-CN"/>
              </w:rPr>
              <w:t>或</w:t>
            </w:r>
            <w:r>
              <w:rPr>
                <w:rFonts w:hint="eastAsia" w:ascii="宋体" w:hAnsi="宋体" w:eastAsia="宋体" w:cs="宋体"/>
                <w:color w:val="000000"/>
                <w:kern w:val="0"/>
                <w:sz w:val="24"/>
              </w:rPr>
              <w:t>委托代理人（签字或盖章）：</w:t>
            </w:r>
          </w:p>
        </w:tc>
        <w:tc>
          <w:tcPr>
            <w:tcW w:w="4678" w:type="dxa"/>
            <w:noWrap w:val="0"/>
            <w:vAlign w:val="top"/>
          </w:tcPr>
          <w:p w14:paraId="0ED3BBB0">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法定代表人</w:t>
            </w:r>
            <w:r>
              <w:rPr>
                <w:rFonts w:hint="eastAsia" w:ascii="宋体" w:hAnsi="宋体" w:eastAsia="宋体" w:cs="宋体"/>
                <w:color w:val="000000"/>
                <w:kern w:val="0"/>
                <w:sz w:val="24"/>
                <w:lang w:val="en-US" w:eastAsia="zh-CN"/>
              </w:rPr>
              <w:t>或</w:t>
            </w:r>
            <w:r>
              <w:rPr>
                <w:rFonts w:hint="eastAsia" w:ascii="宋体" w:hAnsi="宋体" w:eastAsia="宋体" w:cs="宋体"/>
                <w:color w:val="000000"/>
                <w:kern w:val="0"/>
                <w:sz w:val="24"/>
              </w:rPr>
              <w:t>委托代理人（签字或盖章）：</w:t>
            </w:r>
          </w:p>
        </w:tc>
      </w:tr>
      <w:tr w14:paraId="0E513A0E">
        <w:tblPrEx>
          <w:tblCellMar>
            <w:top w:w="0" w:type="dxa"/>
            <w:left w:w="108" w:type="dxa"/>
            <w:bottom w:w="0" w:type="dxa"/>
            <w:right w:w="108" w:type="dxa"/>
          </w:tblCellMar>
        </w:tblPrEx>
        <w:trPr>
          <w:trHeight w:val="121" w:hRule="atLeast"/>
        </w:trPr>
        <w:tc>
          <w:tcPr>
            <w:tcW w:w="4568" w:type="dxa"/>
            <w:noWrap w:val="0"/>
            <w:vAlign w:val="top"/>
          </w:tcPr>
          <w:p w14:paraId="492BBE94">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电话：</w:t>
            </w:r>
          </w:p>
        </w:tc>
        <w:tc>
          <w:tcPr>
            <w:tcW w:w="4678" w:type="dxa"/>
            <w:noWrap w:val="0"/>
            <w:vAlign w:val="top"/>
          </w:tcPr>
          <w:p w14:paraId="62124C8F">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电话：</w:t>
            </w:r>
          </w:p>
        </w:tc>
      </w:tr>
      <w:tr w14:paraId="482C6C42">
        <w:tblPrEx>
          <w:tblCellMar>
            <w:top w:w="0" w:type="dxa"/>
            <w:left w:w="108" w:type="dxa"/>
            <w:bottom w:w="0" w:type="dxa"/>
            <w:right w:w="108" w:type="dxa"/>
          </w:tblCellMar>
        </w:tblPrEx>
        <w:trPr>
          <w:trHeight w:val="242" w:hRule="atLeast"/>
        </w:trPr>
        <w:tc>
          <w:tcPr>
            <w:tcW w:w="4568" w:type="dxa"/>
            <w:noWrap w:val="0"/>
            <w:vAlign w:val="top"/>
          </w:tcPr>
          <w:p w14:paraId="4630FE53">
            <w:pPr>
              <w:pageBreakBefore w:val="0"/>
              <w:widowControl/>
              <w:kinsoku/>
              <w:overflowPunct/>
              <w:topLinePunct w:val="0"/>
              <w:bidi w:val="0"/>
              <w:spacing w:line="560" w:lineRule="exact"/>
              <w:ind w:left="1200" w:hanging="1200" w:hangingChars="500"/>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开户银行：</w:t>
            </w:r>
          </w:p>
        </w:tc>
        <w:tc>
          <w:tcPr>
            <w:tcW w:w="4678" w:type="dxa"/>
            <w:noWrap w:val="0"/>
            <w:vAlign w:val="top"/>
          </w:tcPr>
          <w:p w14:paraId="1A98BCD3">
            <w:pPr>
              <w:pageBreakBefore w:val="0"/>
              <w:widowControl/>
              <w:kinsoku/>
              <w:overflowPunct/>
              <w:topLinePunct w:val="0"/>
              <w:bidi w:val="0"/>
              <w:spacing w:line="560" w:lineRule="exact"/>
              <w:ind w:left="1200" w:hanging="1200" w:hangingChars="500"/>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开户银行：</w:t>
            </w:r>
          </w:p>
        </w:tc>
      </w:tr>
      <w:tr w14:paraId="08A7CD20">
        <w:tblPrEx>
          <w:tblCellMar>
            <w:top w:w="0" w:type="dxa"/>
            <w:left w:w="108" w:type="dxa"/>
            <w:bottom w:w="0" w:type="dxa"/>
            <w:right w:w="108" w:type="dxa"/>
          </w:tblCellMar>
        </w:tblPrEx>
        <w:trPr>
          <w:trHeight w:val="121" w:hRule="atLeast"/>
        </w:trPr>
        <w:tc>
          <w:tcPr>
            <w:tcW w:w="4568" w:type="dxa"/>
            <w:noWrap w:val="0"/>
            <w:vAlign w:val="top"/>
          </w:tcPr>
          <w:p w14:paraId="32E462A9">
            <w:pPr>
              <w:pageBreakBefore w:val="0"/>
              <w:widowControl/>
              <w:tabs>
                <w:tab w:val="left" w:pos="3270"/>
              </w:tabs>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帐号：</w:t>
            </w:r>
          </w:p>
        </w:tc>
        <w:tc>
          <w:tcPr>
            <w:tcW w:w="4678" w:type="dxa"/>
            <w:noWrap w:val="0"/>
            <w:vAlign w:val="top"/>
          </w:tcPr>
          <w:p w14:paraId="124D3484">
            <w:pPr>
              <w:pageBreakBefore w:val="0"/>
              <w:widowControl/>
              <w:kinsoku/>
              <w:overflowPunct/>
              <w:topLinePunct w:val="0"/>
              <w:bidi w:val="0"/>
              <w:spacing w:line="560" w:lineRule="exact"/>
              <w:jc w:val="left"/>
              <w:textAlignment w:val="auto"/>
              <w:rPr>
                <w:rFonts w:hint="eastAsia" w:ascii="宋体" w:hAnsi="宋体" w:eastAsia="宋体" w:cs="宋体"/>
                <w:kern w:val="0"/>
                <w:sz w:val="24"/>
              </w:rPr>
            </w:pPr>
            <w:r>
              <w:rPr>
                <w:rFonts w:hint="eastAsia" w:ascii="宋体" w:hAnsi="宋体" w:eastAsia="宋体" w:cs="宋体"/>
                <w:color w:val="000000"/>
                <w:kern w:val="0"/>
                <w:sz w:val="24"/>
              </w:rPr>
              <w:t>帐号：</w:t>
            </w:r>
          </w:p>
        </w:tc>
      </w:tr>
      <w:tr w14:paraId="2D790E76">
        <w:tblPrEx>
          <w:tblCellMar>
            <w:top w:w="0" w:type="dxa"/>
            <w:left w:w="108" w:type="dxa"/>
            <w:bottom w:w="0" w:type="dxa"/>
            <w:right w:w="108" w:type="dxa"/>
          </w:tblCellMar>
        </w:tblPrEx>
        <w:trPr>
          <w:trHeight w:val="121" w:hRule="atLeast"/>
        </w:trPr>
        <w:tc>
          <w:tcPr>
            <w:tcW w:w="4568" w:type="dxa"/>
            <w:noWrap w:val="0"/>
            <w:vAlign w:val="top"/>
          </w:tcPr>
          <w:p w14:paraId="3D8DEAC6">
            <w:pPr>
              <w:pageBreakBefore w:val="0"/>
              <w:widowControl/>
              <w:tabs>
                <w:tab w:val="left" w:pos="3270"/>
              </w:tabs>
              <w:kinsoku/>
              <w:overflowPunct/>
              <w:topLinePunct w:val="0"/>
              <w:bidi w:val="0"/>
              <w:spacing w:line="560" w:lineRule="exact"/>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经办人：</w:t>
            </w:r>
          </w:p>
        </w:tc>
        <w:tc>
          <w:tcPr>
            <w:tcW w:w="4678" w:type="dxa"/>
            <w:noWrap w:val="0"/>
            <w:vAlign w:val="top"/>
          </w:tcPr>
          <w:p w14:paraId="20FD7CB0">
            <w:pPr>
              <w:pageBreakBefore w:val="0"/>
              <w:widowControl/>
              <w:kinsoku/>
              <w:overflowPunct/>
              <w:topLinePunct w:val="0"/>
              <w:bidi w:val="0"/>
              <w:spacing w:line="560" w:lineRule="exact"/>
              <w:jc w:val="left"/>
              <w:textAlignment w:val="auto"/>
              <w:rPr>
                <w:rFonts w:hint="eastAsia" w:ascii="宋体" w:hAnsi="宋体" w:eastAsia="宋体" w:cs="宋体"/>
                <w:color w:val="000000"/>
                <w:kern w:val="0"/>
                <w:sz w:val="24"/>
              </w:rPr>
            </w:pPr>
            <w:r>
              <w:rPr>
                <w:rFonts w:hint="eastAsia" w:ascii="宋体" w:hAnsi="宋体" w:eastAsia="宋体" w:cs="宋体"/>
                <w:color w:val="000000"/>
                <w:kern w:val="0"/>
                <w:sz w:val="24"/>
              </w:rPr>
              <w:t>经办人：</w:t>
            </w:r>
          </w:p>
        </w:tc>
      </w:tr>
    </w:tbl>
    <w:p w14:paraId="4A4A80DD">
      <w:pPr>
        <w:pageBreakBefore w:val="0"/>
        <w:kinsoku/>
        <w:overflowPunct/>
        <w:topLinePunct w:val="0"/>
        <w:bidi w:val="0"/>
        <w:spacing w:line="560" w:lineRule="exact"/>
        <w:textAlignment w:val="auto"/>
        <w:rPr>
          <w:rFonts w:hint="eastAsia" w:ascii="宋体" w:hAnsi="宋体" w:eastAsia="宋体" w:cs="宋体"/>
          <w:b/>
          <w:bCs/>
          <w:kern w:val="2"/>
          <w:sz w:val="24"/>
          <w:szCs w:val="24"/>
          <w:u w:val="none"/>
          <w:lang w:val="en-US" w:eastAsia="zh-CN" w:bidi="ar-SA"/>
        </w:rPr>
      </w:pPr>
    </w:p>
    <w:p w14:paraId="76BC012C">
      <w:pPr>
        <w:pageBreakBefore w:val="0"/>
        <w:kinsoku/>
        <w:overflowPunct/>
        <w:topLinePunct w:val="0"/>
        <w:bidi w:val="0"/>
        <w:spacing w:line="560" w:lineRule="exact"/>
        <w:textAlignment w:val="auto"/>
        <w:rPr>
          <w:rFonts w:hint="eastAsia" w:ascii="宋体" w:hAnsi="宋体" w:eastAsia="宋体" w:cs="宋体"/>
          <w:b/>
          <w:bCs/>
          <w:kern w:val="2"/>
          <w:sz w:val="24"/>
          <w:szCs w:val="24"/>
          <w:u w:val="none"/>
          <w:lang w:val="en-US" w:eastAsia="zh-CN" w:bidi="ar-SA"/>
        </w:rPr>
      </w:pPr>
      <w:r>
        <w:rPr>
          <w:rFonts w:hint="eastAsia" w:ascii="宋体" w:hAnsi="宋体" w:eastAsia="宋体" w:cs="宋体"/>
          <w:sz w:val="24"/>
          <w:szCs w:val="24"/>
          <w:highlight w:val="none"/>
          <w:lang w:val="zh-CN"/>
        </w:rPr>
        <w:t>注：本合同为示范文本，合同签订双方可根据项目的具体要求进行修改。</w:t>
      </w:r>
    </w:p>
    <w:p w14:paraId="4D76BA5B">
      <w:pPr>
        <w:pageBreakBefore w:val="0"/>
        <w:kinsoku/>
        <w:overflowPunct/>
        <w:topLinePunct w:val="0"/>
        <w:bidi w:val="0"/>
        <w:spacing w:line="560" w:lineRule="exact"/>
        <w:textAlignment w:val="auto"/>
        <w:rPr>
          <w:rFonts w:hint="eastAsia" w:ascii="宋体" w:hAnsi="宋体" w:eastAsia="宋体" w:cs="宋体"/>
          <w:b/>
          <w:bCs/>
          <w:kern w:val="2"/>
          <w:sz w:val="24"/>
          <w:szCs w:val="24"/>
          <w:u w:val="none"/>
          <w:lang w:val="en-US" w:eastAsia="zh-CN" w:bidi="ar-SA"/>
        </w:rPr>
      </w:pPr>
    </w:p>
    <w:p w14:paraId="2ED6E666">
      <w:pPr>
        <w:pageBreakBefore w:val="0"/>
        <w:kinsoku/>
        <w:overflowPunct/>
        <w:topLinePunct w:val="0"/>
        <w:bidi w:val="0"/>
        <w:spacing w:line="560" w:lineRule="exact"/>
        <w:textAlignment w:val="auto"/>
        <w:rPr>
          <w:rFonts w:hint="eastAsia" w:ascii="宋体" w:hAnsi="宋体" w:eastAsia="宋体" w:cs="宋体"/>
          <w:b/>
          <w:bCs/>
          <w:kern w:val="2"/>
          <w:sz w:val="24"/>
          <w:szCs w:val="24"/>
          <w:u w:val="none"/>
          <w:lang w:val="en-US" w:eastAsia="zh-CN" w:bidi="ar-SA"/>
        </w:rPr>
      </w:pPr>
    </w:p>
    <w:p w14:paraId="08CC8045">
      <w:pPr>
        <w:pStyle w:val="7"/>
        <w:pageBreakBefore w:val="0"/>
        <w:kinsoku/>
        <w:overflowPunct/>
        <w:topLinePunct w:val="0"/>
        <w:bidi w:val="0"/>
        <w:spacing w:line="560" w:lineRule="exact"/>
        <w:ind w:firstLine="482" w:firstLineChars="200"/>
        <w:jc w:val="both"/>
        <w:textAlignment w:val="auto"/>
        <w:rPr>
          <w:rFonts w:hint="eastAsia" w:ascii="宋体" w:hAnsi="宋体" w:eastAsia="宋体" w:cs="宋体"/>
          <w:b/>
        </w:rPr>
        <w:sectPr>
          <w:pgSz w:w="11907" w:h="16840"/>
          <w:pgMar w:top="1418" w:right="1701" w:bottom="1418" w:left="1701" w:header="851" w:footer="992" w:gutter="0"/>
          <w:pgNumType w:fmt="decimal"/>
          <w:cols w:space="720" w:num="1"/>
          <w:docGrid w:linePitch="312" w:charSpace="0"/>
        </w:sectPr>
      </w:pPr>
    </w:p>
    <w:p w14:paraId="74E9B31A">
      <w:pPr>
        <w:pStyle w:val="7"/>
        <w:pageBreakBefore w:val="0"/>
        <w:kinsoku/>
        <w:overflowPunct/>
        <w:topLinePunct w:val="0"/>
        <w:bidi w:val="0"/>
        <w:spacing w:line="560" w:lineRule="exact"/>
        <w:ind w:firstLine="482" w:firstLineChars="200"/>
        <w:jc w:val="both"/>
        <w:textAlignment w:val="auto"/>
        <w:rPr>
          <w:rFonts w:hint="eastAsia" w:ascii="宋体" w:hAnsi="宋体" w:eastAsia="宋体" w:cs="宋体"/>
          <w:b/>
        </w:rPr>
      </w:pPr>
      <w:r>
        <w:rPr>
          <w:rFonts w:hint="eastAsia" w:ascii="宋体" w:hAnsi="宋体" w:eastAsia="宋体" w:cs="宋体"/>
          <w:b/>
        </w:rPr>
        <w:t>附件一、拟派项目人员表</w:t>
      </w:r>
    </w:p>
    <w:p w14:paraId="211675A6">
      <w:pPr>
        <w:pStyle w:val="7"/>
        <w:pageBreakBefore w:val="0"/>
        <w:kinsoku/>
        <w:overflowPunct/>
        <w:topLinePunct w:val="0"/>
        <w:bidi w:val="0"/>
        <w:spacing w:line="560" w:lineRule="exact"/>
        <w:ind w:firstLine="482" w:firstLineChars="200"/>
        <w:jc w:val="center"/>
        <w:textAlignment w:val="auto"/>
        <w:rPr>
          <w:rFonts w:hint="eastAsia" w:ascii="宋体" w:hAnsi="宋体" w:eastAsia="宋体" w:cs="宋体"/>
          <w:b/>
        </w:rPr>
      </w:pPr>
      <w:r>
        <w:rPr>
          <w:rFonts w:hint="eastAsia" w:ascii="宋体" w:hAnsi="宋体" w:eastAsia="宋体" w:cs="宋体"/>
          <w:b/>
        </w:rPr>
        <w:t>拟派</w:t>
      </w:r>
      <w:r>
        <w:rPr>
          <w:rFonts w:hint="eastAsia" w:ascii="宋体" w:hAnsi="宋体" w:eastAsia="宋体" w:cs="宋体"/>
          <w:b/>
          <w:lang w:eastAsia="zh-CN"/>
        </w:rPr>
        <w:t>项目</w:t>
      </w:r>
      <w:r>
        <w:rPr>
          <w:rFonts w:hint="eastAsia" w:ascii="宋体" w:hAnsi="宋体" w:eastAsia="宋体" w:cs="宋体"/>
          <w:b/>
        </w:rPr>
        <w:t>人员表</w:t>
      </w:r>
    </w:p>
    <w:tbl>
      <w:tblPr>
        <w:tblStyle w:val="11"/>
        <w:tblpPr w:leftFromText="180" w:rightFromText="180" w:vertAnchor="page" w:horzAnchor="page" w:tblpX="1685" w:tblpY="3961"/>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0"/>
        <w:gridCol w:w="861"/>
        <w:gridCol w:w="1064"/>
        <w:gridCol w:w="877"/>
        <w:gridCol w:w="1219"/>
        <w:gridCol w:w="1325"/>
        <w:gridCol w:w="2916"/>
      </w:tblGrid>
      <w:tr w14:paraId="72855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0" w:type="dxa"/>
            <w:noWrap w:val="0"/>
            <w:vAlign w:val="top"/>
          </w:tcPr>
          <w:p w14:paraId="4C138E0C">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序号</w:t>
            </w:r>
          </w:p>
        </w:tc>
        <w:tc>
          <w:tcPr>
            <w:tcW w:w="861" w:type="dxa"/>
            <w:noWrap w:val="0"/>
            <w:vAlign w:val="top"/>
          </w:tcPr>
          <w:p w14:paraId="7070D644">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姓名</w:t>
            </w:r>
          </w:p>
        </w:tc>
        <w:tc>
          <w:tcPr>
            <w:tcW w:w="1064" w:type="dxa"/>
            <w:noWrap w:val="0"/>
            <w:vAlign w:val="top"/>
          </w:tcPr>
          <w:p w14:paraId="067B551E">
            <w:pPr>
              <w:pStyle w:val="7"/>
              <w:pageBreakBefore w:val="0"/>
              <w:kinsoku/>
              <w:overflowPunct/>
              <w:topLinePunct w:val="0"/>
              <w:bidi w:val="0"/>
              <w:spacing w:line="560" w:lineRule="exact"/>
              <w:textAlignment w:val="auto"/>
              <w:rPr>
                <w:rFonts w:hint="eastAsia" w:ascii="宋体" w:hAnsi="宋体" w:eastAsia="宋体" w:cs="宋体"/>
              </w:rPr>
            </w:pPr>
            <w:r>
              <w:rPr>
                <w:rFonts w:hint="eastAsia" w:ascii="宋体" w:hAnsi="宋体" w:eastAsia="宋体" w:cs="宋体"/>
              </w:rPr>
              <w:t>性别</w:t>
            </w:r>
          </w:p>
        </w:tc>
        <w:tc>
          <w:tcPr>
            <w:tcW w:w="877" w:type="dxa"/>
            <w:noWrap w:val="0"/>
            <w:vAlign w:val="top"/>
          </w:tcPr>
          <w:p w14:paraId="724D421E">
            <w:pPr>
              <w:pStyle w:val="7"/>
              <w:pageBreakBefore w:val="0"/>
              <w:kinsoku/>
              <w:overflowPunct/>
              <w:topLinePunct w:val="0"/>
              <w:bidi w:val="0"/>
              <w:spacing w:line="560" w:lineRule="exact"/>
              <w:textAlignment w:val="auto"/>
              <w:rPr>
                <w:rFonts w:hint="eastAsia" w:ascii="宋体" w:hAnsi="宋体" w:eastAsia="宋体" w:cs="宋体"/>
              </w:rPr>
            </w:pPr>
            <w:r>
              <w:rPr>
                <w:rFonts w:hint="eastAsia" w:ascii="宋体" w:hAnsi="宋体" w:eastAsia="宋体" w:cs="宋体"/>
              </w:rPr>
              <w:t>年龄</w:t>
            </w:r>
          </w:p>
        </w:tc>
        <w:tc>
          <w:tcPr>
            <w:tcW w:w="1219" w:type="dxa"/>
            <w:noWrap w:val="0"/>
            <w:vAlign w:val="top"/>
          </w:tcPr>
          <w:p w14:paraId="1750C2BF">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职称</w:t>
            </w:r>
          </w:p>
        </w:tc>
        <w:tc>
          <w:tcPr>
            <w:tcW w:w="1325" w:type="dxa"/>
            <w:noWrap w:val="0"/>
            <w:vAlign w:val="top"/>
          </w:tcPr>
          <w:p w14:paraId="7774AB2A">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所学专业</w:t>
            </w:r>
          </w:p>
        </w:tc>
        <w:tc>
          <w:tcPr>
            <w:tcW w:w="2916" w:type="dxa"/>
            <w:noWrap w:val="0"/>
            <w:vAlign w:val="top"/>
          </w:tcPr>
          <w:p w14:paraId="14A34643">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拟在本项目担任的工作</w:t>
            </w:r>
          </w:p>
        </w:tc>
      </w:tr>
      <w:tr w14:paraId="601C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33EF58">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1</w:t>
            </w:r>
          </w:p>
        </w:tc>
        <w:tc>
          <w:tcPr>
            <w:tcW w:w="861" w:type="dxa"/>
            <w:noWrap w:val="0"/>
            <w:vAlign w:val="top"/>
          </w:tcPr>
          <w:p w14:paraId="5DC34522">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502AFB0A">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7DF8102B">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0CC8E104">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173C930F">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4DB7CC4A">
            <w:pPr>
              <w:pStyle w:val="7"/>
              <w:pageBreakBefore w:val="0"/>
              <w:kinsoku/>
              <w:overflowPunct/>
              <w:topLinePunct w:val="0"/>
              <w:bidi w:val="0"/>
              <w:spacing w:line="560" w:lineRule="exact"/>
              <w:textAlignment w:val="auto"/>
              <w:rPr>
                <w:rFonts w:hint="eastAsia" w:ascii="宋体" w:hAnsi="宋体" w:eastAsia="宋体" w:cs="宋体"/>
              </w:rPr>
            </w:pPr>
          </w:p>
        </w:tc>
      </w:tr>
      <w:tr w14:paraId="326B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0BCD008">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2</w:t>
            </w:r>
          </w:p>
        </w:tc>
        <w:tc>
          <w:tcPr>
            <w:tcW w:w="861" w:type="dxa"/>
            <w:noWrap w:val="0"/>
            <w:vAlign w:val="top"/>
          </w:tcPr>
          <w:p w14:paraId="0F4061B9">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08799C20">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219C37BE">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15327238">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1680159E">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1DBCF27B">
            <w:pPr>
              <w:pStyle w:val="7"/>
              <w:pageBreakBefore w:val="0"/>
              <w:kinsoku/>
              <w:overflowPunct/>
              <w:topLinePunct w:val="0"/>
              <w:bidi w:val="0"/>
              <w:spacing w:line="560" w:lineRule="exact"/>
              <w:textAlignment w:val="auto"/>
              <w:rPr>
                <w:rFonts w:hint="eastAsia" w:ascii="宋体" w:hAnsi="宋体" w:eastAsia="宋体" w:cs="宋体"/>
              </w:rPr>
            </w:pPr>
          </w:p>
        </w:tc>
      </w:tr>
      <w:tr w14:paraId="1148D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C758E8F">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3</w:t>
            </w:r>
          </w:p>
        </w:tc>
        <w:tc>
          <w:tcPr>
            <w:tcW w:w="861" w:type="dxa"/>
            <w:noWrap w:val="0"/>
            <w:vAlign w:val="top"/>
          </w:tcPr>
          <w:p w14:paraId="2F8EB8B0">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09AC603F">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491EC5B2">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4DCDB5F5">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6A050117">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6020E035">
            <w:pPr>
              <w:pStyle w:val="7"/>
              <w:pageBreakBefore w:val="0"/>
              <w:kinsoku/>
              <w:overflowPunct/>
              <w:topLinePunct w:val="0"/>
              <w:bidi w:val="0"/>
              <w:spacing w:line="560" w:lineRule="exact"/>
              <w:textAlignment w:val="auto"/>
              <w:rPr>
                <w:rFonts w:hint="eastAsia" w:ascii="宋体" w:hAnsi="宋体" w:eastAsia="宋体" w:cs="宋体"/>
              </w:rPr>
            </w:pPr>
          </w:p>
        </w:tc>
      </w:tr>
      <w:tr w14:paraId="3FF97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68506EC7">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4</w:t>
            </w:r>
          </w:p>
        </w:tc>
        <w:tc>
          <w:tcPr>
            <w:tcW w:w="861" w:type="dxa"/>
            <w:noWrap w:val="0"/>
            <w:vAlign w:val="top"/>
          </w:tcPr>
          <w:p w14:paraId="3D24DE9A">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2333B198">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71746F05">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300B655D">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307A141E">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175F6EBC">
            <w:pPr>
              <w:pStyle w:val="7"/>
              <w:pageBreakBefore w:val="0"/>
              <w:kinsoku/>
              <w:overflowPunct/>
              <w:topLinePunct w:val="0"/>
              <w:bidi w:val="0"/>
              <w:spacing w:line="560" w:lineRule="exact"/>
              <w:textAlignment w:val="auto"/>
              <w:rPr>
                <w:rFonts w:hint="eastAsia" w:ascii="宋体" w:hAnsi="宋体" w:eastAsia="宋体" w:cs="宋体"/>
              </w:rPr>
            </w:pPr>
          </w:p>
        </w:tc>
      </w:tr>
      <w:tr w14:paraId="0C5D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71A7D48">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5</w:t>
            </w:r>
          </w:p>
        </w:tc>
        <w:tc>
          <w:tcPr>
            <w:tcW w:w="861" w:type="dxa"/>
            <w:noWrap w:val="0"/>
            <w:vAlign w:val="top"/>
          </w:tcPr>
          <w:p w14:paraId="7FF3FA62">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1EB5DEF3">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533A69AB">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488AAE74">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35973791">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608F6F2A">
            <w:pPr>
              <w:pStyle w:val="7"/>
              <w:pageBreakBefore w:val="0"/>
              <w:kinsoku/>
              <w:overflowPunct/>
              <w:topLinePunct w:val="0"/>
              <w:bidi w:val="0"/>
              <w:spacing w:line="560" w:lineRule="exact"/>
              <w:textAlignment w:val="auto"/>
              <w:rPr>
                <w:rFonts w:hint="eastAsia" w:ascii="宋体" w:hAnsi="宋体" w:eastAsia="宋体" w:cs="宋体"/>
              </w:rPr>
            </w:pPr>
          </w:p>
        </w:tc>
      </w:tr>
      <w:tr w14:paraId="50CB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5ADBF302">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6</w:t>
            </w:r>
          </w:p>
        </w:tc>
        <w:tc>
          <w:tcPr>
            <w:tcW w:w="861" w:type="dxa"/>
            <w:noWrap w:val="0"/>
            <w:vAlign w:val="top"/>
          </w:tcPr>
          <w:p w14:paraId="58ED075E">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76B963A4">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4E577903">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2A767E1F">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338474E1">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6F28C7A5">
            <w:pPr>
              <w:pStyle w:val="7"/>
              <w:pageBreakBefore w:val="0"/>
              <w:kinsoku/>
              <w:overflowPunct/>
              <w:topLinePunct w:val="0"/>
              <w:bidi w:val="0"/>
              <w:spacing w:line="560" w:lineRule="exact"/>
              <w:textAlignment w:val="auto"/>
              <w:rPr>
                <w:rFonts w:hint="eastAsia" w:ascii="宋体" w:hAnsi="宋体" w:eastAsia="宋体" w:cs="宋体"/>
              </w:rPr>
            </w:pPr>
          </w:p>
        </w:tc>
      </w:tr>
      <w:tr w14:paraId="6697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31E2FCBC">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7</w:t>
            </w:r>
          </w:p>
        </w:tc>
        <w:tc>
          <w:tcPr>
            <w:tcW w:w="861" w:type="dxa"/>
            <w:noWrap w:val="0"/>
            <w:vAlign w:val="top"/>
          </w:tcPr>
          <w:p w14:paraId="37A753E7">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79C1321B">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48996CD0">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7A3D81C0">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315022C5">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7A154244">
            <w:pPr>
              <w:pStyle w:val="7"/>
              <w:pageBreakBefore w:val="0"/>
              <w:kinsoku/>
              <w:overflowPunct/>
              <w:topLinePunct w:val="0"/>
              <w:bidi w:val="0"/>
              <w:spacing w:line="560" w:lineRule="exact"/>
              <w:textAlignment w:val="auto"/>
              <w:rPr>
                <w:rFonts w:hint="eastAsia" w:ascii="宋体" w:hAnsi="宋体" w:eastAsia="宋体" w:cs="宋体"/>
              </w:rPr>
            </w:pPr>
          </w:p>
        </w:tc>
      </w:tr>
      <w:tr w14:paraId="0A71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49318596">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8</w:t>
            </w:r>
          </w:p>
        </w:tc>
        <w:tc>
          <w:tcPr>
            <w:tcW w:w="861" w:type="dxa"/>
            <w:noWrap w:val="0"/>
            <w:vAlign w:val="top"/>
          </w:tcPr>
          <w:p w14:paraId="3B1C2D0F">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31E940D8">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63E9594F">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521A2A72">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5862FF9B">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0AF87DB4">
            <w:pPr>
              <w:pStyle w:val="7"/>
              <w:pageBreakBefore w:val="0"/>
              <w:kinsoku/>
              <w:overflowPunct/>
              <w:topLinePunct w:val="0"/>
              <w:bidi w:val="0"/>
              <w:spacing w:line="560" w:lineRule="exact"/>
              <w:textAlignment w:val="auto"/>
              <w:rPr>
                <w:rFonts w:hint="eastAsia" w:ascii="宋体" w:hAnsi="宋体" w:eastAsia="宋体" w:cs="宋体"/>
              </w:rPr>
            </w:pPr>
          </w:p>
        </w:tc>
      </w:tr>
      <w:tr w14:paraId="76C0A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noWrap w:val="0"/>
            <w:vAlign w:val="top"/>
          </w:tcPr>
          <w:p w14:paraId="0199FB36">
            <w:pPr>
              <w:pStyle w:val="7"/>
              <w:pageBreakBefore w:val="0"/>
              <w:kinsoku/>
              <w:overflowPunct/>
              <w:topLinePunct w:val="0"/>
              <w:bidi w:val="0"/>
              <w:spacing w:line="560" w:lineRule="exact"/>
              <w:jc w:val="center"/>
              <w:textAlignment w:val="auto"/>
              <w:rPr>
                <w:rFonts w:hint="eastAsia" w:ascii="宋体" w:hAnsi="宋体" w:eastAsia="宋体" w:cs="宋体"/>
              </w:rPr>
            </w:pPr>
            <w:r>
              <w:rPr>
                <w:rFonts w:hint="eastAsia" w:ascii="宋体" w:hAnsi="宋体" w:eastAsia="宋体" w:cs="宋体"/>
              </w:rPr>
              <w:t>9</w:t>
            </w:r>
          </w:p>
        </w:tc>
        <w:tc>
          <w:tcPr>
            <w:tcW w:w="861" w:type="dxa"/>
            <w:noWrap w:val="0"/>
            <w:vAlign w:val="top"/>
          </w:tcPr>
          <w:p w14:paraId="5A2EFFC1">
            <w:pPr>
              <w:pStyle w:val="7"/>
              <w:pageBreakBefore w:val="0"/>
              <w:kinsoku/>
              <w:overflowPunct/>
              <w:topLinePunct w:val="0"/>
              <w:bidi w:val="0"/>
              <w:spacing w:line="560" w:lineRule="exact"/>
              <w:textAlignment w:val="auto"/>
              <w:rPr>
                <w:rFonts w:hint="eastAsia" w:ascii="宋体" w:hAnsi="宋体" w:eastAsia="宋体" w:cs="宋体"/>
              </w:rPr>
            </w:pPr>
          </w:p>
        </w:tc>
        <w:tc>
          <w:tcPr>
            <w:tcW w:w="1064" w:type="dxa"/>
            <w:noWrap w:val="0"/>
            <w:vAlign w:val="top"/>
          </w:tcPr>
          <w:p w14:paraId="41AC4DA8">
            <w:pPr>
              <w:pStyle w:val="7"/>
              <w:pageBreakBefore w:val="0"/>
              <w:kinsoku/>
              <w:overflowPunct/>
              <w:topLinePunct w:val="0"/>
              <w:bidi w:val="0"/>
              <w:spacing w:line="560" w:lineRule="exact"/>
              <w:textAlignment w:val="auto"/>
              <w:rPr>
                <w:rFonts w:hint="eastAsia" w:ascii="宋体" w:hAnsi="宋体" w:eastAsia="宋体" w:cs="宋体"/>
              </w:rPr>
            </w:pPr>
          </w:p>
        </w:tc>
        <w:tc>
          <w:tcPr>
            <w:tcW w:w="877" w:type="dxa"/>
            <w:noWrap w:val="0"/>
            <w:vAlign w:val="top"/>
          </w:tcPr>
          <w:p w14:paraId="0986F74D">
            <w:pPr>
              <w:pStyle w:val="7"/>
              <w:pageBreakBefore w:val="0"/>
              <w:kinsoku/>
              <w:overflowPunct/>
              <w:topLinePunct w:val="0"/>
              <w:bidi w:val="0"/>
              <w:spacing w:line="560" w:lineRule="exact"/>
              <w:textAlignment w:val="auto"/>
              <w:rPr>
                <w:rFonts w:hint="eastAsia" w:ascii="宋体" w:hAnsi="宋体" w:eastAsia="宋体" w:cs="宋体"/>
              </w:rPr>
            </w:pPr>
          </w:p>
        </w:tc>
        <w:tc>
          <w:tcPr>
            <w:tcW w:w="1219" w:type="dxa"/>
            <w:noWrap w:val="0"/>
            <w:vAlign w:val="top"/>
          </w:tcPr>
          <w:p w14:paraId="4219F407">
            <w:pPr>
              <w:pStyle w:val="7"/>
              <w:pageBreakBefore w:val="0"/>
              <w:kinsoku/>
              <w:overflowPunct/>
              <w:topLinePunct w:val="0"/>
              <w:bidi w:val="0"/>
              <w:spacing w:line="560" w:lineRule="exact"/>
              <w:textAlignment w:val="auto"/>
              <w:rPr>
                <w:rFonts w:hint="eastAsia" w:ascii="宋体" w:hAnsi="宋体" w:eastAsia="宋体" w:cs="宋体"/>
              </w:rPr>
            </w:pPr>
          </w:p>
        </w:tc>
        <w:tc>
          <w:tcPr>
            <w:tcW w:w="1325" w:type="dxa"/>
            <w:noWrap w:val="0"/>
            <w:vAlign w:val="top"/>
          </w:tcPr>
          <w:p w14:paraId="29398292">
            <w:pPr>
              <w:pStyle w:val="7"/>
              <w:pageBreakBefore w:val="0"/>
              <w:kinsoku/>
              <w:overflowPunct/>
              <w:topLinePunct w:val="0"/>
              <w:bidi w:val="0"/>
              <w:spacing w:line="560" w:lineRule="exact"/>
              <w:textAlignment w:val="auto"/>
              <w:rPr>
                <w:rFonts w:hint="eastAsia" w:ascii="宋体" w:hAnsi="宋体" w:eastAsia="宋体" w:cs="宋体"/>
              </w:rPr>
            </w:pPr>
          </w:p>
        </w:tc>
        <w:tc>
          <w:tcPr>
            <w:tcW w:w="2916" w:type="dxa"/>
            <w:noWrap w:val="0"/>
            <w:vAlign w:val="top"/>
          </w:tcPr>
          <w:p w14:paraId="5F997A75">
            <w:pPr>
              <w:pStyle w:val="7"/>
              <w:pageBreakBefore w:val="0"/>
              <w:kinsoku/>
              <w:overflowPunct/>
              <w:topLinePunct w:val="0"/>
              <w:bidi w:val="0"/>
              <w:spacing w:line="560" w:lineRule="exact"/>
              <w:textAlignment w:val="auto"/>
              <w:rPr>
                <w:rFonts w:hint="eastAsia" w:ascii="宋体" w:hAnsi="宋体" w:eastAsia="宋体" w:cs="宋体"/>
              </w:rPr>
            </w:pPr>
          </w:p>
        </w:tc>
      </w:tr>
    </w:tbl>
    <w:p w14:paraId="316D310F">
      <w:pPr>
        <w:pageBreakBefore w:val="0"/>
        <w:kinsoku/>
        <w:overflowPunct/>
        <w:topLinePunct w:val="0"/>
        <w:bidi w:val="0"/>
        <w:spacing w:line="560" w:lineRule="exact"/>
        <w:textAlignment w:val="auto"/>
        <w:rPr>
          <w:rFonts w:hint="eastAsia" w:ascii="宋体" w:hAnsi="宋体" w:eastAsia="宋体" w:cs="宋体"/>
          <w:b/>
          <w:bCs/>
          <w:sz w:val="24"/>
        </w:rPr>
      </w:pPr>
      <w:r>
        <w:rPr>
          <w:rFonts w:hint="eastAsia" w:ascii="宋体" w:hAnsi="宋体" w:eastAsia="宋体" w:cs="宋体"/>
          <w:b/>
          <w:bCs/>
          <w:sz w:val="24"/>
        </w:rPr>
        <w:br w:type="page"/>
      </w:r>
      <w:r>
        <w:rPr>
          <w:rFonts w:hint="eastAsia" w:ascii="宋体" w:hAnsi="宋体" w:eastAsia="宋体" w:cs="宋体"/>
          <w:b/>
          <w:bCs/>
          <w:sz w:val="24"/>
        </w:rPr>
        <w:t>附件</w:t>
      </w:r>
      <w:r>
        <w:rPr>
          <w:rFonts w:hint="eastAsia" w:ascii="宋体" w:hAnsi="宋体" w:eastAsia="宋体" w:cs="宋体"/>
          <w:b/>
          <w:bCs/>
          <w:sz w:val="24"/>
          <w:lang w:eastAsia="zh-CN"/>
        </w:rPr>
        <w:t>二</w:t>
      </w:r>
      <w:r>
        <w:rPr>
          <w:rFonts w:hint="eastAsia" w:ascii="宋体" w:hAnsi="宋体" w:eastAsia="宋体" w:cs="宋体"/>
          <w:b/>
          <w:bCs/>
          <w:sz w:val="24"/>
        </w:rPr>
        <w:t>、廉政协议书</w:t>
      </w:r>
    </w:p>
    <w:p w14:paraId="5AAE78CC">
      <w:pPr>
        <w:pageBreakBefore w:val="0"/>
        <w:kinsoku/>
        <w:overflowPunct/>
        <w:topLinePunct w:val="0"/>
        <w:bidi w:val="0"/>
        <w:spacing w:line="560" w:lineRule="exact"/>
        <w:ind w:firstLine="482" w:firstLineChars="200"/>
        <w:jc w:val="center"/>
        <w:textAlignment w:val="auto"/>
        <w:rPr>
          <w:rFonts w:hint="eastAsia" w:ascii="宋体" w:hAnsi="宋体" w:eastAsia="宋体" w:cs="宋体"/>
          <w:b/>
          <w:sz w:val="24"/>
        </w:rPr>
      </w:pPr>
      <w:r>
        <w:rPr>
          <w:rFonts w:hint="eastAsia" w:ascii="宋体" w:hAnsi="宋体" w:eastAsia="宋体" w:cs="宋体"/>
          <w:b/>
          <w:sz w:val="24"/>
        </w:rPr>
        <w:t xml:space="preserve"> 廉政协议书</w:t>
      </w:r>
    </w:p>
    <w:p w14:paraId="4CACEFAB">
      <w:pPr>
        <w:pageBreakBefore w:val="0"/>
        <w:kinsoku/>
        <w:overflowPunct/>
        <w:topLinePunct w:val="0"/>
        <w:bidi w:val="0"/>
        <w:spacing w:before="50" w:after="50" w:line="560" w:lineRule="exact"/>
        <w:textAlignment w:val="auto"/>
        <w:rPr>
          <w:rFonts w:hint="eastAsia" w:ascii="宋体" w:hAnsi="宋体" w:eastAsia="宋体" w:cs="宋体"/>
          <w:sz w:val="24"/>
          <w:lang w:val="en-US" w:eastAsia="zh-CN"/>
        </w:rPr>
      </w:pPr>
      <w:r>
        <w:rPr>
          <w:rFonts w:hint="eastAsia" w:ascii="宋体" w:hAnsi="宋体" w:eastAsia="宋体" w:cs="宋体"/>
          <w:sz w:val="24"/>
          <w:lang w:eastAsia="zh-CN"/>
        </w:rPr>
        <w:t>委托人（</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lang w:val="en-US" w:eastAsia="zh-CN"/>
        </w:rPr>
        <w:t xml:space="preserve">   </w:t>
      </w:r>
    </w:p>
    <w:p w14:paraId="10373C55">
      <w:pPr>
        <w:pageBreakBefore w:val="0"/>
        <w:kinsoku/>
        <w:overflowPunct/>
        <w:topLinePunct w:val="0"/>
        <w:bidi w:val="0"/>
        <w:spacing w:after="120" w:afterLines="50" w:line="560" w:lineRule="exact"/>
        <w:textAlignment w:val="auto"/>
        <w:rPr>
          <w:rFonts w:hint="eastAsia" w:ascii="宋体" w:hAnsi="宋体" w:eastAsia="宋体" w:cs="宋体"/>
          <w:sz w:val="24"/>
          <w:u w:val="single"/>
        </w:rPr>
      </w:pPr>
      <w:r>
        <w:rPr>
          <w:rFonts w:hint="eastAsia" w:ascii="宋体" w:hAnsi="宋体" w:eastAsia="宋体" w:cs="宋体"/>
          <w:sz w:val="24"/>
          <w:lang w:val="en-US" w:eastAsia="zh-CN"/>
        </w:rPr>
        <w:t>咨询</w:t>
      </w:r>
      <w:r>
        <w:rPr>
          <w:rFonts w:hint="eastAsia" w:ascii="宋体" w:hAnsi="宋体" w:eastAsia="宋体" w:cs="宋体"/>
          <w:sz w:val="24"/>
          <w:lang w:eastAsia="zh-CN"/>
        </w:rPr>
        <w:t>人（</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u w:val="single"/>
        </w:rPr>
        <w:t xml:space="preserve">                          </w:t>
      </w:r>
    </w:p>
    <w:p w14:paraId="1B2E98C7">
      <w:pPr>
        <w:pageBreakBefore w:val="0"/>
        <w:kinsoku/>
        <w:overflowPunct/>
        <w:topLinePunct w:val="0"/>
        <w:bidi w:val="0"/>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为规范企业经营活动，维护双方的共同利益，遵循诚实信用的原则，经</w:t>
      </w:r>
      <w:r>
        <w:rPr>
          <w:rFonts w:hint="eastAsia" w:ascii="宋体" w:hAnsi="宋体" w:eastAsia="宋体" w:cs="宋体"/>
          <w:sz w:val="24"/>
          <w:lang w:val="en-US" w:eastAsia="zh-CN"/>
        </w:rPr>
        <w:t>双方</w:t>
      </w:r>
      <w:r>
        <w:rPr>
          <w:rFonts w:hint="eastAsia" w:ascii="宋体" w:hAnsi="宋体" w:eastAsia="宋体" w:cs="宋体"/>
          <w:sz w:val="24"/>
        </w:rPr>
        <w:t>友好协商，签订本协议，以便</w:t>
      </w:r>
      <w:r>
        <w:rPr>
          <w:rFonts w:hint="eastAsia" w:ascii="宋体" w:hAnsi="宋体" w:eastAsia="宋体" w:cs="宋体"/>
          <w:sz w:val="24"/>
          <w:lang w:val="en-US" w:eastAsia="zh-CN"/>
        </w:rPr>
        <w:t>各</w:t>
      </w:r>
      <w:r>
        <w:rPr>
          <w:rFonts w:hint="eastAsia" w:ascii="宋体" w:hAnsi="宋体" w:eastAsia="宋体" w:cs="宋体"/>
          <w:sz w:val="24"/>
        </w:rPr>
        <w:t>方共同遵守。</w:t>
      </w:r>
    </w:p>
    <w:p w14:paraId="767BDEAD">
      <w:pPr>
        <w:pageBreakBefore w:val="0"/>
        <w:kinsoku/>
        <w:overflowPunct/>
        <w:topLinePunct w:val="0"/>
        <w:bidi w:val="0"/>
        <w:spacing w:line="56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第一条  </w:t>
      </w:r>
      <w:r>
        <w:rPr>
          <w:rFonts w:hint="eastAsia" w:ascii="宋体" w:hAnsi="宋体" w:eastAsia="宋体" w:cs="宋体"/>
          <w:b/>
          <w:bCs/>
          <w:sz w:val="24"/>
          <w:lang w:val="en-US" w:eastAsia="zh-CN"/>
        </w:rPr>
        <w:t>双</w:t>
      </w:r>
      <w:r>
        <w:rPr>
          <w:rFonts w:hint="eastAsia" w:ascii="宋体" w:hAnsi="宋体" w:eastAsia="宋体" w:cs="宋体"/>
          <w:b/>
          <w:bCs/>
          <w:sz w:val="24"/>
        </w:rPr>
        <w:t>方的责任</w:t>
      </w:r>
    </w:p>
    <w:p w14:paraId="350D1989">
      <w:pPr>
        <w:pageBreakBefore w:val="0"/>
        <w:kinsoku/>
        <w:overflowPunct/>
        <w:topLinePunct w:val="0"/>
        <w:bidi w:val="0"/>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1.严格遵守国家有关法律、法规。</w:t>
      </w:r>
    </w:p>
    <w:p w14:paraId="093E8E7C">
      <w:pPr>
        <w:pageBreakBefore w:val="0"/>
        <w:tabs>
          <w:tab w:val="left" w:pos="1701"/>
        </w:tabs>
        <w:kinsoku/>
        <w:overflowPunct/>
        <w:topLinePunct w:val="0"/>
        <w:bidi w:val="0"/>
        <w:spacing w:line="56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2.严格执行</w:t>
      </w:r>
      <w:r>
        <w:rPr>
          <w:rFonts w:hint="eastAsia" w:ascii="宋体" w:hAnsi="宋体" w:eastAsia="宋体" w:cs="宋体"/>
          <w:color w:val="auto"/>
          <w:sz w:val="24"/>
          <w:lang w:val="en-US" w:eastAsia="zh-CN"/>
        </w:rPr>
        <w:t>甲方、乙方</w:t>
      </w:r>
      <w:r>
        <w:rPr>
          <w:rFonts w:hint="eastAsia" w:ascii="宋体" w:hAnsi="宋体" w:eastAsia="宋体" w:cs="宋体"/>
          <w:color w:val="auto"/>
          <w:sz w:val="24"/>
        </w:rPr>
        <w:t>签订的合同。</w:t>
      </w:r>
    </w:p>
    <w:p w14:paraId="131DE051">
      <w:pPr>
        <w:pageBreakBefore w:val="0"/>
        <w:kinsoku/>
        <w:overflowPunct/>
        <w:topLinePunct w:val="0"/>
        <w:bidi w:val="0"/>
        <w:spacing w:line="56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3.任何一方不得为获取不正当的利益，采用任何方式损害对方的合法权益。</w:t>
      </w:r>
    </w:p>
    <w:p w14:paraId="5664B271">
      <w:pPr>
        <w:pageBreakBefore w:val="0"/>
        <w:kinsoku/>
        <w:overflowPunct/>
        <w:topLinePunct w:val="0"/>
        <w:bidi w:val="0"/>
        <w:spacing w:line="560" w:lineRule="exact"/>
        <w:ind w:firstLine="480" w:firstLineChars="200"/>
        <w:textAlignment w:val="auto"/>
        <w:rPr>
          <w:rFonts w:hint="eastAsia" w:ascii="宋体" w:hAnsi="宋体" w:eastAsia="宋体" w:cs="宋体"/>
          <w:color w:val="auto"/>
          <w:sz w:val="24"/>
        </w:rPr>
      </w:pPr>
      <w:r>
        <w:rPr>
          <w:rFonts w:hint="eastAsia" w:ascii="宋体" w:hAnsi="宋体" w:eastAsia="宋体" w:cs="宋体"/>
          <w:color w:val="auto"/>
          <w:sz w:val="24"/>
        </w:rPr>
        <w:t>4.任何一方发现对方业务人员在业务活动中有违法、违规、违纪、违反本协议行为的，有义务即时向对方监督部门举报(双方监督部门电话附后)，举报时须提供相关证明材料。</w:t>
      </w:r>
    </w:p>
    <w:p w14:paraId="54A4B249">
      <w:pPr>
        <w:pageBreakBefore w:val="0"/>
        <w:kinsoku/>
        <w:overflowPunct/>
        <w:topLinePunct w:val="0"/>
        <w:bidi w:val="0"/>
        <w:spacing w:line="56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第二条</w:t>
      </w:r>
      <w:r>
        <w:rPr>
          <w:rFonts w:hint="eastAsia" w:ascii="宋体" w:hAnsi="宋体" w:eastAsia="宋体" w:cs="宋体"/>
          <w:b/>
          <w:bCs/>
          <w:sz w:val="24"/>
          <w:lang w:val="en-US" w:eastAsia="zh-CN"/>
        </w:rPr>
        <w:t xml:space="preserve"> </w:t>
      </w:r>
      <w:r>
        <w:rPr>
          <w:rFonts w:hint="eastAsia" w:ascii="宋体" w:hAnsi="宋体" w:eastAsia="宋体" w:cs="宋体"/>
          <w:b/>
          <w:bCs/>
          <w:sz w:val="24"/>
          <w:lang w:eastAsia="zh-CN"/>
        </w:rPr>
        <w:t>甲方</w:t>
      </w:r>
      <w:r>
        <w:rPr>
          <w:rFonts w:hint="eastAsia" w:ascii="宋体" w:hAnsi="宋体" w:eastAsia="宋体" w:cs="宋体"/>
          <w:b/>
          <w:bCs/>
          <w:sz w:val="24"/>
        </w:rPr>
        <w:t>的责任</w:t>
      </w:r>
    </w:p>
    <w:p w14:paraId="4264D587">
      <w:pPr>
        <w:pageBreakBefore w:val="0"/>
        <w:kinsoku/>
        <w:overflowPunct/>
        <w:topLinePunct w:val="0"/>
        <w:bidi w:val="0"/>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1.应与</w:t>
      </w:r>
      <w:r>
        <w:rPr>
          <w:rFonts w:hint="eastAsia" w:ascii="宋体" w:hAnsi="宋体" w:eastAsia="宋体" w:cs="宋体"/>
          <w:sz w:val="24"/>
          <w:lang w:val="en-US" w:eastAsia="zh-CN"/>
        </w:rPr>
        <w:t>乙方</w:t>
      </w:r>
      <w:r>
        <w:rPr>
          <w:rFonts w:hint="eastAsia" w:ascii="宋体" w:hAnsi="宋体" w:eastAsia="宋体" w:cs="宋体"/>
          <w:sz w:val="24"/>
        </w:rPr>
        <w:t>保持正常的业务交往，按照有关法律法规和程序开展业务工作。</w:t>
      </w:r>
    </w:p>
    <w:p w14:paraId="117C1C01">
      <w:pPr>
        <w:pageBreakBefore w:val="0"/>
        <w:kinsoku/>
        <w:overflowPunct/>
        <w:topLinePunct w:val="0"/>
        <w:bidi w:val="0"/>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2.在商务活动中应当依法办事、廉洁自律，不得有任何涉及商业贿赂或损害企业利益的行为（包括但不限于以下情形）：</w:t>
      </w:r>
    </w:p>
    <w:p w14:paraId="30555986">
      <w:pPr>
        <w:pageBreakBefore w:val="0"/>
        <w:kinsoku/>
        <w:overflowPunct/>
        <w:topLinePunct w:val="0"/>
        <w:bidi w:val="0"/>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2.1向</w:t>
      </w:r>
      <w:r>
        <w:rPr>
          <w:rFonts w:hint="eastAsia" w:ascii="宋体" w:hAnsi="宋体" w:eastAsia="宋体" w:cs="宋体"/>
          <w:sz w:val="24"/>
          <w:lang w:val="en-US" w:eastAsia="zh-CN"/>
        </w:rPr>
        <w:t>乙方</w:t>
      </w:r>
      <w:r>
        <w:rPr>
          <w:rFonts w:hint="eastAsia" w:ascii="宋体" w:hAnsi="宋体" w:eastAsia="宋体" w:cs="宋体"/>
          <w:sz w:val="24"/>
        </w:rPr>
        <w:t>及</w:t>
      </w:r>
      <w:r>
        <w:rPr>
          <w:rFonts w:hint="eastAsia" w:ascii="宋体" w:hAnsi="宋体" w:eastAsia="宋体" w:cs="宋体"/>
          <w:sz w:val="24"/>
          <w:lang w:val="en-US" w:eastAsia="zh-CN"/>
        </w:rPr>
        <w:t>乙方</w:t>
      </w:r>
      <w:r>
        <w:rPr>
          <w:rFonts w:hint="eastAsia" w:ascii="宋体" w:hAnsi="宋体" w:eastAsia="宋体" w:cs="宋体"/>
          <w:sz w:val="24"/>
        </w:rPr>
        <w:t>工作人员索要或接受</w:t>
      </w:r>
      <w:r>
        <w:rPr>
          <w:rFonts w:hint="eastAsia" w:ascii="宋体" w:hAnsi="宋体" w:eastAsia="宋体" w:cs="宋体"/>
          <w:sz w:val="24"/>
          <w:lang w:val="en-US" w:eastAsia="zh-CN"/>
        </w:rPr>
        <w:t>乙方</w:t>
      </w:r>
      <w:r>
        <w:rPr>
          <w:rFonts w:hint="eastAsia" w:ascii="宋体" w:hAnsi="宋体" w:eastAsia="宋体" w:cs="宋体"/>
          <w:sz w:val="24"/>
        </w:rPr>
        <w:t>以及</w:t>
      </w:r>
      <w:r>
        <w:rPr>
          <w:rFonts w:hint="eastAsia" w:ascii="宋体" w:hAnsi="宋体" w:eastAsia="宋体" w:cs="宋体"/>
          <w:sz w:val="24"/>
          <w:lang w:val="en-US" w:eastAsia="zh-CN"/>
        </w:rPr>
        <w:t>乙方</w:t>
      </w:r>
      <w:r>
        <w:rPr>
          <w:rFonts w:hint="eastAsia" w:ascii="宋体" w:hAnsi="宋体" w:eastAsia="宋体" w:cs="宋体"/>
          <w:sz w:val="24"/>
        </w:rPr>
        <w:t>工作人员的回扣、礼金、有价证券、贵重物品或好处费、感谢费等；</w:t>
      </w:r>
    </w:p>
    <w:p w14:paraId="250A81AA">
      <w:pPr>
        <w:pageBreakBefore w:val="0"/>
        <w:kinsoku/>
        <w:overflowPunct/>
        <w:topLinePunct w:val="0"/>
        <w:bidi w:val="0"/>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2.2 在业务活动中以任何理由设置障碍、态度粗鲁、刁难</w:t>
      </w:r>
      <w:r>
        <w:rPr>
          <w:rFonts w:hint="eastAsia" w:ascii="宋体" w:hAnsi="宋体" w:eastAsia="宋体" w:cs="宋体"/>
          <w:sz w:val="24"/>
          <w:lang w:val="en-US" w:eastAsia="zh-CN"/>
        </w:rPr>
        <w:t>乙方</w:t>
      </w:r>
      <w:r>
        <w:rPr>
          <w:rFonts w:hint="eastAsia" w:ascii="宋体" w:hAnsi="宋体" w:eastAsia="宋体" w:cs="宋体"/>
          <w:sz w:val="24"/>
        </w:rPr>
        <w:t>；</w:t>
      </w:r>
    </w:p>
    <w:p w14:paraId="0512416C">
      <w:pPr>
        <w:pageBreakBefore w:val="0"/>
        <w:kinsoku/>
        <w:overflowPunct/>
        <w:topLinePunct w:val="0"/>
        <w:bidi w:val="0"/>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2.3 在</w:t>
      </w:r>
      <w:r>
        <w:rPr>
          <w:rFonts w:hint="eastAsia" w:ascii="宋体" w:hAnsi="宋体" w:eastAsia="宋体" w:cs="宋体"/>
          <w:sz w:val="24"/>
          <w:lang w:val="en-US" w:eastAsia="zh-CN"/>
        </w:rPr>
        <w:t>乙方</w:t>
      </w:r>
      <w:r>
        <w:rPr>
          <w:rFonts w:hint="eastAsia" w:ascii="宋体" w:hAnsi="宋体" w:eastAsia="宋体" w:cs="宋体"/>
          <w:sz w:val="24"/>
        </w:rPr>
        <w:t>所在单位报销任何应由</w:t>
      </w:r>
      <w:r>
        <w:rPr>
          <w:rFonts w:hint="eastAsia" w:ascii="宋体" w:hAnsi="宋体" w:eastAsia="宋体" w:cs="宋体"/>
          <w:sz w:val="24"/>
          <w:lang w:eastAsia="zh-CN"/>
        </w:rPr>
        <w:t>甲方</w:t>
      </w:r>
      <w:r>
        <w:rPr>
          <w:rFonts w:hint="eastAsia" w:ascii="宋体" w:hAnsi="宋体" w:eastAsia="宋体" w:cs="宋体"/>
          <w:sz w:val="24"/>
        </w:rPr>
        <w:t>或</w:t>
      </w:r>
      <w:r>
        <w:rPr>
          <w:rFonts w:hint="eastAsia" w:ascii="宋体" w:hAnsi="宋体" w:eastAsia="宋体" w:cs="宋体"/>
          <w:sz w:val="24"/>
          <w:lang w:eastAsia="zh-CN"/>
        </w:rPr>
        <w:t>甲方</w:t>
      </w:r>
      <w:r>
        <w:rPr>
          <w:rFonts w:hint="eastAsia" w:ascii="宋体" w:hAnsi="宋体" w:eastAsia="宋体" w:cs="宋体"/>
          <w:sz w:val="24"/>
        </w:rPr>
        <w:t>工作人员个人支付的费用；</w:t>
      </w:r>
    </w:p>
    <w:p w14:paraId="5882564D">
      <w:pPr>
        <w:pageBreakBefore w:val="0"/>
        <w:kinsoku/>
        <w:overflowPunct/>
        <w:topLinePunct w:val="0"/>
        <w:bidi w:val="0"/>
        <w:spacing w:line="56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2.4 要求或接受</w:t>
      </w:r>
      <w:r>
        <w:rPr>
          <w:rFonts w:hint="eastAsia" w:ascii="宋体" w:hAnsi="宋体" w:eastAsia="宋体" w:cs="宋体"/>
          <w:sz w:val="24"/>
          <w:lang w:val="en-US" w:eastAsia="zh-CN"/>
        </w:rPr>
        <w:t>乙方</w:t>
      </w:r>
      <w:r>
        <w:rPr>
          <w:rFonts w:hint="eastAsia" w:ascii="宋体" w:hAnsi="宋体" w:eastAsia="宋体" w:cs="宋体"/>
          <w:sz w:val="24"/>
        </w:rPr>
        <w:t>或</w:t>
      </w:r>
      <w:r>
        <w:rPr>
          <w:rFonts w:hint="eastAsia" w:ascii="宋体" w:hAnsi="宋体" w:eastAsia="宋体" w:cs="宋体"/>
          <w:sz w:val="24"/>
          <w:lang w:val="en-US" w:eastAsia="zh-CN"/>
        </w:rPr>
        <w:t>乙方</w:t>
      </w:r>
      <w:r>
        <w:rPr>
          <w:rFonts w:hint="eastAsia" w:ascii="宋体" w:hAnsi="宋体" w:eastAsia="宋体" w:cs="宋体"/>
          <w:sz w:val="24"/>
        </w:rPr>
        <w:t>工作人员为</w:t>
      </w:r>
      <w:r>
        <w:rPr>
          <w:rFonts w:hint="eastAsia" w:ascii="宋体" w:hAnsi="宋体" w:eastAsia="宋体" w:cs="宋体"/>
          <w:sz w:val="24"/>
          <w:lang w:eastAsia="zh-CN"/>
        </w:rPr>
        <w:t>甲方</w:t>
      </w:r>
      <w:r>
        <w:rPr>
          <w:rFonts w:hint="eastAsia" w:ascii="宋体" w:hAnsi="宋体" w:eastAsia="宋体" w:cs="宋体"/>
          <w:sz w:val="24"/>
        </w:rPr>
        <w:t>工作人员装修住房、婚丧嫁娶、或为其配偶及亲戚朋友安排工作提供方</w:t>
      </w:r>
      <w:r>
        <w:rPr>
          <w:rFonts w:hint="eastAsia" w:ascii="宋体" w:hAnsi="宋体" w:eastAsia="宋体" w:cs="宋体"/>
          <w:sz w:val="24"/>
          <w:lang w:eastAsia="zh-CN"/>
        </w:rPr>
        <w:t>；</w:t>
      </w:r>
    </w:p>
    <w:p w14:paraId="32DD1481">
      <w:pPr>
        <w:pageBreakBefore w:val="0"/>
        <w:kinsoku/>
        <w:overflowPunct/>
        <w:topLinePunct w:val="0"/>
        <w:bidi w:val="0"/>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2.5 参加</w:t>
      </w:r>
      <w:r>
        <w:rPr>
          <w:rFonts w:hint="eastAsia" w:ascii="宋体" w:hAnsi="宋体" w:eastAsia="宋体" w:cs="宋体"/>
          <w:sz w:val="24"/>
          <w:lang w:val="en-US" w:eastAsia="zh-CN"/>
        </w:rPr>
        <w:t>乙方</w:t>
      </w:r>
      <w:r>
        <w:rPr>
          <w:rFonts w:hint="eastAsia" w:ascii="宋体" w:hAnsi="宋体" w:eastAsia="宋体" w:cs="宋体"/>
          <w:sz w:val="24"/>
        </w:rPr>
        <w:t>或</w:t>
      </w:r>
      <w:r>
        <w:rPr>
          <w:rFonts w:hint="eastAsia" w:ascii="宋体" w:hAnsi="宋体" w:eastAsia="宋体" w:cs="宋体"/>
          <w:sz w:val="24"/>
          <w:lang w:val="en-US" w:eastAsia="zh-CN"/>
        </w:rPr>
        <w:t>乙方</w:t>
      </w:r>
      <w:r>
        <w:rPr>
          <w:rFonts w:hint="eastAsia" w:ascii="宋体" w:hAnsi="宋体" w:eastAsia="宋体" w:cs="宋体"/>
          <w:sz w:val="24"/>
        </w:rPr>
        <w:t>工作人员安排的宴请、健身、娱乐、桑拿按摩等活动；</w:t>
      </w:r>
    </w:p>
    <w:p w14:paraId="15B820A6">
      <w:pPr>
        <w:pageBreakBefore w:val="0"/>
        <w:kinsoku/>
        <w:overflowPunct/>
        <w:topLinePunct w:val="0"/>
        <w:bidi w:val="0"/>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2.6 向</w:t>
      </w:r>
      <w:r>
        <w:rPr>
          <w:rFonts w:hint="eastAsia" w:ascii="宋体" w:hAnsi="宋体" w:eastAsia="宋体" w:cs="宋体"/>
          <w:sz w:val="24"/>
          <w:lang w:val="en-US" w:eastAsia="zh-CN"/>
        </w:rPr>
        <w:t>乙方</w:t>
      </w:r>
      <w:r>
        <w:rPr>
          <w:rFonts w:hint="eastAsia" w:ascii="宋体" w:hAnsi="宋体" w:eastAsia="宋体" w:cs="宋体"/>
          <w:sz w:val="24"/>
        </w:rPr>
        <w:t>或</w:t>
      </w:r>
      <w:r>
        <w:rPr>
          <w:rFonts w:hint="eastAsia" w:ascii="宋体" w:hAnsi="宋体" w:eastAsia="宋体" w:cs="宋体"/>
          <w:sz w:val="24"/>
          <w:lang w:val="en-US" w:eastAsia="zh-CN"/>
        </w:rPr>
        <w:t>乙方</w:t>
      </w:r>
      <w:r>
        <w:rPr>
          <w:rFonts w:hint="eastAsia" w:ascii="宋体" w:hAnsi="宋体" w:eastAsia="宋体" w:cs="宋体"/>
          <w:sz w:val="24"/>
        </w:rPr>
        <w:t>工作人员要求为</w:t>
      </w:r>
      <w:r>
        <w:rPr>
          <w:rFonts w:hint="eastAsia" w:ascii="宋体" w:hAnsi="宋体" w:eastAsia="宋体" w:cs="宋体"/>
          <w:sz w:val="24"/>
          <w:lang w:eastAsia="zh-CN"/>
        </w:rPr>
        <w:t>甲方</w:t>
      </w:r>
      <w:r>
        <w:rPr>
          <w:rFonts w:hint="eastAsia" w:ascii="宋体" w:hAnsi="宋体" w:eastAsia="宋体" w:cs="宋体"/>
          <w:sz w:val="24"/>
        </w:rPr>
        <w:t>工作人员或其配偶及亲戚朋友介绍经营业务等活动。</w:t>
      </w:r>
    </w:p>
    <w:p w14:paraId="69E4F482">
      <w:pPr>
        <w:pageBreakBefore w:val="0"/>
        <w:kinsoku/>
        <w:overflowPunct/>
        <w:topLinePunct w:val="0"/>
        <w:bidi w:val="0"/>
        <w:spacing w:line="56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第三条  </w:t>
      </w:r>
      <w:r>
        <w:rPr>
          <w:rFonts w:hint="eastAsia" w:ascii="宋体" w:hAnsi="宋体" w:eastAsia="宋体" w:cs="宋体"/>
          <w:b/>
          <w:bCs/>
          <w:sz w:val="24"/>
          <w:lang w:val="en-US" w:eastAsia="zh-CN"/>
        </w:rPr>
        <w:t>乙方</w:t>
      </w:r>
      <w:r>
        <w:rPr>
          <w:rFonts w:hint="eastAsia" w:ascii="宋体" w:hAnsi="宋体" w:eastAsia="宋体" w:cs="宋体"/>
          <w:b/>
          <w:bCs/>
          <w:sz w:val="24"/>
        </w:rPr>
        <w:t>的责任</w:t>
      </w:r>
    </w:p>
    <w:p w14:paraId="143F666F">
      <w:pPr>
        <w:pageBreakBefore w:val="0"/>
        <w:kinsoku/>
        <w:overflowPunct/>
        <w:topLinePunct w:val="0"/>
        <w:bidi w:val="0"/>
        <w:spacing w:line="560" w:lineRule="exact"/>
        <w:ind w:firstLine="480" w:firstLineChars="200"/>
        <w:textAlignment w:val="auto"/>
        <w:rPr>
          <w:rFonts w:hint="eastAsia" w:ascii="宋体" w:hAnsi="宋体" w:eastAsia="宋体" w:cs="宋体"/>
          <w:b w:val="0"/>
          <w:bCs w:val="0"/>
          <w:sz w:val="24"/>
        </w:rPr>
      </w:pPr>
      <w:r>
        <w:rPr>
          <w:rFonts w:hint="eastAsia" w:ascii="宋体" w:hAnsi="宋体" w:eastAsia="宋体" w:cs="宋体"/>
          <w:b w:val="0"/>
          <w:bCs w:val="0"/>
          <w:sz w:val="24"/>
        </w:rPr>
        <w:t>1.应与甲方保持正常的业务交往，按照有关法律法规和程序开展业务工作。</w:t>
      </w:r>
    </w:p>
    <w:p w14:paraId="616C5E00">
      <w:pPr>
        <w:pageBreakBefore w:val="0"/>
        <w:kinsoku/>
        <w:overflowPunct/>
        <w:topLinePunct w:val="0"/>
        <w:bidi w:val="0"/>
        <w:spacing w:line="560" w:lineRule="exact"/>
        <w:ind w:firstLine="480" w:firstLineChars="200"/>
        <w:textAlignment w:val="auto"/>
        <w:rPr>
          <w:rFonts w:hint="eastAsia" w:ascii="宋体" w:hAnsi="宋体" w:eastAsia="宋体" w:cs="宋体"/>
          <w:b w:val="0"/>
          <w:bCs w:val="0"/>
          <w:sz w:val="24"/>
        </w:rPr>
      </w:pPr>
      <w:r>
        <w:rPr>
          <w:rFonts w:hint="eastAsia" w:ascii="宋体" w:hAnsi="宋体" w:eastAsia="宋体" w:cs="宋体"/>
          <w:b w:val="0"/>
          <w:bCs w:val="0"/>
          <w:sz w:val="24"/>
        </w:rPr>
        <w:t xml:space="preserve">2.在与甲方的工作中应当依法办事、廉洁自律，不得以任何方式从事任何涉及商业贿赂或损害甲方利益的行为，包括但不限于以下情形： </w:t>
      </w:r>
    </w:p>
    <w:p w14:paraId="1121A8EA">
      <w:pPr>
        <w:pageBreakBefore w:val="0"/>
        <w:kinsoku/>
        <w:overflowPunct/>
        <w:topLinePunct w:val="0"/>
        <w:bidi w:val="0"/>
        <w:spacing w:line="560" w:lineRule="exact"/>
        <w:ind w:firstLine="480" w:firstLineChars="200"/>
        <w:textAlignment w:val="auto"/>
        <w:rPr>
          <w:rFonts w:hint="eastAsia" w:ascii="宋体" w:hAnsi="宋体" w:eastAsia="宋体" w:cs="宋体"/>
          <w:b w:val="0"/>
          <w:bCs w:val="0"/>
          <w:sz w:val="24"/>
        </w:rPr>
      </w:pPr>
      <w:r>
        <w:rPr>
          <w:rFonts w:hint="eastAsia" w:ascii="宋体" w:hAnsi="宋体" w:eastAsia="宋体" w:cs="宋体"/>
          <w:b w:val="0"/>
          <w:bCs w:val="0"/>
          <w:sz w:val="24"/>
        </w:rPr>
        <w:t>2.1 不准利用职务之便和工作关系，谋取私利，损害甲方的利益，杜绝行贿事件的发生。</w:t>
      </w:r>
    </w:p>
    <w:p w14:paraId="53DFC9C0">
      <w:pPr>
        <w:pageBreakBefore w:val="0"/>
        <w:kinsoku/>
        <w:overflowPunct/>
        <w:topLinePunct w:val="0"/>
        <w:bidi w:val="0"/>
        <w:spacing w:line="560" w:lineRule="exact"/>
        <w:ind w:firstLine="480" w:firstLineChars="200"/>
        <w:textAlignment w:val="auto"/>
        <w:rPr>
          <w:rFonts w:hint="eastAsia" w:ascii="宋体" w:hAnsi="宋体" w:eastAsia="宋体" w:cs="宋体"/>
          <w:b w:val="0"/>
          <w:bCs w:val="0"/>
          <w:sz w:val="24"/>
        </w:rPr>
      </w:pPr>
      <w:r>
        <w:rPr>
          <w:rFonts w:hint="eastAsia" w:ascii="宋体" w:hAnsi="宋体" w:eastAsia="宋体" w:cs="宋体"/>
          <w:b w:val="0"/>
          <w:bCs w:val="0"/>
          <w:sz w:val="24"/>
        </w:rPr>
        <w:t>2.2不准泄露工程各方认为需要保密的事项。</w:t>
      </w:r>
    </w:p>
    <w:p w14:paraId="288803FD">
      <w:pPr>
        <w:pageBreakBefore w:val="0"/>
        <w:kinsoku/>
        <w:overflowPunct/>
        <w:topLinePunct w:val="0"/>
        <w:bidi w:val="0"/>
        <w:spacing w:line="560" w:lineRule="exact"/>
        <w:ind w:firstLine="480" w:firstLineChars="200"/>
        <w:textAlignment w:val="auto"/>
        <w:rPr>
          <w:rFonts w:hint="eastAsia" w:ascii="宋体" w:hAnsi="宋体" w:eastAsia="宋体" w:cs="宋体"/>
          <w:b w:val="0"/>
          <w:bCs w:val="0"/>
          <w:sz w:val="24"/>
        </w:rPr>
      </w:pPr>
      <w:r>
        <w:rPr>
          <w:rFonts w:hint="eastAsia" w:ascii="宋体" w:hAnsi="宋体" w:eastAsia="宋体" w:cs="宋体"/>
          <w:b w:val="0"/>
          <w:bCs w:val="0"/>
          <w:sz w:val="24"/>
        </w:rPr>
        <w:t>2.3不准为甲方的工作人员及其亲属、朋友介绍经营业务、提供经营业务的便利条件，进行经营业务合作等活动。</w:t>
      </w:r>
    </w:p>
    <w:p w14:paraId="2363605E">
      <w:pPr>
        <w:pageBreakBefore w:val="0"/>
        <w:kinsoku/>
        <w:overflowPunct/>
        <w:topLinePunct w:val="0"/>
        <w:bidi w:val="0"/>
        <w:spacing w:line="560" w:lineRule="exact"/>
        <w:ind w:firstLine="480" w:firstLineChars="200"/>
        <w:textAlignment w:val="auto"/>
        <w:rPr>
          <w:rFonts w:hint="eastAsia" w:ascii="宋体" w:hAnsi="宋体" w:eastAsia="宋体" w:cs="宋体"/>
          <w:b w:val="0"/>
          <w:bCs w:val="0"/>
          <w:sz w:val="24"/>
        </w:rPr>
      </w:pPr>
      <w:r>
        <w:rPr>
          <w:rFonts w:hint="eastAsia" w:ascii="宋体" w:hAnsi="宋体" w:eastAsia="宋体" w:cs="宋体"/>
          <w:b w:val="0"/>
          <w:bCs w:val="0"/>
          <w:sz w:val="24"/>
        </w:rPr>
        <w:t>2.4工作期间午餐就餐时严禁喝酒。</w:t>
      </w:r>
    </w:p>
    <w:p w14:paraId="5A59E2C5">
      <w:pPr>
        <w:pageBreakBefore w:val="0"/>
        <w:kinsoku/>
        <w:overflowPunct/>
        <w:topLinePunct w:val="0"/>
        <w:bidi w:val="0"/>
        <w:spacing w:line="560" w:lineRule="exact"/>
        <w:ind w:firstLine="480" w:firstLineChars="200"/>
        <w:textAlignment w:val="auto"/>
        <w:rPr>
          <w:rFonts w:hint="eastAsia" w:ascii="宋体" w:hAnsi="宋体" w:eastAsia="宋体" w:cs="宋体"/>
          <w:b w:val="0"/>
          <w:bCs w:val="0"/>
          <w:sz w:val="24"/>
        </w:rPr>
      </w:pPr>
      <w:r>
        <w:rPr>
          <w:rFonts w:hint="eastAsia" w:ascii="宋体" w:hAnsi="宋体" w:eastAsia="宋体" w:cs="宋体"/>
          <w:b w:val="0"/>
          <w:bCs w:val="0"/>
          <w:sz w:val="24"/>
        </w:rPr>
        <w:t>2.5未经批准，不得在工作时间私自离开工作岗位。</w:t>
      </w:r>
    </w:p>
    <w:p w14:paraId="4122127C">
      <w:pPr>
        <w:pageBreakBefore w:val="0"/>
        <w:kinsoku/>
        <w:overflowPunct/>
        <w:topLinePunct w:val="0"/>
        <w:bidi w:val="0"/>
        <w:spacing w:line="56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第四条  违约责任</w:t>
      </w:r>
    </w:p>
    <w:p w14:paraId="71004DA9">
      <w:pPr>
        <w:pageBreakBefore w:val="0"/>
        <w:kinsoku/>
        <w:overflowPunct/>
        <w:topLinePunct w:val="0"/>
        <w:bidi w:val="0"/>
        <w:spacing w:before="50" w:after="50"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乙方</w:t>
      </w:r>
      <w:r>
        <w:rPr>
          <w:rFonts w:hint="eastAsia" w:ascii="宋体" w:hAnsi="宋体" w:eastAsia="宋体" w:cs="宋体"/>
          <w:sz w:val="24"/>
        </w:rPr>
        <w:t>或工作人员违反本协议第一条或第三条的，</w:t>
      </w:r>
      <w:r>
        <w:rPr>
          <w:rFonts w:hint="eastAsia" w:ascii="宋体" w:hAnsi="宋体" w:eastAsia="宋体" w:cs="宋体"/>
          <w:sz w:val="24"/>
          <w:lang w:val="en-US" w:eastAsia="zh-CN"/>
        </w:rPr>
        <w:t>乙方</w:t>
      </w:r>
      <w:r>
        <w:rPr>
          <w:rFonts w:hint="eastAsia" w:ascii="宋体" w:hAnsi="宋体" w:eastAsia="宋体" w:cs="宋体"/>
          <w:sz w:val="24"/>
        </w:rPr>
        <w:t>应赔偿</w:t>
      </w:r>
      <w:r>
        <w:rPr>
          <w:rFonts w:hint="eastAsia" w:ascii="宋体" w:hAnsi="宋体" w:eastAsia="宋体" w:cs="宋体"/>
          <w:sz w:val="24"/>
          <w:lang w:eastAsia="zh-CN"/>
        </w:rPr>
        <w:t>甲方</w:t>
      </w:r>
      <w:r>
        <w:rPr>
          <w:rFonts w:hint="eastAsia" w:ascii="宋体" w:hAnsi="宋体" w:eastAsia="宋体" w:cs="宋体"/>
          <w:sz w:val="24"/>
        </w:rPr>
        <w:t>违约金共计人民币</w:t>
      </w:r>
      <w:r>
        <w:rPr>
          <w:rFonts w:hint="eastAsia" w:ascii="宋体" w:hAnsi="宋体" w:eastAsia="宋体" w:cs="宋体"/>
          <w:b/>
          <w:bCs/>
          <w:sz w:val="24"/>
          <w:highlight w:val="none"/>
          <w:u w:val="single"/>
          <w:lang w:val="en-US" w:eastAsia="zh-CN"/>
        </w:rPr>
        <w:t>贰仟</w:t>
      </w:r>
      <w:r>
        <w:rPr>
          <w:rFonts w:hint="eastAsia" w:ascii="宋体" w:hAnsi="宋体" w:eastAsia="宋体" w:cs="宋体"/>
          <w:b/>
          <w:bCs/>
          <w:sz w:val="24"/>
          <w:highlight w:val="none"/>
          <w:u w:val="single"/>
        </w:rPr>
        <w:t>元整</w:t>
      </w:r>
      <w:r>
        <w:rPr>
          <w:rFonts w:hint="eastAsia" w:ascii="宋体" w:hAnsi="宋体" w:eastAsia="宋体" w:cs="宋体"/>
          <w:sz w:val="24"/>
        </w:rPr>
        <w:t>，</w:t>
      </w:r>
      <w:r>
        <w:rPr>
          <w:rFonts w:hint="eastAsia" w:ascii="宋体" w:hAnsi="宋体" w:eastAsia="宋体" w:cs="宋体"/>
          <w:sz w:val="24"/>
          <w:lang w:eastAsia="zh-CN"/>
        </w:rPr>
        <w:t>甲方</w:t>
      </w:r>
      <w:r>
        <w:rPr>
          <w:rFonts w:hint="eastAsia" w:ascii="宋体" w:hAnsi="宋体" w:eastAsia="宋体" w:cs="宋体"/>
          <w:sz w:val="24"/>
        </w:rPr>
        <w:t>有权据此解除合同，构成犯罪的，</w:t>
      </w:r>
      <w:r>
        <w:rPr>
          <w:rFonts w:hint="eastAsia" w:ascii="宋体" w:hAnsi="宋体" w:eastAsia="宋体" w:cs="宋体"/>
          <w:sz w:val="24"/>
          <w:lang w:eastAsia="zh-CN"/>
        </w:rPr>
        <w:t>甲方</w:t>
      </w:r>
      <w:r>
        <w:rPr>
          <w:rFonts w:hint="eastAsia" w:ascii="宋体" w:hAnsi="宋体" w:eastAsia="宋体" w:cs="宋体"/>
          <w:sz w:val="24"/>
        </w:rPr>
        <w:t>将向司法机关报案，追究</w:t>
      </w:r>
      <w:r>
        <w:rPr>
          <w:rFonts w:hint="eastAsia" w:ascii="宋体" w:hAnsi="宋体" w:eastAsia="宋体" w:cs="宋体"/>
          <w:sz w:val="24"/>
          <w:lang w:val="en-US" w:eastAsia="zh-CN"/>
        </w:rPr>
        <w:t>乙方</w:t>
      </w:r>
      <w:r>
        <w:rPr>
          <w:rFonts w:hint="eastAsia" w:ascii="宋体" w:hAnsi="宋体" w:eastAsia="宋体" w:cs="宋体"/>
          <w:sz w:val="24"/>
        </w:rPr>
        <w:t>及</w:t>
      </w:r>
      <w:r>
        <w:rPr>
          <w:rFonts w:hint="eastAsia" w:ascii="宋体" w:hAnsi="宋体" w:eastAsia="宋体" w:cs="宋体"/>
          <w:sz w:val="24"/>
          <w:lang w:val="en-US" w:eastAsia="zh-CN"/>
        </w:rPr>
        <w:t>乙方</w:t>
      </w:r>
      <w:r>
        <w:rPr>
          <w:rFonts w:hint="eastAsia" w:ascii="宋体" w:hAnsi="宋体" w:eastAsia="宋体" w:cs="宋体"/>
          <w:sz w:val="24"/>
        </w:rPr>
        <w:t>相关人员刑事责任；给</w:t>
      </w:r>
      <w:r>
        <w:rPr>
          <w:rFonts w:hint="eastAsia" w:ascii="宋体" w:hAnsi="宋体" w:eastAsia="宋体" w:cs="宋体"/>
          <w:sz w:val="24"/>
          <w:lang w:eastAsia="zh-CN"/>
        </w:rPr>
        <w:t>甲方</w:t>
      </w:r>
      <w:r>
        <w:rPr>
          <w:rFonts w:hint="eastAsia" w:ascii="宋体" w:hAnsi="宋体" w:eastAsia="宋体" w:cs="宋体"/>
          <w:sz w:val="24"/>
        </w:rPr>
        <w:t>单位造成经济损失的，还应予以赔偿。</w:t>
      </w:r>
    </w:p>
    <w:p w14:paraId="2116175D">
      <w:pPr>
        <w:pageBreakBefore w:val="0"/>
        <w:numPr>
          <w:ilvl w:val="0"/>
          <w:numId w:val="1"/>
        </w:numPr>
        <w:kinsoku/>
        <w:overflowPunct/>
        <w:topLinePunct w:val="0"/>
        <w:bidi w:val="0"/>
        <w:spacing w:line="560" w:lineRule="exact"/>
        <w:ind w:firstLine="480" w:firstLineChars="200"/>
        <w:textAlignment w:val="auto"/>
        <w:rPr>
          <w:rFonts w:hint="eastAsia" w:ascii="宋体" w:hAnsi="宋体" w:eastAsia="宋体" w:cs="宋体"/>
          <w:sz w:val="24"/>
          <w:u w:val="none"/>
          <w:lang w:val="en-US" w:eastAsia="zh-CN"/>
        </w:rPr>
      </w:pPr>
      <w:r>
        <w:rPr>
          <w:rFonts w:hint="eastAsia" w:ascii="宋体" w:hAnsi="宋体" w:eastAsia="宋体" w:cs="宋体"/>
          <w:sz w:val="24"/>
          <w:u w:val="none"/>
          <w:lang w:val="en-US" w:eastAsia="zh-CN"/>
        </w:rPr>
        <w:t>本协议作为</w:t>
      </w:r>
      <w:r>
        <w:rPr>
          <w:rFonts w:hint="eastAsia" w:ascii="宋体" w:hAnsi="宋体" w:eastAsia="宋体" w:cs="宋体"/>
          <w:sz w:val="24"/>
          <w:u w:val="single"/>
          <w:lang w:val="en-US" w:eastAsia="zh-CN"/>
        </w:rPr>
        <w:t xml:space="preserve">                  </w:t>
      </w:r>
      <w:r>
        <w:rPr>
          <w:rFonts w:hint="eastAsia" w:ascii="宋体" w:hAnsi="宋体" w:eastAsia="宋体" w:cs="宋体"/>
          <w:sz w:val="24"/>
          <w:u w:val="none"/>
          <w:lang w:val="en-US" w:eastAsia="zh-CN"/>
        </w:rPr>
        <w:t xml:space="preserve">合同附件，与合同具有同等法律效力。  </w:t>
      </w:r>
    </w:p>
    <w:p w14:paraId="2F21076A">
      <w:pPr>
        <w:pageBreakBefore w:val="0"/>
        <w:numPr>
          <w:ilvl w:val="0"/>
          <w:numId w:val="0"/>
        </w:numPr>
        <w:kinsoku/>
        <w:overflowPunct/>
        <w:topLinePunct w:val="0"/>
        <w:bidi w:val="0"/>
        <w:spacing w:line="560" w:lineRule="exact"/>
        <w:textAlignment w:val="auto"/>
        <w:rPr>
          <w:rFonts w:hint="eastAsia" w:ascii="宋体" w:hAnsi="宋体" w:eastAsia="宋体" w:cs="宋体"/>
          <w:sz w:val="24"/>
        </w:rPr>
      </w:pPr>
      <w:r>
        <w:rPr>
          <w:rFonts w:hint="eastAsia" w:ascii="宋体" w:hAnsi="宋体" w:eastAsia="宋体" w:cs="宋体"/>
          <w:sz w:val="24"/>
        </w:rPr>
        <w:t>委托人</w:t>
      </w:r>
      <w:r>
        <w:rPr>
          <w:rFonts w:hint="eastAsia" w:ascii="宋体" w:hAnsi="宋体" w:eastAsia="宋体" w:cs="宋体"/>
          <w:sz w:val="24"/>
          <w:lang w:eastAsia="zh-CN"/>
        </w:rPr>
        <w:t>（</w:t>
      </w:r>
      <w:r>
        <w:rPr>
          <w:rFonts w:hint="eastAsia" w:ascii="宋体" w:hAnsi="宋体" w:eastAsia="宋体" w:cs="宋体"/>
          <w:sz w:val="24"/>
          <w:lang w:val="en-US" w:eastAsia="zh-CN"/>
        </w:rPr>
        <w:t>甲方</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 xml:space="preserve">（盖章） </w:t>
      </w:r>
      <w:r>
        <w:rPr>
          <w:rFonts w:hint="eastAsia" w:ascii="宋体" w:hAnsi="宋体" w:eastAsia="宋体" w:cs="宋体"/>
          <w:sz w:val="24"/>
          <w:lang w:val="en-US" w:eastAsia="zh-CN"/>
        </w:rPr>
        <w:t xml:space="preserve">    咨询</w:t>
      </w:r>
      <w:r>
        <w:rPr>
          <w:rFonts w:hint="eastAsia" w:ascii="宋体" w:hAnsi="宋体" w:eastAsia="宋体" w:cs="宋体"/>
          <w:sz w:val="24"/>
          <w:lang w:eastAsia="zh-CN"/>
        </w:rPr>
        <w:t>人（</w:t>
      </w:r>
      <w:r>
        <w:rPr>
          <w:rFonts w:hint="eastAsia" w:ascii="宋体" w:hAnsi="宋体" w:eastAsia="宋体" w:cs="宋体"/>
          <w:sz w:val="24"/>
          <w:lang w:val="en-US" w:eastAsia="zh-CN"/>
        </w:rPr>
        <w:t>乙方</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（盖章）</w:t>
      </w:r>
    </w:p>
    <w:p w14:paraId="1AB714AB">
      <w:pPr>
        <w:pageBreakBefore w:val="0"/>
        <w:numPr>
          <w:ilvl w:val="0"/>
          <w:numId w:val="0"/>
        </w:numPr>
        <w:kinsoku/>
        <w:overflowPunct/>
        <w:topLinePunct w:val="0"/>
        <w:bidi w:val="0"/>
        <w:spacing w:line="560" w:lineRule="exact"/>
        <w:textAlignment w:val="auto"/>
        <w:rPr>
          <w:rFonts w:hint="eastAsia"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lang w:eastAsia="zh-CN"/>
        </w:rPr>
        <w:t>：</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法定代表人或其委托代理人：</w:t>
      </w:r>
    </w:p>
    <w:p w14:paraId="1FB1920B">
      <w:pPr>
        <w:pageBreakBefore w:val="0"/>
        <w:numPr>
          <w:ilvl w:val="0"/>
          <w:numId w:val="0"/>
        </w:numPr>
        <w:kinsoku/>
        <w:overflowPunct/>
        <w:topLinePunct w:val="0"/>
        <w:bidi w:val="0"/>
        <w:spacing w:line="560" w:lineRule="exact"/>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签字或盖</w:t>
      </w:r>
      <w:r>
        <w:rPr>
          <w:rFonts w:hint="eastAsia" w:ascii="宋体" w:hAnsi="宋体" w:eastAsia="宋体" w:cs="宋体"/>
          <w:sz w:val="24"/>
        </w:rPr>
        <w:t xml:space="preserve">章）    </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eastAsia="zh-CN"/>
        </w:rPr>
        <w:t>签字或盖</w:t>
      </w:r>
      <w:r>
        <w:rPr>
          <w:rFonts w:hint="eastAsia" w:ascii="宋体" w:hAnsi="宋体" w:eastAsia="宋体" w:cs="宋体"/>
          <w:sz w:val="24"/>
        </w:rPr>
        <w:t>章）</w:t>
      </w:r>
    </w:p>
    <w:p w14:paraId="6B889F75">
      <w:pPr>
        <w:pageBreakBefore w:val="0"/>
        <w:kinsoku/>
        <w:overflowPunct/>
        <w:topLinePunct w:val="0"/>
        <w:bidi w:val="0"/>
        <w:spacing w:line="560" w:lineRule="exact"/>
        <w:textAlignment w:val="auto"/>
        <w:rPr>
          <w:rFonts w:hint="eastAsia" w:ascii="宋体" w:hAnsi="宋体" w:eastAsia="宋体" w:cs="宋体"/>
          <w:sz w:val="24"/>
        </w:rPr>
      </w:pPr>
      <w:r>
        <w:rPr>
          <w:rFonts w:hint="eastAsia" w:ascii="宋体" w:hAnsi="宋体" w:eastAsia="宋体" w:cs="宋体"/>
          <w:sz w:val="24"/>
          <w:u w:val="single"/>
          <w:lang w:val="en-US" w:eastAsia="zh-CN"/>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9126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3DF3E">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D3DF3E">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17863"/>
    <w:multiLevelType w:val="singleLevel"/>
    <w:tmpl w:val="8F817863"/>
    <w:lvl w:ilvl="0" w:tentative="0">
      <w:start w:val="5"/>
      <w:numFmt w:val="chineseCounting"/>
      <w:suff w:val="space"/>
      <w:lvlText w:val="第%1条"/>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40152"/>
    <w:rsid w:val="12573FEC"/>
    <w:rsid w:val="1F435398"/>
    <w:rsid w:val="22307DDF"/>
    <w:rsid w:val="2CF36DAB"/>
    <w:rsid w:val="3738003B"/>
    <w:rsid w:val="482C461E"/>
    <w:rsid w:val="5E963A05"/>
    <w:rsid w:val="676775F4"/>
    <w:rsid w:val="69DC63DA"/>
    <w:rsid w:val="7C530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76" w:lineRule="auto"/>
      <w:ind w:firstLine="0" w:firstLineChars="0"/>
      <w:jc w:val="left"/>
      <w:outlineLvl w:val="0"/>
    </w:pPr>
    <w:rPr>
      <w:rFonts w:asciiTheme="minorAscii" w:hAnsiTheme="minorAscii"/>
      <w:b/>
      <w:kern w:val="44"/>
      <w:sz w:val="30"/>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w:basedOn w:val="1"/>
    <w:qFormat/>
    <w:uiPriority w:val="0"/>
    <w:pPr>
      <w:ind w:firstLine="480"/>
    </w:pPr>
    <w:rPr>
      <w:rFonts w:ascii="宋体" w:hAnsi="宋体"/>
    </w:r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next w:val="1"/>
    <w:link w:val="13"/>
    <w:qFormat/>
    <w:uiPriority w:val="10"/>
    <w:pPr>
      <w:widowControl/>
      <w:spacing w:before="240" w:after="60" w:line="420" w:lineRule="atLeast"/>
      <w:jc w:val="center"/>
    </w:pPr>
    <w:rPr>
      <w:rFonts w:ascii="Arial" w:hAnsi="Arial" w:eastAsia="宋体" w:cs="Arial"/>
      <w:b/>
      <w:bCs/>
      <w:kern w:val="0"/>
      <w:sz w:val="32"/>
      <w:szCs w:val="32"/>
    </w:rPr>
  </w:style>
  <w:style w:type="paragraph" w:styleId="9">
    <w:name w:val="Body Text First Indent"/>
    <w:basedOn w:val="4"/>
    <w:next w:val="10"/>
    <w:qFormat/>
    <w:uiPriority w:val="0"/>
    <w:pPr>
      <w:ind w:firstLine="420" w:firstLineChars="100"/>
    </w:pPr>
  </w:style>
  <w:style w:type="paragraph" w:styleId="10">
    <w:name w:val="Body Text First Indent 2"/>
    <w:basedOn w:val="5"/>
    <w:qFormat/>
    <w:uiPriority w:val="0"/>
    <w:pPr>
      <w:spacing w:line="360" w:lineRule="auto"/>
      <w:ind w:firstLine="420" w:firstLineChars="200"/>
    </w:pPr>
    <w:rPr>
      <w:rFonts w:ascii="Times New Roman"/>
      <w:kern w:val="2"/>
      <w:sz w:val="24"/>
    </w:rPr>
  </w:style>
  <w:style w:type="character" w:customStyle="1" w:styleId="13">
    <w:name w:val="标题 Char"/>
    <w:basedOn w:val="12"/>
    <w:link w:val="8"/>
    <w:qFormat/>
    <w:uiPriority w:val="0"/>
    <w:rPr>
      <w:rFonts w:ascii="Arial" w:hAnsi="Arial" w:eastAsia="宋体" w:cs="Arial"/>
      <w:b/>
      <w:bCs/>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4626</Words>
  <Characters>4817</Characters>
  <Lines>0</Lines>
  <Paragraphs>0</Paragraphs>
  <TotalTime>205</TotalTime>
  <ScaleCrop>false</ScaleCrop>
  <LinksUpToDate>false</LinksUpToDate>
  <CharactersWithSpaces>5311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2025-09-24T00:59:00Z</dcterms:created>
  <dc:creator>administered</dc:creator>
  <cp:lastModifiedBy>administered</cp:lastModifiedBy>
  <dcterms:modified xsi:type="dcterms:W3CDTF">2026-06-18T06:44:22Z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923D83B4034F47DE9256CE37CB83F2E9_12</vt:lpwstr>
  </property>
  <property fmtid="{D5CDD505-2E9C-101B-9397-08002B2CF9AE}" pid="4" name="KSOTemplateDocerSaveRecord">
    <vt:lpwstr>eyJoZGlkIjoiY2Y2MGVhMTUzZTkwNWMyOTgzNDIyYjY5OWIzOThjODEiLCJ1c2VySWQiOiIyOTk0NjY5OTAifQ==</vt:lpwstr>
  </property>
</Properties>
</file>