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D7207">
      <w:pPr>
        <w:keepNext w:val="0"/>
        <w:keepLines w:val="0"/>
        <w:pageBreakBefore w:val="0"/>
        <w:widowControl w:val="0"/>
        <w:kinsoku/>
        <w:wordWrap/>
        <w:overflowPunct/>
        <w:topLinePunct w:val="0"/>
        <w:bidi w:val="0"/>
        <w:adjustRightInd w:val="0"/>
        <w:snapToGrid w:val="0"/>
        <w:spacing w:line="348" w:lineRule="auto"/>
        <w:textAlignment w:val="auto"/>
        <w:rPr>
          <w:rFonts w:hint="eastAsia" w:ascii="宋体" w:hAnsi="宋体" w:eastAsia="宋体" w:cs="宋体"/>
          <w:sz w:val="24"/>
          <w:szCs w:val="24"/>
        </w:rPr>
      </w:pPr>
      <w:r>
        <w:rPr>
          <w:rFonts w:hint="eastAsia" w:ascii="宋体" w:hAnsi="宋体" w:eastAsia="宋体" w:cs="宋体"/>
          <w:sz w:val="24"/>
          <w:szCs w:val="24"/>
        </w:rPr>
        <w:t>供应商按采购文件要求，应提供以下相关资格证明材料：</w:t>
      </w:r>
    </w:p>
    <w:p w14:paraId="0D8C51CF">
      <w:pPr>
        <w:keepNext w:val="0"/>
        <w:keepLines w:val="0"/>
        <w:pageBreakBefore w:val="0"/>
        <w:widowControl w:val="0"/>
        <w:kinsoku/>
        <w:wordWrap/>
        <w:overflowPunct/>
        <w:topLinePunct w:val="0"/>
        <w:bidi w:val="0"/>
        <w:adjustRightInd w:val="0"/>
        <w:snapToGrid w:val="0"/>
        <w:spacing w:line="348" w:lineRule="auto"/>
        <w:ind w:firstLine="482" w:firstLineChars="200"/>
        <w:jc w:val="center"/>
        <w:textAlignment w:val="auto"/>
        <w:rPr>
          <w:rFonts w:hint="eastAsia" w:ascii="宋体" w:hAnsi="宋体" w:eastAsia="宋体" w:cs="宋体"/>
          <w:b/>
          <w:bCs/>
          <w:color w:val="333333"/>
          <w:sz w:val="24"/>
          <w:szCs w:val="24"/>
          <w:shd w:val="clear" w:color="auto" w:fill="FFFFFF"/>
        </w:rPr>
      </w:pPr>
      <w:r>
        <w:rPr>
          <w:rFonts w:hint="eastAsia" w:ascii="宋体" w:hAnsi="宋体" w:eastAsia="宋体" w:cs="宋体"/>
          <w:b/>
          <w:bCs/>
          <w:color w:val="333333"/>
          <w:sz w:val="24"/>
          <w:szCs w:val="24"/>
          <w:shd w:val="clear" w:color="auto" w:fill="FFFFFF"/>
        </w:rPr>
        <w:t>【一般资格审查】</w:t>
      </w:r>
    </w:p>
    <w:p w14:paraId="5B2B2ED1">
      <w:pPr>
        <w:keepNext w:val="0"/>
        <w:keepLines w:val="0"/>
        <w:pageBreakBefore w:val="0"/>
        <w:widowControl w:val="0"/>
        <w:kinsoku/>
        <w:wordWrap/>
        <w:overflowPunct/>
        <w:topLinePunct w:val="0"/>
        <w:bidi w:val="0"/>
        <w:adjustRightInd w:val="0"/>
        <w:snapToGrid w:val="0"/>
        <w:spacing w:line="348"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1.供应商应具备《中华人民共和国政府采购法》第二十二条规定的条件：</w:t>
      </w:r>
    </w:p>
    <w:p w14:paraId="22AFDFBE">
      <w:pPr>
        <w:keepNext w:val="0"/>
        <w:keepLines w:val="0"/>
        <w:pageBreakBefore w:val="0"/>
        <w:widowControl w:val="0"/>
        <w:kinsoku/>
        <w:wordWrap/>
        <w:overflowPunct/>
        <w:topLinePunct w:val="0"/>
        <w:bidi w:val="0"/>
        <w:adjustRightInd w:val="0"/>
        <w:snapToGrid w:val="0"/>
        <w:spacing w:line="348" w:lineRule="auto"/>
        <w:ind w:firstLine="482" w:firstLineChars="200"/>
        <w:textAlignment w:val="auto"/>
        <w:rPr>
          <w:rFonts w:hint="eastAsia" w:ascii="宋体" w:hAnsi="宋体" w:eastAsia="宋体" w:cs="宋体"/>
          <w:b/>
          <w:bCs/>
          <w:color w:val="333333"/>
          <w:sz w:val="24"/>
          <w:szCs w:val="24"/>
          <w:shd w:val="clear" w:color="auto" w:fill="FFFFFF"/>
        </w:rPr>
      </w:pPr>
      <w:r>
        <w:rPr>
          <w:rFonts w:hint="eastAsia" w:ascii="宋体" w:hAnsi="宋体" w:eastAsia="宋体" w:cs="宋体"/>
          <w:b/>
          <w:bCs/>
          <w:color w:val="333333"/>
          <w:sz w:val="24"/>
          <w:szCs w:val="24"/>
          <w:shd w:val="clear" w:color="auto" w:fill="FFFFFF"/>
        </w:rPr>
        <w:t>评审依据：</w:t>
      </w:r>
      <w:r>
        <w:rPr>
          <w:rFonts w:hint="eastAsia" w:ascii="宋体" w:hAnsi="宋体" w:eastAsia="宋体" w:cs="宋体"/>
          <w:b/>
          <w:bCs/>
          <w:sz w:val="24"/>
          <w:szCs w:val="24"/>
        </w:rPr>
        <w:t>供应商需在项目电子化交易系统中按要求填写《投标函》完成承诺并进行电子签章。</w:t>
      </w:r>
    </w:p>
    <w:p w14:paraId="5027515E">
      <w:pPr>
        <w:keepNext w:val="0"/>
        <w:keepLines w:val="0"/>
        <w:pageBreakBefore w:val="0"/>
        <w:widowControl w:val="0"/>
        <w:kinsoku/>
        <w:wordWrap/>
        <w:overflowPunct/>
        <w:topLinePunct w:val="0"/>
        <w:bidi w:val="0"/>
        <w:adjustRightInd w:val="0"/>
        <w:snapToGrid w:val="0"/>
        <w:spacing w:line="348" w:lineRule="auto"/>
        <w:ind w:firstLine="480" w:firstLineChars="200"/>
        <w:textAlignment w:val="auto"/>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0F6958B8">
      <w:pPr>
        <w:keepNext w:val="0"/>
        <w:keepLines w:val="0"/>
        <w:pageBreakBefore w:val="0"/>
        <w:widowControl w:val="0"/>
        <w:kinsoku/>
        <w:wordWrap/>
        <w:overflowPunct/>
        <w:topLinePunct w:val="0"/>
        <w:bidi w:val="0"/>
        <w:adjustRightInd w:val="0"/>
        <w:snapToGrid w:val="0"/>
        <w:spacing w:line="348"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评审依据：供应商需在项目电子化交易系统中按要求填写《投标函》完成承诺并进行电子签章。</w:t>
      </w:r>
    </w:p>
    <w:p w14:paraId="577D4EF4">
      <w:pPr>
        <w:keepNext w:val="0"/>
        <w:keepLines w:val="0"/>
        <w:pageBreakBefore w:val="0"/>
        <w:widowControl w:val="0"/>
        <w:kinsoku/>
        <w:wordWrap/>
        <w:overflowPunct/>
        <w:topLinePunct w:val="0"/>
        <w:bidi w:val="0"/>
        <w:adjustRightInd w:val="0"/>
        <w:snapToGrid w:val="0"/>
        <w:spacing w:line="348" w:lineRule="auto"/>
        <w:ind w:firstLine="482" w:firstLineChars="20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【特殊资格审查】</w:t>
      </w:r>
    </w:p>
    <w:p w14:paraId="7D4AC4BF">
      <w:pPr>
        <w:keepNext w:val="0"/>
        <w:keepLines w:val="0"/>
        <w:pageBreakBefore w:val="0"/>
        <w:widowControl w:val="0"/>
        <w:kinsoku/>
        <w:wordWrap/>
        <w:overflowPunct/>
        <w:topLinePunct w:val="0"/>
        <w:bidi w:val="0"/>
        <w:adjustRightInd w:val="0"/>
        <w:snapToGrid w:val="0"/>
        <w:spacing w:line="348"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1.主体资格：供应商为向采购人提供相关货物的法人或其他组织；</w:t>
      </w:r>
    </w:p>
    <w:p w14:paraId="386AD8FC">
      <w:pPr>
        <w:keepNext w:val="0"/>
        <w:keepLines w:val="0"/>
        <w:pageBreakBefore w:val="0"/>
        <w:widowControl w:val="0"/>
        <w:kinsoku/>
        <w:wordWrap/>
        <w:overflowPunct/>
        <w:topLinePunct w:val="0"/>
        <w:bidi w:val="0"/>
        <w:adjustRightInd w:val="0"/>
        <w:snapToGrid w:val="0"/>
        <w:spacing w:line="348" w:lineRule="auto"/>
        <w:ind w:firstLine="482" w:firstLineChars="200"/>
        <w:textAlignment w:val="auto"/>
        <w:rPr>
          <w:rFonts w:hint="eastAsia" w:ascii="宋体" w:hAnsi="宋体" w:eastAsia="宋体" w:cs="宋体"/>
          <w:b/>
          <w:bCs/>
          <w:sz w:val="24"/>
          <w:szCs w:val="24"/>
          <w:shd w:val="clear" w:color="auto" w:fill="FFFFFF"/>
        </w:rPr>
      </w:pPr>
      <w:r>
        <w:rPr>
          <w:rFonts w:hint="eastAsia" w:ascii="宋体" w:hAnsi="宋体" w:eastAsia="宋体" w:cs="宋体"/>
          <w:b/>
          <w:bCs/>
          <w:sz w:val="24"/>
          <w:szCs w:val="24"/>
          <w:shd w:val="clear" w:color="auto" w:fill="FFFFFF"/>
        </w:rPr>
        <w:t>评审依据：供应商应提供营业执照复印件或扫描件，其他组织提供相应证明材料。</w:t>
      </w:r>
    </w:p>
    <w:p w14:paraId="7613104A">
      <w:pPr>
        <w:keepNext w:val="0"/>
        <w:keepLines w:val="0"/>
        <w:pageBreakBefore w:val="0"/>
        <w:widowControl w:val="0"/>
        <w:kinsoku/>
        <w:wordWrap/>
        <w:overflowPunct/>
        <w:topLinePunct w:val="0"/>
        <w:bidi w:val="0"/>
        <w:adjustRightInd w:val="0"/>
        <w:snapToGrid w:val="0"/>
        <w:spacing w:line="348"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464D16E">
      <w:pPr>
        <w:keepNext w:val="0"/>
        <w:keepLines w:val="0"/>
        <w:pageBreakBefore w:val="0"/>
        <w:widowControl w:val="0"/>
        <w:kinsoku/>
        <w:wordWrap/>
        <w:overflowPunct/>
        <w:topLinePunct w:val="0"/>
        <w:bidi w:val="0"/>
        <w:adjustRightInd w:val="0"/>
        <w:snapToGrid w:val="0"/>
        <w:spacing w:line="348" w:lineRule="auto"/>
        <w:ind w:firstLine="482" w:firstLineChars="200"/>
        <w:textAlignment w:val="auto"/>
        <w:rPr>
          <w:rFonts w:hint="eastAsia" w:ascii="宋体" w:hAnsi="宋体" w:eastAsia="宋体" w:cs="宋体"/>
          <w:b/>
          <w:bCs/>
          <w:sz w:val="24"/>
          <w:szCs w:val="24"/>
          <w:shd w:val="clear" w:color="auto" w:fill="FFFFFF"/>
        </w:rPr>
      </w:pPr>
      <w:r>
        <w:rPr>
          <w:rFonts w:hint="eastAsia" w:ascii="宋体" w:hAnsi="宋体" w:eastAsia="宋体" w:cs="宋体"/>
          <w:b/>
          <w:bCs/>
          <w:sz w:val="24"/>
          <w:szCs w:val="24"/>
          <w:shd w:val="clear" w:color="auto" w:fill="FFFFFF"/>
        </w:rPr>
        <w:t>评审依据：提供上述承诺书，格式详见附件。</w:t>
      </w:r>
    </w:p>
    <w:p w14:paraId="3AC34E31">
      <w:pPr>
        <w:keepNext w:val="0"/>
        <w:keepLines w:val="0"/>
        <w:pageBreakBefore w:val="0"/>
        <w:widowControl w:val="0"/>
        <w:kinsoku/>
        <w:wordWrap/>
        <w:overflowPunct/>
        <w:topLinePunct w:val="0"/>
        <w:bidi w:val="0"/>
        <w:adjustRightInd w:val="0"/>
        <w:snapToGrid w:val="0"/>
        <w:spacing w:line="348"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3.</w:t>
      </w:r>
      <w:r>
        <w:rPr>
          <w:rFonts w:ascii="宋体" w:hAnsi="宋体" w:eastAsia="宋体" w:cs="宋体"/>
          <w:spacing w:val="-1"/>
          <w:sz w:val="24"/>
          <w:szCs w:val="24"/>
        </w:rPr>
        <w:t>财务状况证明</w:t>
      </w:r>
      <w:r>
        <w:rPr>
          <w:rFonts w:hint="eastAsia" w:ascii="宋体" w:hAnsi="宋体" w:eastAsia="宋体" w:cs="宋体"/>
          <w:sz w:val="24"/>
          <w:szCs w:val="24"/>
          <w:shd w:val="clear" w:color="auto" w:fill="FFFFFF"/>
        </w:rPr>
        <w:t>：</w:t>
      </w:r>
      <w:r>
        <w:rPr>
          <w:rFonts w:ascii="宋体" w:hAnsi="宋体" w:eastAsia="宋体" w:cs="宋体"/>
          <w:spacing w:val="-1"/>
          <w:sz w:val="24"/>
          <w:szCs w:val="24"/>
        </w:rPr>
        <w:t>供应商提供2024或2025年度经审计完整的财务审计报告（成立时间至提交响应截止时间不足一年的可提供成立后任意时段的资产负债表），或其开标前三个月内银行出具的资信证明，或财政部门认可的政府采购专业担保机构出具的投标担保函；</w:t>
      </w:r>
    </w:p>
    <w:p w14:paraId="719B707C">
      <w:pPr>
        <w:keepNext w:val="0"/>
        <w:keepLines w:val="0"/>
        <w:pageBreakBefore w:val="0"/>
        <w:widowControl w:val="0"/>
        <w:kinsoku/>
        <w:wordWrap/>
        <w:overflowPunct/>
        <w:topLinePunct w:val="0"/>
        <w:bidi w:val="0"/>
        <w:adjustRightInd w:val="0"/>
        <w:snapToGrid w:val="0"/>
        <w:spacing w:line="348" w:lineRule="auto"/>
        <w:ind w:firstLine="482" w:firstLineChars="200"/>
        <w:textAlignment w:val="auto"/>
        <w:rPr>
          <w:rFonts w:hint="eastAsia" w:ascii="宋体" w:hAnsi="宋体" w:eastAsia="宋体" w:cs="宋体"/>
          <w:b/>
          <w:bCs/>
          <w:sz w:val="24"/>
          <w:szCs w:val="24"/>
        </w:rPr>
      </w:pPr>
      <w:r>
        <w:rPr>
          <w:rFonts w:ascii="宋体" w:hAnsi="宋体" w:eastAsia="宋体" w:cs="宋体"/>
          <w:b/>
          <w:bCs/>
          <w:sz w:val="24"/>
          <w:szCs w:val="24"/>
        </w:rPr>
        <w:t>评审依据：提供上述证明文件的复印件或扫描件。</w:t>
      </w:r>
    </w:p>
    <w:p w14:paraId="73373835">
      <w:pPr>
        <w:keepNext w:val="0"/>
        <w:keepLines w:val="0"/>
        <w:pageBreakBefore w:val="0"/>
        <w:widowControl w:val="0"/>
        <w:kinsoku/>
        <w:wordWrap/>
        <w:overflowPunct/>
        <w:topLinePunct w:val="0"/>
        <w:bidi w:val="0"/>
        <w:adjustRightInd w:val="0"/>
        <w:snapToGrid w:val="0"/>
        <w:spacing w:line="348"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4.</w:t>
      </w:r>
      <w:r>
        <w:rPr>
          <w:rFonts w:hint="eastAsia" w:ascii="宋体" w:hAnsi="宋体" w:eastAsia="宋体" w:cs="宋体"/>
          <w:spacing w:val="-1"/>
          <w:sz w:val="24"/>
          <w:szCs w:val="24"/>
        </w:rPr>
        <w:t>税收缴纳证明</w:t>
      </w:r>
      <w:r>
        <w:rPr>
          <w:rFonts w:hint="eastAsia" w:ascii="宋体" w:hAnsi="宋体" w:eastAsia="宋体" w:cs="宋体"/>
          <w:sz w:val="24"/>
          <w:szCs w:val="24"/>
          <w:shd w:val="clear" w:color="auto" w:fill="FFFFFF"/>
        </w:rPr>
        <w:t>：</w:t>
      </w:r>
      <w:r>
        <w:rPr>
          <w:rFonts w:hint="eastAsia" w:ascii="宋体" w:hAnsi="宋体" w:eastAsia="宋体" w:cs="宋体"/>
          <w:spacing w:val="-1"/>
          <w:sz w:val="24"/>
          <w:szCs w:val="24"/>
        </w:rPr>
        <w:t>提供2025年6月以来至少一个月的纳税证明或完税证明，依法免税的单位应提供相关证明材料；</w:t>
      </w:r>
    </w:p>
    <w:p w14:paraId="28745080">
      <w:pPr>
        <w:keepNext w:val="0"/>
        <w:keepLines w:val="0"/>
        <w:pageBreakBefore w:val="0"/>
        <w:widowControl w:val="0"/>
        <w:kinsoku/>
        <w:wordWrap/>
        <w:overflowPunct/>
        <w:topLinePunct w:val="0"/>
        <w:autoSpaceDE/>
        <w:autoSpaceDN/>
        <w:bidi w:val="0"/>
        <w:adjustRightInd w:val="0"/>
        <w:snapToGrid w:val="0"/>
        <w:spacing w:line="348" w:lineRule="auto"/>
        <w:ind w:firstLine="482" w:firstLineChars="200"/>
        <w:textAlignment w:val="auto"/>
        <w:rPr>
          <w:rFonts w:hint="eastAsia" w:ascii="宋体" w:hAnsi="宋体" w:eastAsia="宋体" w:cs="宋体"/>
          <w:sz w:val="24"/>
          <w:szCs w:val="24"/>
        </w:rPr>
      </w:pPr>
      <w:r>
        <w:rPr>
          <w:rFonts w:ascii="宋体" w:hAnsi="宋体" w:eastAsia="宋体" w:cs="宋体"/>
          <w:b/>
          <w:bCs/>
          <w:sz w:val="24"/>
          <w:szCs w:val="24"/>
        </w:rPr>
        <w:t>评审依据：提供上述证明文件的复印件或扫描件。</w:t>
      </w:r>
    </w:p>
    <w:p w14:paraId="11411319">
      <w:pPr>
        <w:keepNext w:val="0"/>
        <w:keepLines w:val="0"/>
        <w:pageBreakBefore w:val="0"/>
        <w:widowControl w:val="0"/>
        <w:kinsoku/>
        <w:wordWrap/>
        <w:overflowPunct/>
        <w:topLinePunct w:val="0"/>
        <w:bidi w:val="0"/>
        <w:adjustRightInd w:val="0"/>
        <w:snapToGrid w:val="0"/>
        <w:spacing w:line="348"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5.</w:t>
      </w:r>
      <w:r>
        <w:rPr>
          <w:rFonts w:hint="eastAsia" w:ascii="宋体" w:hAnsi="宋体" w:eastAsia="宋体" w:cs="宋体"/>
          <w:spacing w:val="-1"/>
          <w:sz w:val="24"/>
          <w:szCs w:val="24"/>
        </w:rPr>
        <w:t>社会保障资金缴纳证明</w:t>
      </w:r>
      <w:r>
        <w:rPr>
          <w:rFonts w:hint="eastAsia" w:ascii="宋体" w:hAnsi="宋体" w:eastAsia="宋体" w:cs="宋体"/>
          <w:sz w:val="24"/>
          <w:szCs w:val="24"/>
          <w:shd w:val="clear" w:color="auto" w:fill="FFFFFF"/>
        </w:rPr>
        <w:t>：</w:t>
      </w:r>
      <w:r>
        <w:rPr>
          <w:rFonts w:hint="eastAsia" w:ascii="宋体" w:hAnsi="宋体" w:eastAsia="宋体" w:cs="宋体"/>
          <w:spacing w:val="-1"/>
          <w:sz w:val="24"/>
          <w:szCs w:val="24"/>
        </w:rPr>
        <w:t>社会保障资金缴纳证明：提供2025年6月以来至少一个月的社会保障资金缴存单据或社保机构开具的社会保险参保缴费情况证明。依法不需要缴纳社会保障资金的供应商应提供相关文件证明；</w:t>
      </w:r>
    </w:p>
    <w:p w14:paraId="08865C55">
      <w:pPr>
        <w:keepNext w:val="0"/>
        <w:keepLines w:val="0"/>
        <w:pageBreakBefore w:val="0"/>
        <w:widowControl w:val="0"/>
        <w:kinsoku/>
        <w:wordWrap/>
        <w:overflowPunct/>
        <w:topLinePunct w:val="0"/>
        <w:autoSpaceDE/>
        <w:autoSpaceDN/>
        <w:bidi w:val="0"/>
        <w:adjustRightInd w:val="0"/>
        <w:snapToGrid w:val="0"/>
        <w:spacing w:line="348" w:lineRule="auto"/>
        <w:ind w:firstLine="482" w:firstLineChars="200"/>
        <w:textAlignment w:val="auto"/>
        <w:rPr>
          <w:rFonts w:hint="eastAsia" w:ascii="宋体" w:hAnsi="宋体" w:eastAsia="宋体" w:cs="宋体"/>
          <w:sz w:val="24"/>
          <w:szCs w:val="24"/>
        </w:rPr>
      </w:pPr>
      <w:r>
        <w:rPr>
          <w:rFonts w:ascii="宋体" w:hAnsi="宋体" w:eastAsia="宋体" w:cs="宋体"/>
          <w:b/>
          <w:bCs/>
          <w:sz w:val="24"/>
          <w:szCs w:val="24"/>
        </w:rPr>
        <w:t>评审依据：提供上述证明文件的复印件或扫描件。</w:t>
      </w:r>
    </w:p>
    <w:p w14:paraId="2590EFD7">
      <w:pPr>
        <w:keepNext w:val="0"/>
        <w:keepLines w:val="0"/>
        <w:pageBreakBefore w:val="0"/>
        <w:widowControl w:val="0"/>
        <w:kinsoku/>
        <w:wordWrap/>
        <w:overflowPunct/>
        <w:topLinePunct w:val="0"/>
        <w:bidi w:val="0"/>
        <w:adjustRightInd w:val="0"/>
        <w:snapToGrid w:val="0"/>
        <w:spacing w:line="348" w:lineRule="auto"/>
        <w:ind w:firstLine="480" w:firstLineChars="200"/>
        <w:textAlignment w:val="auto"/>
        <w:rPr>
          <w:rFonts w:hint="eastAsia" w:ascii="宋体" w:hAnsi="宋体" w:eastAsia="宋体" w:cs="宋体"/>
          <w:color w:val="333333"/>
          <w:sz w:val="24"/>
          <w:szCs w:val="24"/>
          <w:shd w:val="clear" w:color="auto" w:fill="FFFFFF"/>
        </w:rPr>
      </w:pPr>
    </w:p>
    <w:p w14:paraId="7AAB1618">
      <w:pPr>
        <w:keepNext w:val="0"/>
        <w:keepLines w:val="0"/>
        <w:pageBreakBefore w:val="0"/>
        <w:widowControl w:val="0"/>
        <w:kinsoku/>
        <w:wordWrap/>
        <w:overflowPunct/>
        <w:topLinePunct w:val="0"/>
        <w:bidi w:val="0"/>
        <w:adjustRightInd w:val="0"/>
        <w:snapToGrid w:val="0"/>
        <w:spacing w:line="348" w:lineRule="auto"/>
        <w:textAlignment w:val="auto"/>
        <w:rPr>
          <w:rFonts w:hint="eastAsia" w:ascii="宋体" w:hAnsi="宋体" w:eastAsia="宋体" w:cs="宋体"/>
          <w:sz w:val="24"/>
          <w:szCs w:val="24"/>
        </w:rPr>
      </w:pPr>
      <w:r>
        <w:rPr>
          <w:rFonts w:hint="eastAsia" w:ascii="宋体" w:hAnsi="宋体" w:eastAsia="宋体" w:cs="宋体"/>
          <w:sz w:val="24"/>
          <w:szCs w:val="24"/>
        </w:rPr>
        <w:t>附件：承诺书</w:t>
      </w:r>
    </w:p>
    <w:p w14:paraId="107B8DEF">
      <w:pPr>
        <w:spacing w:line="360" w:lineRule="auto"/>
        <w:rPr>
          <w:rFonts w:hint="eastAsia" w:ascii="宋体" w:hAnsi="宋体" w:eastAsia="宋体" w:cs="宋体"/>
          <w:spacing w:val="4"/>
          <w:sz w:val="24"/>
          <w:szCs w:val="24"/>
          <w:u w:val="single"/>
        </w:rPr>
      </w:pPr>
    </w:p>
    <w:p w14:paraId="6F00BCFF">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     （采购人名称）    ：</w:t>
      </w:r>
    </w:p>
    <w:p w14:paraId="0A5F852A">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我公司</w:t>
      </w:r>
      <w:r>
        <w:rPr>
          <w:rFonts w:hint="eastAsia" w:ascii="宋体" w:hAnsi="宋体" w:eastAsia="宋体" w:cs="宋体"/>
          <w:sz w:val="24"/>
          <w:szCs w:val="24"/>
          <w:u w:val="single"/>
        </w:rPr>
        <w:t xml:space="preserve">                  </w:t>
      </w:r>
      <w:r>
        <w:rPr>
          <w:rFonts w:hint="eastAsia" w:ascii="宋体" w:hAnsi="宋体" w:eastAsia="宋体" w:cs="宋体"/>
          <w:sz w:val="24"/>
          <w:szCs w:val="24"/>
        </w:rPr>
        <w:t>为在中华人民共和国境内合法注册并经营的机构，参与</w:t>
      </w:r>
      <w:r>
        <w:rPr>
          <w:rFonts w:hint="eastAsia" w:ascii="宋体" w:hAnsi="宋体" w:eastAsia="宋体" w:cs="宋体"/>
          <w:sz w:val="24"/>
          <w:szCs w:val="24"/>
          <w:u w:val="single"/>
        </w:rPr>
        <w:t xml:space="preserve">                                  </w:t>
      </w:r>
      <w:r>
        <w:rPr>
          <w:rFonts w:hint="eastAsia" w:ascii="宋体" w:hAnsi="宋体" w:eastAsia="宋体" w:cs="宋体"/>
          <w:sz w:val="24"/>
          <w:szCs w:val="24"/>
        </w:rPr>
        <w:t>项目的政府采购活动，经全面细致的了解项目情况及采购文件要求后，在此郑重承诺：</w:t>
      </w:r>
    </w:p>
    <w:p w14:paraId="0D845FEC">
      <w:pPr>
        <w:snapToGri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A609509">
      <w:pPr>
        <w:snapToGri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我公司承诺在收到中标（成交）通知书前，均不存在上述情形，否则相关不利风险由我公司自行承担。如有隐瞒或未能提供真实信息的，将承担一切不利后果。</w:t>
      </w:r>
      <w:r>
        <w:rPr>
          <w:rFonts w:hint="eastAsia" w:ascii="宋体" w:hAnsi="宋体" w:eastAsia="宋体" w:cs="宋体"/>
          <w:sz w:val="24"/>
          <w:szCs w:val="24"/>
        </w:rPr>
        <w:t>同时我单位已经全面了解了有关陕西省财政厅电子化招投标及采购文件的规定，愿意承担相应的风险及责任</w:t>
      </w:r>
      <w:r>
        <w:rPr>
          <w:rFonts w:hint="eastAsia" w:ascii="宋体" w:hAnsi="宋体" w:eastAsia="宋体" w:cs="宋体"/>
          <w:sz w:val="24"/>
          <w:szCs w:val="24"/>
          <w:lang w:val="zh-CN"/>
        </w:rPr>
        <w:t>。</w:t>
      </w:r>
    </w:p>
    <w:p w14:paraId="56424BDE">
      <w:pPr>
        <w:snapToGrid w:val="0"/>
        <w:spacing w:line="560" w:lineRule="exact"/>
        <w:ind w:firstLine="480" w:firstLineChars="200"/>
        <w:rPr>
          <w:rFonts w:hint="eastAsia" w:ascii="宋体" w:hAnsi="宋体" w:eastAsia="宋体" w:cs="宋体"/>
          <w:sz w:val="24"/>
          <w:szCs w:val="24"/>
          <w:lang w:val="zh-CN"/>
        </w:rPr>
      </w:pPr>
    </w:p>
    <w:p w14:paraId="48655612">
      <w:pPr>
        <w:spacing w:line="360" w:lineRule="auto"/>
        <w:rPr>
          <w:rFonts w:hint="eastAsia" w:ascii="宋体" w:hAnsi="宋体" w:eastAsia="宋体" w:cs="宋体"/>
          <w:sz w:val="24"/>
          <w:szCs w:val="24"/>
        </w:rPr>
      </w:pPr>
    </w:p>
    <w:p w14:paraId="72A3C2E2">
      <w:pPr>
        <w:snapToGrid w:val="0"/>
        <w:spacing w:line="360" w:lineRule="auto"/>
        <w:ind w:firstLine="4440" w:firstLineChars="1850"/>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0F7849D9">
      <w:pPr>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14B5B31F">
      <w:pPr>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9A562F6">
      <w:pPr>
        <w:rPr>
          <w:rFonts w:hint="eastAsia" w:ascii="宋体" w:hAnsi="宋体" w:eastAsia="宋体" w:cs="宋体"/>
          <w:sz w:val="24"/>
          <w:szCs w:val="24"/>
        </w:rPr>
      </w:pPr>
    </w:p>
    <w:p w14:paraId="78D241C5">
      <w:pPr>
        <w:rPr>
          <w:rFonts w:hint="eastAsia" w:ascii="宋体" w:hAnsi="宋体" w:eastAsia="宋体" w:cs="宋体"/>
          <w:sz w:val="24"/>
          <w:szCs w:val="24"/>
        </w:rPr>
      </w:pPr>
    </w:p>
    <w:p w14:paraId="5861BA3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D22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2026-07-01T10:46:59Z</dcterms:created>
  <dc:creator>Administrator</dc:creator>
  <cp:lastModifiedBy>开瑞</cp:lastModifiedBy>
  <dcterms:modified xsi:type="dcterms:W3CDTF">2026-07-01T10:47:42Z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7A1AA0CF46FA4FDABFE20C87D9C0D6E6_12</vt:lpwstr>
  </property>
</Properties>
</file>