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版本号：SXBH-ZFCG-2026-03620260605002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2026年印台区职业技术学校设备购置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SXBH-ZFCG-2026-036</w:t>
      </w:r>
      <w:r>
        <w:br/>
      </w:r>
      <w:r>
        <w:br/>
      </w:r>
      <w:r>
        <w:br/>
      </w:r>
    </w:p>
    <w:p>
      <w:pPr>
        <w:pStyle w:val="null3"/>
        <w:jc w:val="center"/>
        <w:outlineLvl w:val="2"/>
      </w:pPr>
      <w:r>
        <w:rPr>
          <w:rFonts w:ascii="仿宋_GB2312" w:hAnsi="仿宋_GB2312" w:cs="仿宋_GB2312" w:eastAsia="仿宋_GB2312"/>
          <w:sz w:val="28"/>
          <w:b/>
        </w:rPr>
        <w:t>铜川市印台区职业技术学校</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铜川市印台区职业技术学校</w:t>
      </w:r>
      <w:r>
        <w:rPr>
          <w:rFonts w:ascii="仿宋_GB2312" w:hAnsi="仿宋_GB2312" w:cs="仿宋_GB2312" w:eastAsia="仿宋_GB2312"/>
        </w:rPr>
        <w:t>委托，拟对</w:t>
      </w:r>
      <w:r>
        <w:rPr>
          <w:rFonts w:ascii="仿宋_GB2312" w:hAnsi="仿宋_GB2312" w:cs="仿宋_GB2312" w:eastAsia="仿宋_GB2312"/>
        </w:rPr>
        <w:t>2026年印台区职业技术学校设备购置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2026年印台区职业技术学校设备购置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2026年印台区职业技术学校相关设备购置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 /事业单位法人证书/专业服务机构执业许可证/民办非企业单位登记证书（ 以上四种形式的资料提供任何一种即可） ，自然人提供身份证；投标人需在项目电子化交易系统中按要求上传相应证明文件并进行电子签章。</w:t>
      </w:r>
    </w:p>
    <w:p>
      <w:pPr>
        <w:pStyle w:val="null3"/>
      </w:pPr>
      <w:r>
        <w:rPr>
          <w:rFonts w:ascii="仿宋_GB2312" w:hAnsi="仿宋_GB2312" w:cs="仿宋_GB2312" w:eastAsia="仿宋_GB2312"/>
        </w:rPr>
        <w:t>2、具有良好的商业信誉：投标人不得在“中国裁判文书网（https://wenshu.court.govc.n/”）存在行贿犯罪记录、不得为中国政府采购网（https://www.ccgp.gov.cn）“政府采购严重违法失信行为记录名单”内被财政部门禁止参加政府采购活动的投标人及“信用中国（https://www.creditchina.gov.cn/）”中没有因招标投标违法行为被行政处罚的记录（信用中国首页-信息公示-行政管理信息查询-行政处罚）；投标人需在项目电子化交易系统中按要求上传相应证明文件并进行电子签章。</w:t>
      </w:r>
    </w:p>
    <w:p>
      <w:pPr>
        <w:pStyle w:val="null3"/>
      </w:pPr>
      <w:r>
        <w:rPr>
          <w:rFonts w:ascii="仿宋_GB2312" w:hAnsi="仿宋_GB2312" w:cs="仿宋_GB2312" w:eastAsia="仿宋_GB2312"/>
        </w:rPr>
        <w:t>3、具有良好的财务制度：提供近三年（2023 年、2024 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 年 8 月至今基本存款账户开户银行出具的资信证明及基本存款账户信息；投标人需在项目电子化交易系统中按要求上传相应证明文件并进行电子签章。</w:t>
      </w:r>
    </w:p>
    <w:p>
      <w:pPr>
        <w:pStyle w:val="null3"/>
      </w:pPr>
      <w:r>
        <w:rPr>
          <w:rFonts w:ascii="仿宋_GB2312" w:hAnsi="仿宋_GB2312" w:cs="仿宋_GB2312" w:eastAsia="仿宋_GB2312"/>
        </w:rPr>
        <w:t>4、依法缴纳税收的证明材料：提供 2025 年 8 月1 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5、依法缴纳社会保障资金的证明材料：提供 2025 年 8 月1 日至今已缴存的至少一个月的社会保障资金缴存单据或社保机构开具的社会保险参保缴费情况证明；投标人需在项目电子化交易系统中按要求上传相应证明文件并进行电子签章。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8、参加本次政府采购活动前3 年内在经营活动中没有重大违法记录或被起诉：提供参加本次政府采购活动前 3 年内在经营活动中没有重大违法记录或被起诉的声明；投标人需在项目电子化交易系统中按要求上传相应证明文件并进行电子签章。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10、非联合体投标：提供非联合体投标的承诺书；投标人需在项目电子化交易系统中按要求上传相应证明文件并进行电子签章。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铜川市印台区职业技术学校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铜川市印台区芳草堤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铜川市印台区职业技术学校经办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13008502338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陕西省铜川市印台区陕西省铜川市印台区城关街道办事处南苑社区惠民佳苑8号楼2楼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18091953010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智慧黑板，学生机，教师机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智慧黑板，学生机，教师机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铜川市印台区职业技术学校</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铜川市印台区职业技术学校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铜川市印台区职业技术学校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2026年印台区职业技术学校相关设备购置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其他信息化设备配套吊顶工程</w:t>
            </w:r>
          </w:p>
        </w:tc>
        <w:tc>
          <w:tcPr>
            <w:tcW w:type="dxa" w:w="755"/>
          </w:tcPr>
          <w:p>
            <w:pPr>
              <w:pStyle w:val="null3"/>
              <w:jc w:val="right"/>
            </w:pPr>
            <w:r>
              <w:rPr>
                <w:rFonts w:ascii="仿宋_GB2312" w:hAnsi="仿宋_GB2312" w:cs="仿宋_GB2312" w:eastAsia="仿宋_GB2312"/>
              </w:rPr>
              <w:t>90.00</w:t>
            </w:r>
          </w:p>
        </w:tc>
        <w:tc>
          <w:tcPr>
            <w:tcW w:type="dxa" w:w="755"/>
          </w:tcPr>
          <w:p>
            <w:pPr>
              <w:pStyle w:val="null3"/>
              <w:jc w:val="right"/>
            </w:pPr>
            <w:r>
              <w:rPr>
                <w:rFonts w:ascii="仿宋_GB2312" w:hAnsi="仿宋_GB2312" w:cs="仿宋_GB2312" w:eastAsia="仿宋_GB2312"/>
              </w:rPr>
              <w:t>15,750.00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其他信息化设备配套墙面工程</w:t>
            </w:r>
          </w:p>
        </w:tc>
        <w:tc>
          <w:tcPr>
            <w:tcW w:type="dxa" w:w="755"/>
          </w:tcPr>
          <w:p>
            <w:pPr>
              <w:pStyle w:val="null3"/>
              <w:jc w:val="right"/>
            </w:pPr>
            <w:r>
              <w:rPr>
                <w:rFonts w:ascii="仿宋_GB2312" w:hAnsi="仿宋_GB2312" w:cs="仿宋_GB2312" w:eastAsia="仿宋_GB2312"/>
              </w:rPr>
              <w:t>365.00</w:t>
            </w:r>
          </w:p>
        </w:tc>
        <w:tc>
          <w:tcPr>
            <w:tcW w:type="dxa" w:w="755"/>
          </w:tcPr>
          <w:p>
            <w:pPr>
              <w:pStyle w:val="null3"/>
              <w:jc w:val="right"/>
            </w:pPr>
            <w:r>
              <w:rPr>
                <w:rFonts w:ascii="仿宋_GB2312" w:hAnsi="仿宋_GB2312" w:cs="仿宋_GB2312" w:eastAsia="仿宋_GB2312"/>
              </w:rPr>
              <w:t>34,675.00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其他信息化设备配套地面工程</w:t>
            </w:r>
          </w:p>
        </w:tc>
        <w:tc>
          <w:tcPr>
            <w:tcW w:type="dxa" w:w="755"/>
          </w:tcPr>
          <w:p>
            <w:pPr>
              <w:pStyle w:val="null3"/>
              <w:jc w:val="right"/>
            </w:pPr>
            <w:r>
              <w:rPr>
                <w:rFonts w:ascii="仿宋_GB2312" w:hAnsi="仿宋_GB2312" w:cs="仿宋_GB2312" w:eastAsia="仿宋_GB2312"/>
              </w:rPr>
              <w:t>90.00</w:t>
            </w:r>
          </w:p>
        </w:tc>
        <w:tc>
          <w:tcPr>
            <w:tcW w:type="dxa" w:w="755"/>
          </w:tcPr>
          <w:p>
            <w:pPr>
              <w:pStyle w:val="null3"/>
              <w:jc w:val="right"/>
            </w:pPr>
            <w:r>
              <w:rPr>
                <w:rFonts w:ascii="仿宋_GB2312" w:hAnsi="仿宋_GB2312" w:cs="仿宋_GB2312" w:eastAsia="仿宋_GB2312"/>
              </w:rPr>
              <w:t>19,350.00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化学实验室文化墙制作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其他信息化设备配套拆除和装修垃圾清运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电路改造</w:t>
            </w:r>
          </w:p>
        </w:tc>
        <w:tc>
          <w:tcPr>
            <w:tcW w:type="dxa" w:w="755"/>
          </w:tcPr>
          <w:p>
            <w:pPr>
              <w:pStyle w:val="null3"/>
              <w:jc w:val="right"/>
            </w:pPr>
            <w:r>
              <w:rPr>
                <w:rFonts w:ascii="仿宋_GB2312" w:hAnsi="仿宋_GB2312" w:cs="仿宋_GB2312" w:eastAsia="仿宋_GB2312"/>
              </w:rPr>
              <w:t>150.00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LED教室护眼灯</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13,600.00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LED黑板灯</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2,720.00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其他信息化设备配套上下水改造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风机电缆线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1,215.00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电气布线（地面以上部分）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给排水系统（地面以上部分）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化学实验仪器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教师演示仪器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安全防护用品</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3,200.00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教师演示台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学生实验桌</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53,000.00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其他信息化设备配套通风接线柱</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13,000.00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豪华水槽柜</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17,500.00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教师水槽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三联水嘴</w:t>
            </w:r>
          </w:p>
        </w:tc>
        <w:tc>
          <w:tcPr>
            <w:tcW w:type="dxa" w:w="755"/>
          </w:tcPr>
          <w:p>
            <w:pPr>
              <w:pStyle w:val="null3"/>
              <w:jc w:val="right"/>
            </w:pPr>
            <w:r>
              <w:rPr>
                <w:rFonts w:ascii="仿宋_GB2312" w:hAnsi="仿宋_GB2312" w:cs="仿宋_GB2312" w:eastAsia="仿宋_GB2312"/>
              </w:rPr>
              <w:t>11.00</w:t>
            </w:r>
          </w:p>
        </w:tc>
        <w:tc>
          <w:tcPr>
            <w:tcW w:type="dxa" w:w="755"/>
          </w:tcPr>
          <w:p>
            <w:pPr>
              <w:pStyle w:val="null3"/>
              <w:jc w:val="right"/>
            </w:pPr>
            <w:r>
              <w:rPr>
                <w:rFonts w:ascii="仿宋_GB2312" w:hAnsi="仿宋_GB2312" w:cs="仿宋_GB2312" w:eastAsia="仿宋_GB2312"/>
              </w:rPr>
              <w:t>1,650.00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学生安全电源</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5,200.00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教师总控电源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实验凳</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4,400.00</w:t>
            </w:r>
          </w:p>
        </w:tc>
        <w:tc>
          <w:tcPr>
            <w:tcW w:type="dxa" w:w="755"/>
          </w:tcPr>
          <w:p>
            <w:pPr>
              <w:pStyle w:val="null3"/>
            </w:pPr>
            <w:r>
              <w:rPr>
                <w:rFonts w:ascii="仿宋_GB2312" w:hAnsi="仿宋_GB2312" w:cs="仿宋_GB2312" w:eastAsia="仿宋_GB2312"/>
              </w:rPr>
              <w:t>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教师转椅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洗眼器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主管道及风机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变频器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万向抽风罩</w:t>
            </w:r>
          </w:p>
        </w:tc>
        <w:tc>
          <w:tcPr>
            <w:tcW w:type="dxa" w:w="755"/>
          </w:tcPr>
          <w:p>
            <w:pPr>
              <w:pStyle w:val="null3"/>
              <w:jc w:val="right"/>
            </w:pPr>
            <w:r>
              <w:rPr>
                <w:rFonts w:ascii="仿宋_GB2312" w:hAnsi="仿宋_GB2312" w:cs="仿宋_GB2312" w:eastAsia="仿宋_GB2312"/>
              </w:rPr>
              <w:t>21.00</w:t>
            </w:r>
          </w:p>
        </w:tc>
        <w:tc>
          <w:tcPr>
            <w:tcW w:type="dxa" w:w="755"/>
          </w:tcPr>
          <w:p>
            <w:pPr>
              <w:pStyle w:val="null3"/>
              <w:jc w:val="right"/>
            </w:pPr>
            <w:r>
              <w:rPr>
                <w:rFonts w:ascii="仿宋_GB2312" w:hAnsi="仿宋_GB2312" w:cs="仿宋_GB2312" w:eastAsia="仿宋_GB2312"/>
              </w:rPr>
              <w:t>16,380.00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通风管道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风机电缆线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32</w:t>
            </w:r>
          </w:p>
        </w:tc>
        <w:tc>
          <w:tcPr>
            <w:tcW w:type="dxa" w:w="755"/>
          </w:tcPr>
          <w:p>
            <w:pPr>
              <w:pStyle w:val="null3"/>
            </w:pPr>
            <w:r>
              <w:rPr>
                <w:rFonts w:ascii="仿宋_GB2312" w:hAnsi="仿宋_GB2312" w:cs="仿宋_GB2312" w:eastAsia="仿宋_GB2312"/>
              </w:rPr>
              <w:t>易燃品储存柜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33</w:t>
            </w:r>
          </w:p>
        </w:tc>
        <w:tc>
          <w:tcPr>
            <w:tcW w:type="dxa" w:w="755"/>
          </w:tcPr>
          <w:p>
            <w:pPr>
              <w:pStyle w:val="null3"/>
            </w:pPr>
            <w:r>
              <w:rPr>
                <w:rFonts w:ascii="仿宋_GB2312" w:hAnsi="仿宋_GB2312" w:cs="仿宋_GB2312" w:eastAsia="仿宋_GB2312"/>
              </w:rPr>
              <w:t>毒害品储存柜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34</w:t>
            </w:r>
          </w:p>
        </w:tc>
        <w:tc>
          <w:tcPr>
            <w:tcW w:type="dxa" w:w="755"/>
          </w:tcPr>
          <w:p>
            <w:pPr>
              <w:pStyle w:val="null3"/>
            </w:pPr>
            <w:r>
              <w:rPr>
                <w:rFonts w:ascii="仿宋_GB2312" w:hAnsi="仿宋_GB2312" w:cs="仿宋_GB2312" w:eastAsia="仿宋_GB2312"/>
              </w:rPr>
              <w:t>仪器柜</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11,400.00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35</w:t>
            </w:r>
          </w:p>
        </w:tc>
        <w:tc>
          <w:tcPr>
            <w:tcW w:type="dxa" w:w="755"/>
          </w:tcPr>
          <w:p>
            <w:pPr>
              <w:pStyle w:val="null3"/>
            </w:pPr>
            <w:r>
              <w:rPr>
                <w:rFonts w:ascii="仿宋_GB2312" w:hAnsi="仿宋_GB2312" w:cs="仿宋_GB2312" w:eastAsia="仿宋_GB2312"/>
              </w:rPr>
              <w:t>药品柜</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1,740.00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36</w:t>
            </w:r>
          </w:p>
        </w:tc>
        <w:tc>
          <w:tcPr>
            <w:tcW w:type="dxa" w:w="755"/>
          </w:tcPr>
          <w:p>
            <w:pPr>
              <w:pStyle w:val="null3"/>
            </w:pPr>
            <w:r>
              <w:rPr>
                <w:rFonts w:ascii="仿宋_GB2312" w:hAnsi="仿宋_GB2312" w:cs="仿宋_GB2312" w:eastAsia="仿宋_GB2312"/>
              </w:rPr>
              <w:t>防盗门</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19,000.00</w:t>
            </w:r>
          </w:p>
        </w:tc>
        <w:tc>
          <w:tcPr>
            <w:tcW w:type="dxa" w:w="755"/>
          </w:tcPr>
          <w:p>
            <w:pPr>
              <w:pStyle w:val="null3"/>
            </w:pPr>
            <w:r>
              <w:rPr>
                <w:rFonts w:ascii="仿宋_GB2312" w:hAnsi="仿宋_GB2312" w:cs="仿宋_GB2312" w:eastAsia="仿宋_GB2312"/>
              </w:rPr>
              <w:t>樘</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37</w:t>
            </w:r>
          </w:p>
        </w:tc>
        <w:tc>
          <w:tcPr>
            <w:tcW w:type="dxa" w:w="755"/>
          </w:tcPr>
          <w:p>
            <w:pPr>
              <w:pStyle w:val="null3"/>
            </w:pPr>
            <w:r>
              <w:rPr>
                <w:rFonts w:ascii="仿宋_GB2312" w:hAnsi="仿宋_GB2312" w:cs="仿宋_GB2312" w:eastAsia="仿宋_GB2312"/>
              </w:rPr>
              <w:t>灭火器</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400.00</w:t>
            </w:r>
          </w:p>
        </w:tc>
        <w:tc>
          <w:tcPr>
            <w:tcW w:type="dxa" w:w="755"/>
          </w:tcPr>
          <w:p>
            <w:pPr>
              <w:pStyle w:val="null3"/>
            </w:pPr>
            <w:r>
              <w:rPr>
                <w:rFonts w:ascii="仿宋_GB2312" w:hAnsi="仿宋_GB2312" w:cs="仿宋_GB2312" w:eastAsia="仿宋_GB2312"/>
              </w:rPr>
              <w:t>具</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38</w:t>
            </w:r>
          </w:p>
        </w:tc>
        <w:tc>
          <w:tcPr>
            <w:tcW w:type="dxa" w:w="755"/>
          </w:tcPr>
          <w:p>
            <w:pPr>
              <w:pStyle w:val="null3"/>
            </w:pPr>
            <w:r>
              <w:rPr>
                <w:rFonts w:ascii="仿宋_GB2312" w:hAnsi="仿宋_GB2312" w:cs="仿宋_GB2312" w:eastAsia="仿宋_GB2312"/>
              </w:rPr>
              <w:t>智慧黑板</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96,000.00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39</w:t>
            </w:r>
          </w:p>
        </w:tc>
        <w:tc>
          <w:tcPr>
            <w:tcW w:type="dxa" w:w="755"/>
          </w:tcPr>
          <w:p>
            <w:pPr>
              <w:pStyle w:val="null3"/>
            </w:pPr>
            <w:r>
              <w:rPr>
                <w:rFonts w:ascii="仿宋_GB2312" w:hAnsi="仿宋_GB2312" w:cs="仿宋_GB2312" w:eastAsia="仿宋_GB2312"/>
              </w:rPr>
              <w:t>学生机</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40</w:t>
            </w:r>
          </w:p>
        </w:tc>
        <w:tc>
          <w:tcPr>
            <w:tcW w:type="dxa" w:w="755"/>
          </w:tcPr>
          <w:p>
            <w:pPr>
              <w:pStyle w:val="null3"/>
            </w:pPr>
            <w:r>
              <w:rPr>
                <w:rFonts w:ascii="仿宋_GB2312" w:hAnsi="仿宋_GB2312" w:cs="仿宋_GB2312" w:eastAsia="仿宋_GB2312"/>
              </w:rPr>
              <w:t>教师机</w:t>
            </w:r>
          </w:p>
        </w:tc>
        <w:tc>
          <w:tcPr>
            <w:tcW w:type="dxa" w:w="755"/>
          </w:tcPr>
          <w:p>
            <w:pPr>
              <w:pStyle w:val="null3"/>
              <w:jc w:val="right"/>
            </w:pPr>
            <w:r>
              <w:rPr>
                <w:rFonts w:ascii="仿宋_GB2312" w:hAnsi="仿宋_GB2312" w:cs="仿宋_GB2312" w:eastAsia="仿宋_GB2312"/>
              </w:rPr>
              <w:t>16.00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41</w:t>
            </w:r>
          </w:p>
        </w:tc>
        <w:tc>
          <w:tcPr>
            <w:tcW w:type="dxa" w:w="755"/>
          </w:tcPr>
          <w:p>
            <w:pPr>
              <w:pStyle w:val="null3"/>
            </w:pPr>
            <w:r>
              <w:rPr>
                <w:rFonts w:ascii="仿宋_GB2312" w:hAnsi="仿宋_GB2312" w:cs="仿宋_GB2312" w:eastAsia="仿宋_GB2312"/>
              </w:rPr>
              <w:t>国产操作系统</w:t>
            </w:r>
          </w:p>
        </w:tc>
        <w:tc>
          <w:tcPr>
            <w:tcW w:type="dxa" w:w="755"/>
          </w:tcPr>
          <w:p>
            <w:pPr>
              <w:pStyle w:val="null3"/>
              <w:jc w:val="right"/>
            </w:pPr>
            <w:r>
              <w:rPr>
                <w:rFonts w:ascii="仿宋_GB2312" w:hAnsi="仿宋_GB2312" w:cs="仿宋_GB2312" w:eastAsia="仿宋_GB2312"/>
              </w:rPr>
              <w:t>16.00</w:t>
            </w:r>
          </w:p>
        </w:tc>
        <w:tc>
          <w:tcPr>
            <w:tcW w:type="dxa" w:w="755"/>
          </w:tcPr>
          <w:p>
            <w:pPr>
              <w:pStyle w:val="null3"/>
              <w:jc w:val="right"/>
            </w:pPr>
            <w:r>
              <w:rPr>
                <w:rFonts w:ascii="仿宋_GB2312" w:hAnsi="仿宋_GB2312" w:cs="仿宋_GB2312" w:eastAsia="仿宋_GB2312"/>
              </w:rPr>
              <w:t>9,280.00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42</w:t>
            </w:r>
          </w:p>
        </w:tc>
        <w:tc>
          <w:tcPr>
            <w:tcW w:type="dxa" w:w="755"/>
          </w:tcPr>
          <w:p>
            <w:pPr>
              <w:pStyle w:val="null3"/>
            </w:pPr>
            <w:r>
              <w:rPr>
                <w:rFonts w:ascii="仿宋_GB2312" w:hAnsi="仿宋_GB2312" w:cs="仿宋_GB2312" w:eastAsia="仿宋_GB2312"/>
              </w:rPr>
              <w:t>电子教室教学软件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43</w:t>
            </w:r>
          </w:p>
        </w:tc>
        <w:tc>
          <w:tcPr>
            <w:tcW w:type="dxa" w:w="755"/>
          </w:tcPr>
          <w:p>
            <w:pPr>
              <w:pStyle w:val="null3"/>
            </w:pPr>
            <w:r>
              <w:rPr>
                <w:rFonts w:ascii="仿宋_GB2312" w:hAnsi="仿宋_GB2312" w:cs="仿宋_GB2312" w:eastAsia="仿宋_GB2312"/>
              </w:rPr>
              <w:t>静电地板铺设</w:t>
            </w:r>
          </w:p>
        </w:tc>
        <w:tc>
          <w:tcPr>
            <w:tcW w:type="dxa" w:w="755"/>
          </w:tcPr>
          <w:p>
            <w:pPr>
              <w:pStyle w:val="null3"/>
              <w:jc w:val="right"/>
            </w:pPr>
            <w:r>
              <w:rPr>
                <w:rFonts w:ascii="仿宋_GB2312" w:hAnsi="仿宋_GB2312" w:cs="仿宋_GB2312" w:eastAsia="仿宋_GB2312"/>
              </w:rPr>
              <w:t>85.00</w:t>
            </w:r>
          </w:p>
        </w:tc>
        <w:tc>
          <w:tcPr>
            <w:tcW w:type="dxa" w:w="755"/>
          </w:tcPr>
          <w:p>
            <w:pPr>
              <w:pStyle w:val="null3"/>
              <w:jc w:val="right"/>
            </w:pPr>
            <w:r>
              <w:rPr>
                <w:rFonts w:ascii="仿宋_GB2312" w:hAnsi="仿宋_GB2312" w:cs="仿宋_GB2312" w:eastAsia="仿宋_GB2312"/>
              </w:rPr>
              <w:t>29,750.00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44</w:t>
            </w:r>
          </w:p>
        </w:tc>
        <w:tc>
          <w:tcPr>
            <w:tcW w:type="dxa" w:w="755"/>
          </w:tcPr>
          <w:p>
            <w:pPr>
              <w:pStyle w:val="null3"/>
            </w:pPr>
            <w:r>
              <w:rPr>
                <w:rFonts w:ascii="仿宋_GB2312" w:hAnsi="仿宋_GB2312" w:cs="仿宋_GB2312" w:eastAsia="仿宋_GB2312"/>
              </w:rPr>
              <w:t>综合布线</w:t>
            </w:r>
          </w:p>
        </w:tc>
        <w:tc>
          <w:tcPr>
            <w:tcW w:type="dxa" w:w="755"/>
          </w:tcPr>
          <w:p>
            <w:pPr>
              <w:pStyle w:val="null3"/>
              <w:jc w:val="right"/>
            </w:pPr>
            <w:r>
              <w:rPr>
                <w:rFonts w:ascii="仿宋_GB2312" w:hAnsi="仿宋_GB2312" w:cs="仿宋_GB2312" w:eastAsia="仿宋_GB2312"/>
              </w:rPr>
              <w:t>51.00</w:t>
            </w:r>
          </w:p>
        </w:tc>
        <w:tc>
          <w:tcPr>
            <w:tcW w:type="dxa" w:w="755"/>
          </w:tcPr>
          <w:p>
            <w:pPr>
              <w:pStyle w:val="null3"/>
              <w:jc w:val="right"/>
            </w:pPr>
            <w:r>
              <w:rPr>
                <w:rFonts w:ascii="仿宋_GB2312" w:hAnsi="仿宋_GB2312" w:cs="仿宋_GB2312" w:eastAsia="仿宋_GB2312"/>
              </w:rPr>
              <w:t>15,300.00</w:t>
            </w:r>
          </w:p>
        </w:tc>
        <w:tc>
          <w:tcPr>
            <w:tcW w:type="dxa" w:w="755"/>
          </w:tcPr>
          <w:p>
            <w:pPr>
              <w:pStyle w:val="null3"/>
            </w:pPr>
            <w:r>
              <w:rPr>
                <w:rFonts w:ascii="仿宋_GB2312" w:hAnsi="仿宋_GB2312" w:cs="仿宋_GB2312" w:eastAsia="仿宋_GB2312"/>
              </w:rPr>
              <w:t>位</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45</w:t>
            </w:r>
          </w:p>
        </w:tc>
        <w:tc>
          <w:tcPr>
            <w:tcW w:type="dxa" w:w="755"/>
          </w:tcPr>
          <w:p>
            <w:pPr>
              <w:pStyle w:val="null3"/>
            </w:pPr>
            <w:r>
              <w:rPr>
                <w:rFonts w:ascii="仿宋_GB2312" w:hAnsi="仿宋_GB2312" w:cs="仿宋_GB2312" w:eastAsia="仿宋_GB2312"/>
              </w:rPr>
              <w:t>企业级交换机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46</w:t>
            </w:r>
          </w:p>
        </w:tc>
        <w:tc>
          <w:tcPr>
            <w:tcW w:type="dxa" w:w="755"/>
          </w:tcPr>
          <w:p>
            <w:pPr>
              <w:pStyle w:val="null3"/>
            </w:pPr>
            <w:r>
              <w:rPr>
                <w:rFonts w:ascii="仿宋_GB2312" w:hAnsi="仿宋_GB2312" w:cs="仿宋_GB2312" w:eastAsia="仿宋_GB2312"/>
              </w:rPr>
              <w:t>讲台</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6,600.00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47</w:t>
            </w:r>
          </w:p>
        </w:tc>
        <w:tc>
          <w:tcPr>
            <w:tcW w:type="dxa" w:w="755"/>
          </w:tcPr>
          <w:p>
            <w:pPr>
              <w:pStyle w:val="null3"/>
            </w:pPr>
            <w:r>
              <w:rPr>
                <w:rFonts w:ascii="仿宋_GB2312" w:hAnsi="仿宋_GB2312" w:cs="仿宋_GB2312" w:eastAsia="仿宋_GB2312"/>
              </w:rPr>
              <w:t>讲桌</w:t>
            </w:r>
          </w:p>
        </w:tc>
        <w:tc>
          <w:tcPr>
            <w:tcW w:type="dxa" w:w="755"/>
          </w:tcPr>
          <w:p>
            <w:pPr>
              <w:pStyle w:val="null3"/>
              <w:jc w:val="right"/>
            </w:pPr>
            <w:r>
              <w:rPr>
                <w:rFonts w:ascii="仿宋_GB2312" w:hAnsi="仿宋_GB2312" w:cs="仿宋_GB2312" w:eastAsia="仿宋_GB2312"/>
              </w:rPr>
              <w:t>13.00</w:t>
            </w:r>
          </w:p>
        </w:tc>
        <w:tc>
          <w:tcPr>
            <w:tcW w:type="dxa" w:w="755"/>
          </w:tcPr>
          <w:p>
            <w:pPr>
              <w:pStyle w:val="null3"/>
              <w:jc w:val="right"/>
            </w:pPr>
            <w:r>
              <w:rPr>
                <w:rFonts w:ascii="仿宋_GB2312" w:hAnsi="仿宋_GB2312" w:cs="仿宋_GB2312" w:eastAsia="仿宋_GB2312"/>
              </w:rPr>
              <w:t>7,540.00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48</w:t>
            </w:r>
          </w:p>
        </w:tc>
        <w:tc>
          <w:tcPr>
            <w:tcW w:type="dxa" w:w="755"/>
          </w:tcPr>
          <w:p>
            <w:pPr>
              <w:pStyle w:val="null3"/>
            </w:pPr>
            <w:r>
              <w:rPr>
                <w:rFonts w:ascii="仿宋_GB2312" w:hAnsi="仿宋_GB2312" w:cs="仿宋_GB2312" w:eastAsia="仿宋_GB2312"/>
              </w:rPr>
              <w:t>壁挂音响</w:t>
            </w:r>
          </w:p>
        </w:tc>
        <w:tc>
          <w:tcPr>
            <w:tcW w:type="dxa" w:w="755"/>
          </w:tcPr>
          <w:p>
            <w:pPr>
              <w:pStyle w:val="null3"/>
              <w:jc w:val="right"/>
            </w:pPr>
            <w:r>
              <w:rPr>
                <w:rFonts w:ascii="仿宋_GB2312" w:hAnsi="仿宋_GB2312" w:cs="仿宋_GB2312" w:eastAsia="仿宋_GB2312"/>
              </w:rPr>
              <w:t>28.00</w:t>
            </w:r>
          </w:p>
        </w:tc>
        <w:tc>
          <w:tcPr>
            <w:tcW w:type="dxa" w:w="755"/>
          </w:tcPr>
          <w:p>
            <w:pPr>
              <w:pStyle w:val="null3"/>
              <w:jc w:val="right"/>
            </w:pPr>
            <w:r>
              <w:rPr>
                <w:rFonts w:ascii="仿宋_GB2312" w:hAnsi="仿宋_GB2312" w:cs="仿宋_GB2312" w:eastAsia="仿宋_GB2312"/>
              </w:rPr>
              <w:t>3,080.00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49</w:t>
            </w:r>
          </w:p>
        </w:tc>
        <w:tc>
          <w:tcPr>
            <w:tcW w:type="dxa" w:w="755"/>
          </w:tcPr>
          <w:p>
            <w:pPr>
              <w:pStyle w:val="null3"/>
            </w:pPr>
            <w:r>
              <w:rPr>
                <w:rFonts w:ascii="仿宋_GB2312" w:hAnsi="仿宋_GB2312" w:cs="仿宋_GB2312" w:eastAsia="仿宋_GB2312"/>
              </w:rPr>
              <w:t>功放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50</w:t>
            </w:r>
          </w:p>
        </w:tc>
        <w:tc>
          <w:tcPr>
            <w:tcW w:type="dxa" w:w="755"/>
          </w:tcPr>
          <w:p>
            <w:pPr>
              <w:pStyle w:val="null3"/>
            </w:pPr>
            <w:r>
              <w:rPr>
                <w:rFonts w:ascii="仿宋_GB2312" w:hAnsi="仿宋_GB2312" w:cs="仿宋_GB2312" w:eastAsia="仿宋_GB2312"/>
              </w:rPr>
              <w:t>户外音柱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51</w:t>
            </w:r>
          </w:p>
        </w:tc>
        <w:tc>
          <w:tcPr>
            <w:tcW w:type="dxa" w:w="755"/>
          </w:tcPr>
          <w:p>
            <w:pPr>
              <w:pStyle w:val="null3"/>
            </w:pPr>
            <w:r>
              <w:rPr>
                <w:rFonts w:ascii="仿宋_GB2312" w:hAnsi="仿宋_GB2312" w:cs="仿宋_GB2312" w:eastAsia="仿宋_GB2312"/>
              </w:rPr>
              <w:t>音频线</w:t>
            </w:r>
          </w:p>
        </w:tc>
        <w:tc>
          <w:tcPr>
            <w:tcW w:type="dxa" w:w="755"/>
          </w:tcPr>
          <w:p>
            <w:pPr>
              <w:pStyle w:val="null3"/>
              <w:jc w:val="right"/>
            </w:pPr>
            <w:r>
              <w:rPr>
                <w:rFonts w:ascii="仿宋_GB2312" w:hAnsi="仿宋_GB2312" w:cs="仿宋_GB2312" w:eastAsia="仿宋_GB2312"/>
              </w:rPr>
              <w:t>750.00</w:t>
            </w:r>
          </w:p>
        </w:tc>
        <w:tc>
          <w:tcPr>
            <w:tcW w:type="dxa" w:w="755"/>
          </w:tcPr>
          <w:p>
            <w:pPr>
              <w:pStyle w:val="null3"/>
              <w:jc w:val="right"/>
            </w:pPr>
            <w:r>
              <w:rPr>
                <w:rFonts w:ascii="仿宋_GB2312" w:hAnsi="仿宋_GB2312" w:cs="仿宋_GB2312" w:eastAsia="仿宋_GB2312"/>
              </w:rPr>
              <w:t>2,250.00</w:t>
            </w:r>
          </w:p>
        </w:tc>
        <w:tc>
          <w:tcPr>
            <w:tcW w:type="dxa" w:w="755"/>
          </w:tcPr>
          <w:p>
            <w:pPr>
              <w:pStyle w:val="null3"/>
            </w:pPr>
            <w:r>
              <w:rPr>
                <w:rFonts w:ascii="仿宋_GB2312" w:hAnsi="仿宋_GB2312" w:cs="仿宋_GB2312" w:eastAsia="仿宋_GB2312"/>
              </w:rPr>
              <w:t>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52</w:t>
            </w:r>
          </w:p>
        </w:tc>
        <w:tc>
          <w:tcPr>
            <w:tcW w:type="dxa" w:w="755"/>
          </w:tcPr>
          <w:p>
            <w:pPr>
              <w:pStyle w:val="null3"/>
            </w:pPr>
            <w:r>
              <w:rPr>
                <w:rFonts w:ascii="仿宋_GB2312" w:hAnsi="仿宋_GB2312" w:cs="仿宋_GB2312" w:eastAsia="仿宋_GB2312"/>
              </w:rPr>
              <w:t>项目系统集成安装调试及辅材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标的名称：其他信息化设备配套吊顶工程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铝方通格栅吊顶含龙骨、 规格：铝方通壁厚0.8-1.2mm，截面、尺寸、间距间距：50/75/100/150/200mm按现场情况而定；表面静电粉末/氟碳喷涂，颜色按甲方指定；</w:t>
            </w:r>
            <w:r>
              <w:br/>
            </w:r>
            <w:r>
              <w:rPr>
                <w:rFonts w:ascii="仿宋_GB2312" w:hAnsi="仿宋_GB2312" w:cs="仿宋_GB2312" w:eastAsia="仿宋_GB2312"/>
              </w:rPr>
              <w:t xml:space="preserve"> 3. 辅材：吊杆Φ8镀锌，主龙骨壁厚≥1.0mm（热镀锌），副龙骨为专用卡扣式，配件均为镀锌/铝合金材质；</w:t>
            </w:r>
            <w:r>
              <w:br/>
            </w:r>
            <w:r>
              <w:rPr>
                <w:rFonts w:ascii="仿宋_GB2312" w:hAnsi="仿宋_GB2312" w:cs="仿宋_GB2312" w:eastAsia="仿宋_GB2312"/>
              </w:rPr>
              <w:t xml:space="preserve"> 4. 施工：含全套材料及测量、安装、收口、清理，符合GB 50210标准，平整牢固、无松动；安装</w:t>
            </w:r>
          </w:p>
        </w:tc>
      </w:tr>
    </w:tbl>
    <w:p>
      <w:pPr>
        <w:pStyle w:val="null3"/>
      </w:pPr>
      <w:r>
        <w:rPr>
          <w:rFonts w:ascii="仿宋_GB2312" w:hAnsi="仿宋_GB2312" w:cs="仿宋_GB2312" w:eastAsia="仿宋_GB2312"/>
        </w:rPr>
        <w:t>标的名称：其他信息化设备配套墙面工程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批腻子刷白 + 防腐墙裙 + 收口处理（实验室+准备室）</w:t>
            </w:r>
            <w:r>
              <w:br/>
            </w:r>
            <w:r>
              <w:rPr>
                <w:rFonts w:ascii="仿宋_GB2312" w:hAnsi="仿宋_GB2312" w:cs="仿宋_GB2312" w:eastAsia="仿宋_GB2312"/>
              </w:rPr>
              <w:t xml:space="preserve"> 一、乳胶漆施工</w:t>
            </w:r>
            <w:r>
              <w:br/>
            </w:r>
            <w:r>
              <w:rPr>
                <w:rFonts w:ascii="仿宋_GB2312" w:hAnsi="仿宋_GB2312" w:cs="仿宋_GB2312" w:eastAsia="仿宋_GB2312"/>
              </w:rPr>
              <w:t xml:space="preserve"> 材质：环保型，耐擦洗、抗碱防霉</w:t>
            </w:r>
            <w:r>
              <w:br/>
            </w:r>
            <w:r>
              <w:rPr>
                <w:rFonts w:ascii="仿宋_GB2312" w:hAnsi="仿宋_GB2312" w:cs="仿宋_GB2312" w:eastAsia="仿宋_GB2312"/>
              </w:rPr>
              <w:t xml:space="preserve"> 要求：基层平整，涂刷均匀，无流挂、起皱、脱层</w:t>
            </w:r>
            <w:r>
              <w:br/>
            </w:r>
            <w:r>
              <w:rPr>
                <w:rFonts w:ascii="仿宋_GB2312" w:hAnsi="仿宋_GB2312" w:cs="仿宋_GB2312" w:eastAsia="仿宋_GB2312"/>
              </w:rPr>
              <w:t xml:space="preserve"> 性能：色泽均匀，附着力强，符合室内环保标准</w:t>
            </w:r>
            <w:r>
              <w:br/>
            </w:r>
            <w:r>
              <w:rPr>
                <w:rFonts w:ascii="仿宋_GB2312" w:hAnsi="仿宋_GB2312" w:cs="仿宋_GB2312" w:eastAsia="仿宋_GB2312"/>
              </w:rPr>
              <w:t xml:space="preserve"> 二、防腐墙裙</w:t>
            </w:r>
            <w:r>
              <w:br/>
            </w:r>
            <w:r>
              <w:rPr>
                <w:rFonts w:ascii="仿宋_GB2312" w:hAnsi="仿宋_GB2312" w:cs="仿宋_GB2312" w:eastAsia="仿宋_GB2312"/>
              </w:rPr>
              <w:t xml:space="preserve"> 材质：防腐耐磨材质，耐酸碱、防腐蚀</w:t>
            </w:r>
            <w:r>
              <w:br/>
            </w:r>
            <w:r>
              <w:rPr>
                <w:rFonts w:ascii="仿宋_GB2312" w:hAnsi="仿宋_GB2312" w:cs="仿宋_GB2312" w:eastAsia="仿宋_GB2312"/>
              </w:rPr>
              <w:t xml:space="preserve"> 要求：高度符合现场要求，安装牢固，表面平整无破损</w:t>
            </w:r>
            <w:r>
              <w:br/>
            </w:r>
            <w:r>
              <w:rPr>
                <w:rFonts w:ascii="仿宋_GB2312" w:hAnsi="仿宋_GB2312" w:cs="仿宋_GB2312" w:eastAsia="仿宋_GB2312"/>
              </w:rPr>
              <w:t xml:space="preserve"> 接口严密，防潮防渗，适配现场腐蚀环境</w:t>
            </w:r>
            <w:r>
              <w:br/>
            </w:r>
            <w:r>
              <w:rPr>
                <w:rFonts w:ascii="仿宋_GB2312" w:hAnsi="仿宋_GB2312" w:cs="仿宋_GB2312" w:eastAsia="仿宋_GB2312"/>
              </w:rPr>
              <w:t xml:space="preserve"> 三、收口处理</w:t>
            </w:r>
            <w:r>
              <w:br/>
            </w:r>
            <w:r>
              <w:rPr>
                <w:rFonts w:ascii="仿宋_GB2312" w:hAnsi="仿宋_GB2312" w:cs="仿宋_GB2312" w:eastAsia="仿宋_GB2312"/>
              </w:rPr>
              <w:t xml:space="preserve"> 材质：同材质或配套收口条，防腐耐用</w:t>
            </w:r>
            <w:r>
              <w:br/>
            </w:r>
            <w:r>
              <w:rPr>
                <w:rFonts w:ascii="仿宋_GB2312" w:hAnsi="仿宋_GB2312" w:cs="仿宋_GB2312" w:eastAsia="仿宋_GB2312"/>
              </w:rPr>
              <w:t xml:space="preserve"> 要求：收口平整严密，无缝隙、无松动，与墙面、墙裙衔接自然</w:t>
            </w:r>
            <w:r>
              <w:br/>
            </w:r>
            <w:r>
              <w:rPr>
                <w:rFonts w:ascii="仿宋_GB2312" w:hAnsi="仿宋_GB2312" w:cs="仿宋_GB2312" w:eastAsia="仿宋_GB2312"/>
              </w:rPr>
              <w:t xml:space="preserve"> 阴阳角、墙边收口规整，防渗漏</w:t>
            </w:r>
          </w:p>
        </w:tc>
      </w:tr>
    </w:tbl>
    <w:p>
      <w:pPr>
        <w:pStyle w:val="null3"/>
      </w:pPr>
      <w:r>
        <w:rPr>
          <w:rFonts w:ascii="仿宋_GB2312" w:hAnsi="仿宋_GB2312" w:cs="仿宋_GB2312" w:eastAsia="仿宋_GB2312"/>
        </w:rPr>
        <w:t>标的名称：其他信息化设备配套地面工程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耐酸碱塑胶地板 + 自流平 + 热焊（实验室+准备室）</w:t>
            </w:r>
            <w:r>
              <w:br/>
            </w:r>
            <w:r>
              <w:rPr>
                <w:rFonts w:ascii="仿宋_GB2312" w:hAnsi="仿宋_GB2312" w:cs="仿宋_GB2312" w:eastAsia="仿宋_GB2312"/>
              </w:rPr>
              <w:t xml:space="preserve"> 一、耐酸碱PVC塑胶地板</w:t>
            </w:r>
            <w:r>
              <w:br/>
            </w:r>
            <w:r>
              <w:rPr>
                <w:rFonts w:ascii="仿宋_GB2312" w:hAnsi="仿宋_GB2312" w:cs="仿宋_GB2312" w:eastAsia="仿宋_GB2312"/>
              </w:rPr>
              <w:t xml:space="preserve"> 材质：均质PVC，含玻纤稳定层，耐酸碱、防污</w:t>
            </w:r>
            <w:r>
              <w:br/>
            </w:r>
            <w:r>
              <w:rPr>
                <w:rFonts w:ascii="仿宋_GB2312" w:hAnsi="仿宋_GB2312" w:cs="仿宋_GB2312" w:eastAsia="仿宋_GB2312"/>
              </w:rPr>
              <w:t xml:space="preserve"> 规格：总厚≥2.0mm。</w:t>
            </w:r>
            <w:r>
              <w:br/>
            </w:r>
            <w:r>
              <w:rPr>
                <w:rFonts w:ascii="仿宋_GB2312" w:hAnsi="仿宋_GB2312" w:cs="仿宋_GB2312" w:eastAsia="仿宋_GB2312"/>
              </w:rPr>
              <w:t xml:space="preserve"> 性能：防火B1级，环保无甲醛，防滑耐磨</w:t>
            </w:r>
            <w:r>
              <w:br/>
            </w:r>
            <w:r>
              <w:rPr>
                <w:rFonts w:ascii="仿宋_GB2312" w:hAnsi="仿宋_GB2312" w:cs="仿宋_GB2312" w:eastAsia="仿宋_GB2312"/>
              </w:rPr>
              <w:t xml:space="preserve"> 二、水泥基自流平</w:t>
            </w:r>
            <w:r>
              <w:br/>
            </w:r>
            <w:r>
              <w:rPr>
                <w:rFonts w:ascii="仿宋_GB2312" w:hAnsi="仿宋_GB2312" w:cs="仿宋_GB2312" w:eastAsia="仿宋_GB2312"/>
              </w:rPr>
              <w:t xml:space="preserve"> 类型：高强环保型，自动找平</w:t>
            </w:r>
            <w:r>
              <w:br/>
            </w:r>
            <w:r>
              <w:rPr>
                <w:rFonts w:ascii="仿宋_GB2312" w:hAnsi="仿宋_GB2312" w:cs="仿宋_GB2312" w:eastAsia="仿宋_GB2312"/>
              </w:rPr>
              <w:t xml:space="preserve"> 要求：2m内平整度≤2mm，固化后不起砂、无裂纹</w:t>
            </w:r>
            <w:r>
              <w:br/>
            </w:r>
            <w:r>
              <w:rPr>
                <w:rFonts w:ascii="仿宋_GB2312" w:hAnsi="仿宋_GB2312" w:cs="仿宋_GB2312" w:eastAsia="仿宋_GB2312"/>
              </w:rPr>
              <w:t xml:space="preserve"> 粘结牢固，满足地板铺设要求</w:t>
            </w:r>
            <w:r>
              <w:br/>
            </w:r>
            <w:r>
              <w:rPr>
                <w:rFonts w:ascii="仿宋_GB2312" w:hAnsi="仿宋_GB2312" w:cs="仿宋_GB2312" w:eastAsia="仿宋_GB2312"/>
              </w:rPr>
              <w:t xml:space="preserve"> 三、热焊施工</w:t>
            </w:r>
            <w:r>
              <w:br/>
            </w:r>
            <w:r>
              <w:rPr>
                <w:rFonts w:ascii="仿宋_GB2312" w:hAnsi="仿宋_GB2312" w:cs="仿宋_GB2312" w:eastAsia="仿宋_GB2312"/>
              </w:rPr>
              <w:t xml:space="preserve"> 焊条：同材质PVC焊条，热熔焊接</w:t>
            </w:r>
            <w:r>
              <w:br/>
            </w:r>
            <w:r>
              <w:rPr>
                <w:rFonts w:ascii="仿宋_GB2312" w:hAnsi="仿宋_GB2312" w:cs="仿宋_GB2312" w:eastAsia="仿宋_GB2312"/>
              </w:rPr>
              <w:t xml:space="preserve"> 要求：焊缝密实无虚焊，与板面平齐，无缝防渗</w:t>
            </w:r>
          </w:p>
        </w:tc>
      </w:tr>
    </w:tbl>
    <w:p>
      <w:pPr>
        <w:pStyle w:val="null3"/>
      </w:pPr>
      <w:r>
        <w:rPr>
          <w:rFonts w:ascii="仿宋_GB2312" w:hAnsi="仿宋_GB2312" w:cs="仿宋_GB2312" w:eastAsia="仿宋_GB2312"/>
        </w:rPr>
        <w:t>标的名称：化学实验室文化墙制作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化学实验室文化墙制作安装 贴合化学实验室场景，核心包含4类内容（可按甲方需求调整）：</w:t>
            </w:r>
            <w:r>
              <w:br/>
            </w:r>
            <w:r>
              <w:rPr>
                <w:rFonts w:ascii="仿宋_GB2312" w:hAnsi="仿宋_GB2312" w:cs="仿宋_GB2312" w:eastAsia="仿宋_GB2312"/>
              </w:rPr>
              <w:t xml:space="preserve"> ① 化学核心公式（如元素周期表节选、基础反应方程式）；</w:t>
            </w:r>
            <w:r>
              <w:br/>
            </w:r>
            <w:r>
              <w:rPr>
                <w:rFonts w:ascii="仿宋_GB2312" w:hAnsi="仿宋_GB2312" w:cs="仿宋_GB2312" w:eastAsia="仿宋_GB2312"/>
              </w:rPr>
              <w:t xml:space="preserve"> ② 实验室安全标语（如“规范操作防风险，科学实验守底线”“腐蚀试剂轻拿轻放，防护装备全程佩戴”）；③ 化学实验仪器示意图（烧杯、试管、滴定管等常用仪器，标注名称）；</w:t>
            </w:r>
            <w:r>
              <w:br/>
            </w:r>
            <w:r>
              <w:rPr>
                <w:rFonts w:ascii="仿宋_GB2312" w:hAnsi="仿宋_GB2312" w:cs="仿宋_GB2312" w:eastAsia="仿宋_GB2312"/>
              </w:rPr>
              <w:t xml:space="preserve"> ④ 实验室理念/宗旨（如“严谨务实、精益求精、安全第一、创新致远”），颜色、字体、排版按甲方指定，内容需准确无误、简洁规范。</w:t>
            </w:r>
          </w:p>
        </w:tc>
      </w:tr>
    </w:tbl>
    <w:p>
      <w:pPr>
        <w:pStyle w:val="null3"/>
      </w:pPr>
      <w:r>
        <w:rPr>
          <w:rFonts w:ascii="仿宋_GB2312" w:hAnsi="仿宋_GB2312" w:cs="仿宋_GB2312" w:eastAsia="仿宋_GB2312"/>
        </w:rPr>
        <w:t>标的名称：其他信息化设备配套拆除和装修垃圾清运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拆除、装修垃圾清运</w:t>
            </w:r>
          </w:p>
        </w:tc>
      </w:tr>
    </w:tbl>
    <w:p>
      <w:pPr>
        <w:pStyle w:val="null3"/>
      </w:pPr>
      <w:r>
        <w:rPr>
          <w:rFonts w:ascii="仿宋_GB2312" w:hAnsi="仿宋_GB2312" w:cs="仿宋_GB2312" w:eastAsia="仿宋_GB2312"/>
        </w:rPr>
        <w:t>标的名称：电路改造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全屋线路：2.5mm²分支/4mm²主线 阻燃铜线（国标）、配电箱、分路控制</w:t>
            </w:r>
          </w:p>
        </w:tc>
      </w:tr>
    </w:tbl>
    <w:p>
      <w:pPr>
        <w:pStyle w:val="null3"/>
      </w:pPr>
      <w:r>
        <w:rPr>
          <w:rFonts w:ascii="仿宋_GB2312" w:hAnsi="仿宋_GB2312" w:cs="仿宋_GB2312" w:eastAsia="仿宋_GB2312"/>
        </w:rPr>
        <w:t>标的名称：LED教室护眼灯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专业 LED 护眼灯 1.LED教室灯额定功率≤40W；长度≥1190mm，宽度≥290mm，产品外形平整，无凹陷和毛刺，焊缝无透光现象，表面均匀，光洁，无流挂现象；</w:t>
            </w:r>
            <w:r>
              <w:br/>
            </w:r>
            <w:r>
              <w:rPr>
                <w:rFonts w:ascii="仿宋_GB2312" w:hAnsi="仿宋_GB2312" w:cs="仿宋_GB2312" w:eastAsia="仿宋_GB2312"/>
                <w:b/>
              </w:rPr>
              <w:t xml:space="preserve"> 2、LED教室灯安装符合GB/T36876-2018的规定，控制系统符合GB/T36876-2018的规定；</w:t>
            </w:r>
            <w:r>
              <w:br/>
            </w:r>
            <w:r>
              <w:rPr>
                <w:rFonts w:ascii="仿宋_GB2312" w:hAnsi="仿宋_GB2312" w:cs="仿宋_GB2312" w:eastAsia="仿宋_GB2312"/>
                <w:b/>
              </w:rPr>
              <w:t xml:space="preserve"> 3、LED教室灯安全符合：GB7000.1、GB7000.201或GB7000.202的规定，电磁兼容符合GB17625.1-2022、GB/T17743-2021及GB/T18595-2014的规定。</w:t>
            </w:r>
            <w:r>
              <w:br/>
            </w:r>
            <w:r>
              <w:rPr>
                <w:rFonts w:ascii="仿宋_GB2312" w:hAnsi="仿宋_GB2312" w:cs="仿宋_GB2312" w:eastAsia="仿宋_GB2312"/>
                <w:b/>
              </w:rPr>
              <w:t xml:space="preserve"> 4、LED教室灯整灯色温在5000K±300K，色容差（或色匹配的标准偏差）≤5，Ra≥90，R9≥60。功率因数≥0.96，色品空间不一致性＜0.003，效能（光效）≥80 lm/W；</w:t>
            </w:r>
            <w:r>
              <w:br/>
            </w:r>
            <w:r>
              <w:rPr>
                <w:rFonts w:ascii="仿宋_GB2312" w:hAnsi="仿宋_GB2312" w:cs="仿宋_GB2312" w:eastAsia="仿宋_GB2312"/>
                <w:b/>
              </w:rPr>
              <w:t xml:space="preserve"> 5.LED教室灯寿命应不低于30000h。依据CQC3155的标准，正常点燃3000h，光通维持率≥96%；色度变化相对初始值变化＜0.003，不接受加速测试结果；</w:t>
            </w:r>
            <w:r>
              <w:br/>
            </w:r>
            <w:r>
              <w:rPr>
                <w:rFonts w:ascii="仿宋_GB2312" w:hAnsi="仿宋_GB2312" w:cs="仿宋_GB2312" w:eastAsia="仿宋_GB2312"/>
                <w:b/>
              </w:rPr>
              <w:t xml:space="preserve"> 6、LED教室灯依据CQC3155的标准，正常点燃6000h，光通维持率≥93%；色度变化相对初始值变化＜0.003；不接受加速测试结果；</w:t>
            </w:r>
            <w:r>
              <w:br/>
            </w:r>
            <w:r>
              <w:rPr>
                <w:rFonts w:ascii="仿宋_GB2312" w:hAnsi="仿宋_GB2312" w:cs="仿宋_GB2312" w:eastAsia="仿宋_GB2312"/>
                <w:b/>
              </w:rPr>
              <w:t xml:space="preserve"> 7、LED教室灯依据CQC3155的标准，正常点燃10000h，光通维持率≥92%；不接受加速测试结果；</w:t>
            </w:r>
            <w:r>
              <w:br/>
            </w:r>
            <w:r>
              <w:rPr>
                <w:rFonts w:ascii="仿宋_GB2312" w:hAnsi="仿宋_GB2312" w:cs="仿宋_GB2312" w:eastAsia="仿宋_GB2312"/>
                <w:b/>
              </w:rPr>
              <w:t xml:space="preserve"> 8、LED教室灯波动深度为符合要求、无显著影响或无危害。</w:t>
            </w:r>
            <w:r>
              <w:br/>
            </w:r>
            <w:r>
              <w:rPr>
                <w:rFonts w:ascii="仿宋_GB2312" w:hAnsi="仿宋_GB2312" w:cs="仿宋_GB2312" w:eastAsia="仿宋_GB2312"/>
                <w:b/>
              </w:rPr>
              <w:t xml:space="preserve"> 9、LED教室灯蓝光危害为RG0.</w:t>
            </w:r>
            <w:r>
              <w:br/>
            </w:r>
            <w:r>
              <w:rPr>
                <w:rFonts w:ascii="仿宋_GB2312" w:hAnsi="仿宋_GB2312" w:cs="仿宋_GB2312" w:eastAsia="仿宋_GB2312"/>
                <w:b/>
              </w:rPr>
              <w:t xml:space="preserve"> 10.教室照明的设计安装卫生要求中教室灯灯具悬挂高度（灯具下沿距工作面）距离≥1.7m，且在此安装标准下，教室维持平均照度≥300LX，教室照度均匀度≥0.7，统一眩光值≤16。</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标的名称：LED黑板灯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1.LED黑板灯额定功率≤40W，长度≥1200mm，产品外形平整，无凹陷和毛刺，焊缝无透光现象，表面均匀，光洁，无流挂现象；</w:t>
            </w:r>
            <w:r>
              <w:br/>
            </w:r>
            <w:r>
              <w:rPr>
                <w:rFonts w:ascii="仿宋_GB2312" w:hAnsi="仿宋_GB2312" w:cs="仿宋_GB2312" w:eastAsia="仿宋_GB2312"/>
              </w:rPr>
              <w:t xml:space="preserve"> 2、LED黑板灯安装符合GB/T36876-2018的规定，控制系统符合GB/T36876-2018的规定；</w:t>
            </w:r>
            <w:r>
              <w:br/>
            </w:r>
            <w:r>
              <w:rPr>
                <w:rFonts w:ascii="仿宋_GB2312" w:hAnsi="仿宋_GB2312" w:cs="仿宋_GB2312" w:eastAsia="仿宋_GB2312"/>
              </w:rPr>
              <w:t xml:space="preserve"> 3、LED黑板灯安全符合：GB7000.1、GB7000.201或GB7000.202的规定，电磁兼容符合GB17625.1-2022、GB/T17743-2021及GB/T18595-2014的规定。</w:t>
            </w:r>
            <w:r>
              <w:br/>
            </w:r>
            <w:r>
              <w:rPr>
                <w:rFonts w:ascii="仿宋_GB2312" w:hAnsi="仿宋_GB2312" w:cs="仿宋_GB2312" w:eastAsia="仿宋_GB2312"/>
              </w:rPr>
              <w:t xml:space="preserve"> 4、LED黑板灯整灯色温在5000K±300K，色容差（或色匹配的标准偏差）≤5，Ra≥90，R9≥70。功率因数≥0.96，色品空间不一致性＜0.004，效能（光效）≥80 lm/W；</w:t>
            </w:r>
            <w:r>
              <w:br/>
            </w:r>
            <w:r>
              <w:rPr>
                <w:rFonts w:ascii="仿宋_GB2312" w:hAnsi="仿宋_GB2312" w:cs="仿宋_GB2312" w:eastAsia="仿宋_GB2312"/>
              </w:rPr>
              <w:t xml:space="preserve"> 5.LED黑板灯寿命应不低于30000h。依据CQC3155的标准，正常点燃3000h，光通维持率≥96%；色度变化相对初始值变化＜0.007，不接受加速测试结果；</w:t>
            </w:r>
            <w:r>
              <w:br/>
            </w:r>
            <w:r>
              <w:rPr>
                <w:rFonts w:ascii="仿宋_GB2312" w:hAnsi="仿宋_GB2312" w:cs="仿宋_GB2312" w:eastAsia="仿宋_GB2312"/>
              </w:rPr>
              <w:t xml:space="preserve"> 6、LED黑板灯依据CQC3155的标准，正常点燃6000h，光通维持率≥93%；色度变化相对初始值变化＜0.007；不接受加速测试结果；</w:t>
            </w:r>
            <w:r>
              <w:br/>
            </w:r>
            <w:r>
              <w:rPr>
                <w:rFonts w:ascii="仿宋_GB2312" w:hAnsi="仿宋_GB2312" w:cs="仿宋_GB2312" w:eastAsia="仿宋_GB2312"/>
              </w:rPr>
              <w:t xml:space="preserve"> 7、LED黑板灯灯依据CQC3155的标准，正常点燃10000h或以上，光通维持率≥92%；不接受加速测试结果；</w:t>
            </w:r>
            <w:r>
              <w:br/>
            </w:r>
            <w:r>
              <w:rPr>
                <w:rFonts w:ascii="仿宋_GB2312" w:hAnsi="仿宋_GB2312" w:cs="仿宋_GB2312" w:eastAsia="仿宋_GB2312"/>
              </w:rPr>
              <w:t xml:space="preserve"> 8、LED黑板灯波动深度为符合要求、无显著影响或无危害。</w:t>
            </w:r>
            <w:r>
              <w:br/>
            </w:r>
            <w:r>
              <w:rPr>
                <w:rFonts w:ascii="仿宋_GB2312" w:hAnsi="仿宋_GB2312" w:cs="仿宋_GB2312" w:eastAsia="仿宋_GB2312"/>
              </w:rPr>
              <w:t xml:space="preserve"> 9、LED黑板灯蓝光危害为RG0.</w:t>
            </w:r>
            <w:r>
              <w:br/>
            </w:r>
            <w:r>
              <w:rPr>
                <w:rFonts w:ascii="仿宋_GB2312" w:hAnsi="仿宋_GB2312" w:cs="仿宋_GB2312" w:eastAsia="仿宋_GB2312"/>
              </w:rPr>
              <w:t xml:space="preserve"> 10.教室照明的设计安装卫生要求中黑板灯灯具悬挂高度（灯具下沿距黑板上缘）≥0.2m，且在此安装标准下，黑板灯的维持平均照度≥500LX，黑板灯的照度均匀度≥0.8。</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标的名称：其他信息化设备配套上下水改造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耐酸碱水管、水槽、阀门、地漏</w:t>
            </w:r>
          </w:p>
        </w:tc>
      </w:tr>
    </w:tbl>
    <w:p>
      <w:pPr>
        <w:pStyle w:val="null3"/>
      </w:pPr>
      <w:r>
        <w:rPr>
          <w:rFonts w:ascii="仿宋_GB2312" w:hAnsi="仿宋_GB2312" w:cs="仿宋_GB2312" w:eastAsia="仿宋_GB2312"/>
        </w:rPr>
        <w:t>标的名称：风机电缆线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电源线采用6mm²线材</w:t>
            </w:r>
          </w:p>
        </w:tc>
      </w:tr>
    </w:tbl>
    <w:p>
      <w:pPr>
        <w:pStyle w:val="null3"/>
      </w:pPr>
      <w:r>
        <w:rPr>
          <w:rFonts w:ascii="仿宋_GB2312" w:hAnsi="仿宋_GB2312" w:cs="仿宋_GB2312" w:eastAsia="仿宋_GB2312"/>
        </w:rPr>
        <w:t>标的名称：电气布线（地面以上部分）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1、DN25mm阻燃线管；</w:t>
            </w:r>
            <w:r>
              <w:br/>
            </w:r>
            <w:r>
              <w:rPr>
                <w:rFonts w:ascii="仿宋_GB2312" w:hAnsi="仿宋_GB2312" w:cs="仿宋_GB2312" w:eastAsia="仿宋_GB2312"/>
              </w:rPr>
              <w:t xml:space="preserve"> 2、2.5mm²、4mm²国标线材，符合国家标准。</w:t>
            </w:r>
          </w:p>
        </w:tc>
      </w:tr>
    </w:tbl>
    <w:p>
      <w:pPr>
        <w:pStyle w:val="null3"/>
      </w:pPr>
      <w:r>
        <w:rPr>
          <w:rFonts w:ascii="仿宋_GB2312" w:hAnsi="仿宋_GB2312" w:cs="仿宋_GB2312" w:eastAsia="仿宋_GB2312"/>
        </w:rPr>
        <w:t>标的名称：给排水系统（地面以上部分）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1、ф32、ф25、ф20；</w:t>
            </w:r>
            <w:r>
              <w:br/>
            </w:r>
            <w:r>
              <w:rPr>
                <w:rFonts w:ascii="仿宋_GB2312" w:hAnsi="仿宋_GB2312" w:cs="仿宋_GB2312" w:eastAsia="仿宋_GB2312"/>
              </w:rPr>
              <w:t xml:space="preserve"> 2、DN75、DN50给水：采用PPR复合管敷设；</w:t>
            </w:r>
            <w:r>
              <w:br/>
            </w:r>
            <w:r>
              <w:rPr>
                <w:rFonts w:ascii="仿宋_GB2312" w:hAnsi="仿宋_GB2312" w:cs="仿宋_GB2312" w:eastAsia="仿宋_GB2312"/>
              </w:rPr>
              <w:t xml:space="preserve"> 3、排水：使用国标优质UPVC专用排水管。</w:t>
            </w:r>
          </w:p>
        </w:tc>
      </w:tr>
    </w:tbl>
    <w:p>
      <w:pPr>
        <w:pStyle w:val="null3"/>
      </w:pPr>
      <w:r>
        <w:rPr>
          <w:rFonts w:ascii="仿宋_GB2312" w:hAnsi="仿宋_GB2312" w:cs="仿宋_GB2312" w:eastAsia="仿宋_GB2312"/>
        </w:rPr>
        <w:t>标的名称：化学实验仪器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分组实验全套器材（后附清单）</w:t>
            </w:r>
          </w:p>
        </w:tc>
      </w:tr>
    </w:tbl>
    <w:p>
      <w:pPr>
        <w:pStyle w:val="null3"/>
      </w:pPr>
      <w:r>
        <w:rPr>
          <w:rFonts w:ascii="仿宋_GB2312" w:hAnsi="仿宋_GB2312" w:cs="仿宋_GB2312" w:eastAsia="仿宋_GB2312"/>
        </w:rPr>
        <w:t>标的名称：教师演示仪器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高中化学专用演示套装（后附清单）</w:t>
            </w:r>
          </w:p>
        </w:tc>
      </w:tr>
    </w:tbl>
    <w:p>
      <w:pPr>
        <w:pStyle w:val="null3"/>
      </w:pPr>
      <w:r>
        <w:rPr>
          <w:rFonts w:ascii="仿宋_GB2312" w:hAnsi="仿宋_GB2312" w:cs="仿宋_GB2312" w:eastAsia="仿宋_GB2312"/>
        </w:rPr>
        <w:t>标的名称：安全防护用品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一、护目镜</w:t>
            </w:r>
            <w:r>
              <w:br/>
            </w:r>
            <w:r>
              <w:rPr>
                <w:rFonts w:ascii="仿宋_GB2312" w:hAnsi="仿宋_GB2312" w:cs="仿宋_GB2312" w:eastAsia="仿宋_GB2312"/>
              </w:rPr>
              <w:t xml:space="preserve"> 材质：防冲击PC镜片，镜框防腐蚀，密封贴合眼部</w:t>
            </w:r>
            <w:r>
              <w:br/>
            </w:r>
            <w:r>
              <w:rPr>
                <w:rFonts w:ascii="仿宋_GB2312" w:hAnsi="仿宋_GB2312" w:cs="仿宋_GB2312" w:eastAsia="仿宋_GB2312"/>
              </w:rPr>
              <w:t xml:space="preserve"> 要求：防化学飞溅、防紫外线，视野清晰，佩戴舒适</w:t>
            </w:r>
            <w:r>
              <w:br/>
            </w:r>
            <w:r>
              <w:rPr>
                <w:rFonts w:ascii="仿宋_GB2312" w:hAnsi="仿宋_GB2312" w:cs="仿宋_GB2312" w:eastAsia="仿宋_GB2312"/>
              </w:rPr>
              <w:t xml:space="preserve"> 性能：耐酸碱、防刮擦，符合实验室安全标准，可调节松紧</w:t>
            </w:r>
            <w:r>
              <w:br/>
            </w:r>
            <w:r>
              <w:rPr>
                <w:rFonts w:ascii="仿宋_GB2312" w:hAnsi="仿宋_GB2312" w:cs="仿宋_GB2312" w:eastAsia="仿宋_GB2312"/>
              </w:rPr>
              <w:t xml:space="preserve"> 二、防护手套</w:t>
            </w:r>
            <w:r>
              <w:br/>
            </w:r>
            <w:r>
              <w:rPr>
                <w:rFonts w:ascii="仿宋_GB2312" w:hAnsi="仿宋_GB2312" w:cs="仿宋_GB2312" w:eastAsia="仿宋_GB2312"/>
              </w:rPr>
              <w:t xml:space="preserve"> 材质：耐酸碱丁腈或乳胶手套，厚度适配化学操作，无破损</w:t>
            </w:r>
            <w:r>
              <w:br/>
            </w:r>
            <w:r>
              <w:rPr>
                <w:rFonts w:ascii="仿宋_GB2312" w:hAnsi="仿宋_GB2312" w:cs="仿宋_GB2312" w:eastAsia="仿宋_GB2312"/>
              </w:rPr>
              <w:t xml:space="preserve"> 要求：贴合手部，防滑耐磨，防水防化学渗透，不易破损</w:t>
            </w:r>
            <w:r>
              <w:br/>
            </w:r>
            <w:r>
              <w:rPr>
                <w:rFonts w:ascii="仿宋_GB2312" w:hAnsi="仿宋_GB2312" w:cs="仿宋_GB2312" w:eastAsia="仿宋_GB2312"/>
              </w:rPr>
              <w:t xml:space="preserve"> 规格：分大小号，适配学生及教师使用，符合安全防护标准</w:t>
            </w:r>
            <w:r>
              <w:br/>
            </w:r>
            <w:r>
              <w:rPr>
                <w:rFonts w:ascii="仿宋_GB2312" w:hAnsi="仿宋_GB2312" w:cs="仿宋_GB2312" w:eastAsia="仿宋_GB2312"/>
              </w:rPr>
              <w:t xml:space="preserve"> 三、防护服</w:t>
            </w:r>
            <w:r>
              <w:br/>
            </w:r>
            <w:r>
              <w:rPr>
                <w:rFonts w:ascii="仿宋_GB2312" w:hAnsi="仿宋_GB2312" w:cs="仿宋_GB2312" w:eastAsia="仿宋_GB2312"/>
              </w:rPr>
              <w:t xml:space="preserve"> 材质：防化学飞溅、透气无纺布或覆膜材质，耐酸碱腐蚀</w:t>
            </w:r>
            <w:r>
              <w:br/>
            </w:r>
            <w:r>
              <w:rPr>
                <w:rFonts w:ascii="仿宋_GB2312" w:hAnsi="仿宋_GB2312" w:cs="仿宋_GB2312" w:eastAsia="仿宋_GB2312"/>
              </w:rPr>
              <w:t xml:space="preserve"> 要求：连体/分体式（适配实验室场景），领口、袖口、裤脚密封</w:t>
            </w:r>
            <w:r>
              <w:br/>
            </w:r>
            <w:r>
              <w:rPr>
                <w:rFonts w:ascii="仿宋_GB2312" w:hAnsi="仿宋_GB2312" w:cs="仿宋_GB2312" w:eastAsia="仿宋_GB2312"/>
              </w:rPr>
              <w:t xml:space="preserve"> 性能：轻便易穿脱，防渗漏，无异味，符合学生使用尺寸标准</w:t>
            </w:r>
          </w:p>
        </w:tc>
      </w:tr>
    </w:tbl>
    <w:p>
      <w:pPr>
        <w:pStyle w:val="null3"/>
      </w:pPr>
      <w:r>
        <w:rPr>
          <w:rFonts w:ascii="仿宋_GB2312" w:hAnsi="仿宋_GB2312" w:cs="仿宋_GB2312" w:eastAsia="仿宋_GB2312"/>
        </w:rPr>
        <w:t>标的名称：教师演示台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1、规格：2400×700×850mm</w:t>
            </w:r>
            <w:r>
              <w:br/>
            </w:r>
            <w:r>
              <w:rPr>
                <w:rFonts w:ascii="仿宋_GB2312" w:hAnsi="仿宋_GB2312" w:cs="仿宋_GB2312" w:eastAsia="仿宋_GB2312"/>
              </w:rPr>
              <w:t xml:space="preserve"> 2、台面：采用25mm厚金属树脂高能理化板，且符合相关检测标准。倒圆边，经机械打磨，表面光滑平整。台面颜色：学校自由选择（蓝，黑，白）。</w:t>
            </w:r>
            <w:r>
              <w:br/>
            </w:r>
            <w:r>
              <w:rPr>
                <w:rFonts w:ascii="仿宋_GB2312" w:hAnsi="仿宋_GB2312" w:cs="仿宋_GB2312" w:eastAsia="仿宋_GB2312"/>
              </w:rPr>
              <w:t xml:space="preserve"> 3、柜身：按照多媒体讲台,设计电脑主机、显示器等设备的摆放空间，设计电源盒、网络接口、电脑专用插座.中间部分是讲课演示部分，并设抽屉式结构，抽屉装有教师演示安全电源及控制装置。台身主体背板、吊板及所有板材均采用高品质1.0mm +/- 0.07mm的镀锌钢板，拉力強度&gt;270N/mm2,表面均经静电及磷化处理，环氧树脂喷涂厚度≥75um。门铰：175度阻尼铰链。</w:t>
            </w:r>
          </w:p>
        </w:tc>
      </w:tr>
    </w:tbl>
    <w:p>
      <w:pPr>
        <w:pStyle w:val="null3"/>
      </w:pPr>
      <w:r>
        <w:rPr>
          <w:rFonts w:ascii="仿宋_GB2312" w:hAnsi="仿宋_GB2312" w:cs="仿宋_GB2312" w:eastAsia="仿宋_GB2312"/>
        </w:rPr>
        <w:t>标的名称：学生实验桌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规格：1200*600*780mm；</w:t>
            </w:r>
            <w:r>
              <w:br/>
            </w:r>
            <w:r>
              <w:rPr>
                <w:rFonts w:ascii="仿宋_GB2312" w:hAnsi="仿宋_GB2312" w:cs="仿宋_GB2312" w:eastAsia="仿宋_GB2312"/>
              </w:rPr>
              <w:t xml:space="preserve"> 桌身由桌腿、立柱、前横梁、中横梁、后横梁及加强横支撑件组成。学生位设书包斗、柜体箱。</w:t>
            </w:r>
            <w:r>
              <w:br/>
            </w:r>
            <w:r>
              <w:rPr>
                <w:rFonts w:ascii="仿宋_GB2312" w:hAnsi="仿宋_GB2312" w:cs="仿宋_GB2312" w:eastAsia="仿宋_GB2312"/>
              </w:rPr>
              <w:t xml:space="preserve"> 台面12.7mm厚双面膜实芯理化板，且符合相关检测标准。</w:t>
            </w:r>
            <w:r>
              <w:br/>
            </w:r>
            <w:r>
              <w:rPr>
                <w:rFonts w:ascii="仿宋_GB2312" w:hAnsi="仿宋_GB2312" w:cs="仿宋_GB2312" w:eastAsia="仿宋_GB2312"/>
              </w:rPr>
              <w:t xml:space="preserve"> 材料：优质铝镁合金材料，材料表面经高压静电喷涂环氧树脂防护层，耐酸碱，耐腐蚀处理。</w:t>
            </w:r>
            <w:r>
              <w:br/>
            </w:r>
            <w:r>
              <w:rPr>
                <w:rFonts w:ascii="仿宋_GB2312" w:hAnsi="仿宋_GB2312" w:cs="仿宋_GB2312" w:eastAsia="仿宋_GB2312"/>
              </w:rPr>
              <w:t xml:space="preserve"> 桌腿：工字型压铸铝，材料表面具有防护层，耐酸碱，耐腐蚀处理。</w:t>
            </w:r>
            <w:r>
              <w:br/>
            </w:r>
            <w:r>
              <w:rPr>
                <w:rFonts w:ascii="仿宋_GB2312" w:hAnsi="仿宋_GB2312" w:cs="仿宋_GB2312" w:eastAsia="仿宋_GB2312"/>
              </w:rPr>
              <w:t xml:space="preserve"> 上腿：长545mm×宽50mm×高105m，壁厚4-5mm</w:t>
            </w:r>
            <w:r>
              <w:br/>
            </w:r>
            <w:r>
              <w:rPr>
                <w:rFonts w:ascii="仿宋_GB2312" w:hAnsi="仿宋_GB2312" w:cs="仿宋_GB2312" w:eastAsia="仿宋_GB2312"/>
              </w:rPr>
              <w:t xml:space="preserve"> 下腿：长500mm×宽50mm×高105mm，壁厚2-4mm。</w:t>
            </w:r>
            <w:r>
              <w:br/>
            </w:r>
            <w:r>
              <w:rPr>
                <w:rFonts w:ascii="仿宋_GB2312" w:hAnsi="仿宋_GB2312" w:cs="仿宋_GB2312" w:eastAsia="仿宋_GB2312"/>
              </w:rPr>
              <w:t xml:space="preserve"> 立柱：50mm×120mm，壁厚1.5mm。</w:t>
            </w:r>
            <w:r>
              <w:br/>
            </w:r>
            <w:r>
              <w:rPr>
                <w:rFonts w:ascii="仿宋_GB2312" w:hAnsi="仿宋_GB2312" w:cs="仿宋_GB2312" w:eastAsia="仿宋_GB2312"/>
              </w:rPr>
              <w:t xml:space="preserve"> 前横梁：30mm×30mm，壁厚1.2mm，前端带有弧形。</w:t>
            </w:r>
            <w:r>
              <w:br/>
            </w:r>
            <w:r>
              <w:rPr>
                <w:rFonts w:ascii="仿宋_GB2312" w:hAnsi="仿宋_GB2312" w:cs="仿宋_GB2312" w:eastAsia="仿宋_GB2312"/>
              </w:rPr>
              <w:t xml:space="preserve"> 中横梁：30mm×30mm，壁厚1.2mm。</w:t>
            </w:r>
            <w:r>
              <w:br/>
            </w:r>
            <w:r>
              <w:rPr>
                <w:rFonts w:ascii="仿宋_GB2312" w:hAnsi="仿宋_GB2312" w:cs="仿宋_GB2312" w:eastAsia="仿宋_GB2312"/>
              </w:rPr>
              <w:t xml:space="preserve"> 挡水板：30mm×90mm，壁厚1.2mm。</w:t>
            </w:r>
          </w:p>
        </w:tc>
      </w:tr>
    </w:tbl>
    <w:p>
      <w:pPr>
        <w:pStyle w:val="null3"/>
      </w:pPr>
      <w:r>
        <w:rPr>
          <w:rFonts w:ascii="仿宋_GB2312" w:hAnsi="仿宋_GB2312" w:cs="仿宋_GB2312" w:eastAsia="仿宋_GB2312"/>
        </w:rPr>
        <w:t>标的名称：其他信息化设备配套通风接线柱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1、材质工艺：塑件采用优质原生塑料一次性注塑成型，整体一体成型、结构稳固，无拼接、毛刺、变形缺陷，适配校园高频使用场景。</w:t>
            </w:r>
            <w:r>
              <w:br/>
            </w:r>
            <w:r>
              <w:rPr>
                <w:rFonts w:ascii="仿宋_GB2312" w:hAnsi="仿宋_GB2312" w:cs="仿宋_GB2312" w:eastAsia="仿宋_GB2312"/>
              </w:rPr>
              <w:t xml:space="preserve"> 2、外观配置：采用三段二色造型设计，配备专用底座及学生花纹装饰盖，底座与装饰盖和桌架主体同色，整体造型统一美观、整体性强。</w:t>
            </w:r>
            <w:r>
              <w:br/>
            </w:r>
            <w:r>
              <w:rPr>
                <w:rFonts w:ascii="仿宋_GB2312" w:hAnsi="仿宋_GB2312" w:cs="仿宋_GB2312" w:eastAsia="仿宋_GB2312"/>
              </w:rPr>
              <w:t xml:space="preserve"> 3、安全设计：电缆线、通风管等管线全部内置布置于箱体内，无管线外露，杜绝安全隐患，保障使用安全。</w:t>
            </w:r>
          </w:p>
        </w:tc>
      </w:tr>
    </w:tbl>
    <w:p>
      <w:pPr>
        <w:pStyle w:val="null3"/>
      </w:pPr>
      <w:r>
        <w:rPr>
          <w:rFonts w:ascii="仿宋_GB2312" w:hAnsi="仿宋_GB2312" w:cs="仿宋_GB2312" w:eastAsia="仿宋_GB2312"/>
        </w:rPr>
        <w:t>标的名称：豪华水槽柜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600X500X800mm，壁厚3mm，无臭无毒、耐强酸碱，使废水无法沿着水槽台台面侵蚀柜体。柜体结构稳固；柜体前后带有磁吸检修门，方便日后维修，前沿带有围边挡水，带有防溢水孔，水槽预留安装水嘴孔，洗眼器孔，按压洗手液孔，柜体内设有隐藏式抽屉方便放置洗涤用品，水封式水塞可防止废水回流和堵塞。</w:t>
            </w:r>
          </w:p>
        </w:tc>
      </w:tr>
    </w:tbl>
    <w:p>
      <w:pPr>
        <w:pStyle w:val="null3"/>
      </w:pPr>
      <w:r>
        <w:rPr>
          <w:rFonts w:ascii="仿宋_GB2312" w:hAnsi="仿宋_GB2312" w:cs="仿宋_GB2312" w:eastAsia="仿宋_GB2312"/>
        </w:rPr>
        <w:t>标的名称：教师水槽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400mm×300mm,PP材料，耐酸碱腐蚀，遇热不变形;有防堵防臭功能。</w:t>
            </w:r>
          </w:p>
        </w:tc>
      </w:tr>
    </w:tbl>
    <w:p>
      <w:pPr>
        <w:pStyle w:val="null3"/>
      </w:pPr>
      <w:r>
        <w:rPr>
          <w:rFonts w:ascii="仿宋_GB2312" w:hAnsi="仿宋_GB2312" w:cs="仿宋_GB2312" w:eastAsia="仿宋_GB2312"/>
        </w:rPr>
        <w:t>标的名称：三联水嘴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1、实验室专用优质化验水嘴：要求防酸碱、防锈、防虹吸、防阻塞，表面环氧树脂喷涂；</w:t>
            </w:r>
            <w:r>
              <w:br/>
            </w:r>
            <w:r>
              <w:rPr>
                <w:rFonts w:ascii="仿宋_GB2312" w:hAnsi="仿宋_GB2312" w:cs="仿宋_GB2312" w:eastAsia="仿宋_GB2312"/>
              </w:rPr>
              <w:t xml:space="preserve"> 2、出水嘴为铜质瓷芯，高头，多用途使用，可拆卸清洗阻塞。出水嘴可拆卸，内有成型螺纹，可方便连接循环等特殊用水水管。</w:t>
            </w:r>
          </w:p>
        </w:tc>
      </w:tr>
    </w:tbl>
    <w:p>
      <w:pPr>
        <w:pStyle w:val="null3"/>
      </w:pPr>
      <w:r>
        <w:rPr>
          <w:rFonts w:ascii="仿宋_GB2312" w:hAnsi="仿宋_GB2312" w:cs="仿宋_GB2312" w:eastAsia="仿宋_GB2312"/>
        </w:rPr>
        <w:t>标的名称：学生安全电源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1外壳采用ABS注塑一次成型，翻转式电源。</w:t>
            </w:r>
            <w:r>
              <w:br/>
            </w:r>
            <w:r>
              <w:rPr>
                <w:rFonts w:ascii="仿宋_GB2312" w:hAnsi="仿宋_GB2312" w:cs="仿宋_GB2312" w:eastAsia="仿宋_GB2312"/>
              </w:rPr>
              <w:t xml:space="preserve"> 2学生电源采用翻转式防尘型设计，电源开关设计；</w:t>
            </w:r>
            <w:r>
              <w:br/>
            </w:r>
            <w:r>
              <w:rPr>
                <w:rFonts w:ascii="仿宋_GB2312" w:hAnsi="仿宋_GB2312" w:cs="仿宋_GB2312" w:eastAsia="仿宋_GB2312"/>
              </w:rPr>
              <w:t xml:space="preserve"> 3交流220V电源2个，设过载短路保护置于书包盒中间；</w:t>
            </w:r>
            <w:r>
              <w:br/>
            </w:r>
            <w:r>
              <w:rPr>
                <w:rFonts w:ascii="仿宋_GB2312" w:hAnsi="仿宋_GB2312" w:cs="仿宋_GB2312" w:eastAsia="仿宋_GB2312"/>
              </w:rPr>
              <w:t xml:space="preserve"> 4:学生交流直流输出；</w:t>
            </w:r>
            <w:r>
              <w:br/>
            </w:r>
            <w:r>
              <w:rPr>
                <w:rFonts w:ascii="仿宋_GB2312" w:hAnsi="仿宋_GB2312" w:cs="仿宋_GB2312" w:eastAsia="仿宋_GB2312"/>
              </w:rPr>
              <w:t xml:space="preserve"> 5：电源具有工作，过载状态指示，能清楚的判断；</w:t>
            </w:r>
            <w:r>
              <w:br/>
            </w:r>
            <w:r>
              <w:rPr>
                <w:rFonts w:ascii="仿宋_GB2312" w:hAnsi="仿宋_GB2312" w:cs="仿宋_GB2312" w:eastAsia="仿宋_GB2312"/>
              </w:rPr>
              <w:t xml:space="preserve"> 6：电源采用耐磨、耐腐蚀、耐高温（≤140℃）的面板，标识清楚。</w:t>
            </w:r>
          </w:p>
        </w:tc>
      </w:tr>
    </w:tbl>
    <w:p>
      <w:pPr>
        <w:pStyle w:val="null3"/>
      </w:pPr>
      <w:r>
        <w:rPr>
          <w:rFonts w:ascii="仿宋_GB2312" w:hAnsi="仿宋_GB2312" w:cs="仿宋_GB2312" w:eastAsia="仿宋_GB2312"/>
        </w:rPr>
        <w:t>标的名称：教师总控电源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1.教师控制电源部分采用机械按钮旋钮式：</w:t>
            </w:r>
            <w:r>
              <w:br/>
            </w:r>
            <w:r>
              <w:rPr>
                <w:rFonts w:ascii="仿宋_GB2312" w:hAnsi="仿宋_GB2312" w:cs="仿宋_GB2312" w:eastAsia="仿宋_GB2312"/>
              </w:rPr>
              <w:t xml:space="preserve"> ①设教学安全电源控制台，分4组向学生实验桌输出安全的220V交流电源，对学生实验电源进行分组控制，具备漏电及过载保护功能。</w:t>
            </w:r>
            <w:r>
              <w:br/>
            </w:r>
            <w:r>
              <w:rPr>
                <w:rFonts w:ascii="仿宋_GB2312" w:hAnsi="仿宋_GB2312" w:cs="仿宋_GB2312" w:eastAsia="仿宋_GB2312"/>
              </w:rPr>
              <w:t xml:space="preserve"> ②教师主控电源采用子母机控制，教师可以通过主机控制学生实验电源的电压；  </w:t>
            </w:r>
            <w:r>
              <w:br/>
            </w:r>
            <w:r>
              <w:rPr>
                <w:rFonts w:ascii="仿宋_GB2312" w:hAnsi="仿宋_GB2312" w:cs="仿宋_GB2312" w:eastAsia="仿宋_GB2312"/>
              </w:rPr>
              <w:t xml:space="preserve"> ③实验总电源及学生实验电源均设有：短路、过载、自动断电和手动复位功能；</w:t>
            </w:r>
            <w:r>
              <w:br/>
            </w:r>
            <w:r>
              <w:rPr>
                <w:rFonts w:ascii="仿宋_GB2312" w:hAnsi="仿宋_GB2312" w:cs="仿宋_GB2312" w:eastAsia="仿宋_GB2312"/>
              </w:rPr>
              <w:t xml:space="preserve"> 2.其技术指标是：</w:t>
            </w:r>
            <w:r>
              <w:br/>
            </w:r>
            <w:r>
              <w:rPr>
                <w:rFonts w:ascii="仿宋_GB2312" w:hAnsi="仿宋_GB2312" w:cs="仿宋_GB2312" w:eastAsia="仿宋_GB2312"/>
              </w:rPr>
              <w:t xml:space="preserve"> 低压交流电源：0-24V/3A输出（2V/档）</w:t>
            </w:r>
            <w:r>
              <w:br/>
            </w:r>
            <w:r>
              <w:rPr>
                <w:rFonts w:ascii="仿宋_GB2312" w:hAnsi="仿宋_GB2312" w:cs="仿宋_GB2312" w:eastAsia="仿宋_GB2312"/>
              </w:rPr>
              <w:t xml:space="preserve"> 直流稳压电源： 1.25V-24V/3A输出（连续可调）</w:t>
            </w:r>
            <w:r>
              <w:br/>
            </w:r>
            <w:r>
              <w:rPr>
                <w:rFonts w:ascii="仿宋_GB2312" w:hAnsi="仿宋_GB2312" w:cs="仿宋_GB2312" w:eastAsia="仿宋_GB2312"/>
              </w:rPr>
              <w:t xml:space="preserve"> 直流大电流：9V/40A±10A,8S±2S输出</w:t>
            </w:r>
            <w:r>
              <w:br/>
            </w:r>
            <w:r>
              <w:rPr>
                <w:rFonts w:ascii="仿宋_GB2312" w:hAnsi="仿宋_GB2312" w:cs="仿宋_GB2312" w:eastAsia="仿宋_GB2312"/>
              </w:rPr>
              <w:t xml:space="preserve"> 通过A、B、 C、 D四组控制学生电源，安全便捷、操作简易。</w:t>
            </w:r>
            <w:r>
              <w:br/>
            </w:r>
            <w:r>
              <w:rPr>
                <w:rFonts w:ascii="仿宋_GB2312" w:hAnsi="仿宋_GB2312" w:cs="仿宋_GB2312" w:eastAsia="仿宋_GB2312"/>
              </w:rPr>
              <w:t xml:space="preserve"> 3.主控电源箱体与控制抽屉均用金属材料制成，表面磷化喷塑防护。</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标的名称：实验凳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规格：315*315*430</w:t>
            </w:r>
            <w:r>
              <w:br/>
            </w:r>
            <w:r>
              <w:rPr>
                <w:rFonts w:ascii="仿宋_GB2312" w:hAnsi="仿宋_GB2312" w:cs="仿宋_GB2312" w:eastAsia="仿宋_GB2312"/>
              </w:rPr>
              <w:t xml:space="preserve"> 1、耐固耐用，四爪升降凳，凳面和凳脚采用优质PP塑料。凳子可旋转升降，凳面与凳脚留有一定空间，便于挂在挂凳扣上，方便教室的打扫。</w:t>
            </w:r>
            <w:r>
              <w:br/>
            </w:r>
            <w:r>
              <w:rPr>
                <w:rFonts w:ascii="仿宋_GB2312" w:hAnsi="仿宋_GB2312" w:cs="仿宋_GB2312" w:eastAsia="仿宋_GB2312"/>
              </w:rPr>
              <w:t xml:space="preserve"> 2、凳面：凳面直径为315mm，厚30mm，表面细纹咬花，防滑不反光。凳面无明显缩孔、气泡、杂质、变形等现象。</w:t>
            </w:r>
            <w:r>
              <w:br/>
            </w:r>
            <w:r>
              <w:rPr>
                <w:rFonts w:ascii="仿宋_GB2312" w:hAnsi="仿宋_GB2312" w:cs="仿宋_GB2312" w:eastAsia="仿宋_GB2312"/>
              </w:rPr>
              <w:t xml:space="preserve"> 3、凳架：4个凳脚20*40*1.2mm无缝钢管模具一体成型，全圆满焊接完成，</w:t>
            </w:r>
            <w:r>
              <w:br/>
            </w:r>
            <w:r>
              <w:rPr>
                <w:rFonts w:ascii="仿宋_GB2312" w:hAnsi="仿宋_GB2312" w:cs="仿宋_GB2312" w:eastAsia="仿宋_GB2312"/>
              </w:rPr>
              <w:t xml:space="preserve"> 4、脚垫：耐磨纤维质塑料，实芯倒勾式。</w:t>
            </w:r>
          </w:p>
        </w:tc>
      </w:tr>
    </w:tbl>
    <w:p>
      <w:pPr>
        <w:pStyle w:val="null3"/>
      </w:pPr>
      <w:r>
        <w:rPr>
          <w:rFonts w:ascii="仿宋_GB2312" w:hAnsi="仿宋_GB2312" w:cs="仿宋_GB2312" w:eastAsia="仿宋_GB2312"/>
        </w:rPr>
        <w:t>标的名称：教师转椅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1、五轮气动升降转椅，椅面及靠背为高回弹高密度海绵，黑色优质网面；</w:t>
            </w:r>
            <w:r>
              <w:br/>
            </w:r>
            <w:r>
              <w:rPr>
                <w:rFonts w:ascii="仿宋_GB2312" w:hAnsi="仿宋_GB2312" w:cs="仿宋_GB2312" w:eastAsia="仿宋_GB2312"/>
              </w:rPr>
              <w:t xml:space="preserve"> 2、铝合金五星脚，带扶手。</w:t>
            </w:r>
          </w:p>
        </w:tc>
      </w:tr>
    </w:tbl>
    <w:p>
      <w:pPr>
        <w:pStyle w:val="null3"/>
      </w:pPr>
      <w:r>
        <w:rPr>
          <w:rFonts w:ascii="仿宋_GB2312" w:hAnsi="仿宋_GB2312" w:cs="仿宋_GB2312" w:eastAsia="仿宋_GB2312"/>
        </w:rPr>
        <w:t>标的名称：洗眼器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1、洗眼喷头要求：采用不助燃PC材质模铸一体成形制作；</w:t>
            </w:r>
            <w:r>
              <w:br/>
            </w:r>
            <w:r>
              <w:rPr>
                <w:rFonts w:ascii="仿宋_GB2312" w:hAnsi="仿宋_GB2312" w:cs="仿宋_GB2312" w:eastAsia="仿宋_GB2312"/>
              </w:rPr>
              <w:t xml:space="preserve"> 2、具有过滤泡棉及防尘功能，上面防尘盖平常可防尘，使用时可随时被水冲开，并降低突然打开时短暂的高水压，避免冲伤眼睛。</w:t>
            </w:r>
          </w:p>
        </w:tc>
      </w:tr>
    </w:tbl>
    <w:p>
      <w:pPr>
        <w:pStyle w:val="null3"/>
      </w:pPr>
      <w:r>
        <w:rPr>
          <w:rFonts w:ascii="仿宋_GB2312" w:hAnsi="仿宋_GB2312" w:cs="仿宋_GB2312" w:eastAsia="仿宋_GB2312"/>
        </w:rPr>
        <w:t>标的名称：主管道及风机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1、风机型号：F4-72-6#，离心风机。</w:t>
            </w:r>
            <w:r>
              <w:br/>
            </w:r>
            <w:r>
              <w:rPr>
                <w:rFonts w:ascii="仿宋_GB2312" w:hAnsi="仿宋_GB2312" w:cs="仿宋_GB2312" w:eastAsia="仿宋_GB2312"/>
              </w:rPr>
              <w:t xml:space="preserve"> 2、材料：PVC板材料。</w:t>
            </w:r>
            <w:r>
              <w:br/>
            </w:r>
            <w:r>
              <w:rPr>
                <w:rFonts w:ascii="仿宋_GB2312" w:hAnsi="仿宋_GB2312" w:cs="仿宋_GB2312" w:eastAsia="仿宋_GB2312"/>
              </w:rPr>
              <w:t xml:space="preserve"> 3、电机功率：三相5.5KW。</w:t>
            </w:r>
            <w:r>
              <w:br/>
            </w:r>
            <w:r>
              <w:rPr>
                <w:rFonts w:ascii="仿宋_GB2312" w:hAnsi="仿宋_GB2312" w:cs="仿宋_GB2312" w:eastAsia="仿宋_GB2312"/>
              </w:rPr>
              <w:t xml:space="preserve"> 4、技术要求：风量:12700m3/h;全压:800Pa;功率：5.5kW;转速：1440r/min，噪声符合国家标准。</w:t>
            </w:r>
          </w:p>
        </w:tc>
      </w:tr>
    </w:tbl>
    <w:p>
      <w:pPr>
        <w:pStyle w:val="null3"/>
      </w:pPr>
      <w:r>
        <w:rPr>
          <w:rFonts w:ascii="仿宋_GB2312" w:hAnsi="仿宋_GB2312" w:cs="仿宋_GB2312" w:eastAsia="仿宋_GB2312"/>
        </w:rPr>
        <w:t>标的名称：变频器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频率50-60HZ，采用电流无感矢量控制，额定电压：AC3PH380V+15%，频率：50-60HZ。</w:t>
            </w:r>
          </w:p>
        </w:tc>
      </w:tr>
    </w:tbl>
    <w:p>
      <w:pPr>
        <w:pStyle w:val="null3"/>
      </w:pPr>
      <w:r>
        <w:rPr>
          <w:rFonts w:ascii="仿宋_GB2312" w:hAnsi="仿宋_GB2312" w:cs="仿宋_GB2312" w:eastAsia="仿宋_GB2312"/>
        </w:rPr>
        <w:t>标的名称：万向抽风罩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1、喇叭款式多角度任意定向，其伸缩阻力小，吸风面积大；</w:t>
            </w:r>
            <w:r>
              <w:br/>
            </w:r>
            <w:r>
              <w:rPr>
                <w:rFonts w:ascii="仿宋_GB2312" w:hAnsi="仿宋_GB2312" w:cs="仿宋_GB2312" w:eastAsia="仿宋_GB2312"/>
              </w:rPr>
              <w:t xml:space="preserve"> 2、具有阻燃及耐腐蚀性能，可伸缩500mm-1050mm。</w:t>
            </w:r>
          </w:p>
        </w:tc>
      </w:tr>
    </w:tbl>
    <w:p>
      <w:pPr>
        <w:pStyle w:val="null3"/>
      </w:pPr>
      <w:r>
        <w:rPr>
          <w:rFonts w:ascii="仿宋_GB2312" w:hAnsi="仿宋_GB2312" w:cs="仿宋_GB2312" w:eastAsia="仿宋_GB2312"/>
        </w:rPr>
        <w:t>标的名称：通风管道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Ф315mm、Ф110mm</w:t>
            </w:r>
          </w:p>
        </w:tc>
      </w:tr>
    </w:tbl>
    <w:p>
      <w:pPr>
        <w:pStyle w:val="null3"/>
      </w:pPr>
      <w:r>
        <w:rPr>
          <w:rFonts w:ascii="仿宋_GB2312" w:hAnsi="仿宋_GB2312" w:cs="仿宋_GB2312" w:eastAsia="仿宋_GB2312"/>
        </w:rPr>
        <w:t>标的名称：风机电缆线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电源线采用6mm²线材</w:t>
            </w:r>
          </w:p>
        </w:tc>
      </w:tr>
    </w:tbl>
    <w:p>
      <w:pPr>
        <w:pStyle w:val="null3"/>
      </w:pPr>
      <w:r>
        <w:rPr>
          <w:rFonts w:ascii="仿宋_GB2312" w:hAnsi="仿宋_GB2312" w:cs="仿宋_GB2312" w:eastAsia="仿宋_GB2312"/>
        </w:rPr>
        <w:t>标的名称：易燃品储存柜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1、规格：900×500×1840mm；</w:t>
            </w:r>
            <w:r>
              <w:br/>
            </w:r>
            <w:r>
              <w:rPr>
                <w:rFonts w:ascii="仿宋_GB2312" w:hAnsi="仿宋_GB2312" w:cs="仿宋_GB2312" w:eastAsia="仿宋_GB2312"/>
              </w:rPr>
              <w:t xml:space="preserve"> 2、柜整体为两层构造，壳体全部采用不小于1mm优质冷轧钢板，柜体内胆采用pp板，柜底配有可调风阀；</w:t>
            </w:r>
            <w:r>
              <w:br/>
            </w:r>
            <w:r>
              <w:rPr>
                <w:rFonts w:ascii="仿宋_GB2312" w:hAnsi="仿宋_GB2312" w:cs="仿宋_GB2312" w:eastAsia="仿宋_GB2312"/>
              </w:rPr>
              <w:t xml:space="preserve"> 3、柜体的底板中部有直径为10mm的漏液孔，柜体底部设有高度为160mm的黄沙挡板，最下层留有120mm厚的黄沙填埋腔，柜底装有4个移动钢轮，前轮后有2个手动调节螺杆，柜中有3个三层阶梯式活动隔板并附有pp板；</w:t>
            </w:r>
            <w:r>
              <w:br/>
            </w:r>
            <w:r>
              <w:rPr>
                <w:rFonts w:ascii="仿宋_GB2312" w:hAnsi="仿宋_GB2312" w:cs="仿宋_GB2312" w:eastAsia="仿宋_GB2312"/>
              </w:rPr>
              <w:t xml:space="preserve"> 4、下层隔板边沿镶有护栏，护栏中间嵌有红黄蓝警示标志，柜子顶部中间带有风机出风口，电源电压220V，控制开关位于柜体右上角，柜门上安装有电子密码锁和机械锁（双锁结构）；</w:t>
            </w:r>
            <w:r>
              <w:br/>
            </w:r>
            <w:r>
              <w:rPr>
                <w:rFonts w:ascii="仿宋_GB2312" w:hAnsi="仿宋_GB2312" w:cs="仿宋_GB2312" w:eastAsia="仿宋_GB2312"/>
              </w:rPr>
              <w:t xml:space="preserve"> 5、防火，防盗，防腐蚀。</w:t>
            </w:r>
          </w:p>
        </w:tc>
      </w:tr>
    </w:tbl>
    <w:p>
      <w:pPr>
        <w:pStyle w:val="null3"/>
      </w:pPr>
      <w:r>
        <w:rPr>
          <w:rFonts w:ascii="仿宋_GB2312" w:hAnsi="仿宋_GB2312" w:cs="仿宋_GB2312" w:eastAsia="仿宋_GB2312"/>
        </w:rPr>
        <w:t>标的名称：毒害品储存柜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1、规格：900×500×1840mm；</w:t>
            </w:r>
            <w:r>
              <w:br/>
            </w:r>
            <w:r>
              <w:rPr>
                <w:rFonts w:ascii="仿宋_GB2312" w:hAnsi="仿宋_GB2312" w:cs="仿宋_GB2312" w:eastAsia="仿宋_GB2312"/>
              </w:rPr>
              <w:t xml:space="preserve"> 2、柜整体为两层构造，壳体全部采用不小于1mm优质冷轧钢板，柜体内胆采用pp板，柜底配有可调风阀；</w:t>
            </w:r>
            <w:r>
              <w:br/>
            </w:r>
            <w:r>
              <w:rPr>
                <w:rFonts w:ascii="仿宋_GB2312" w:hAnsi="仿宋_GB2312" w:cs="仿宋_GB2312" w:eastAsia="仿宋_GB2312"/>
              </w:rPr>
              <w:t xml:space="preserve"> 3、柜体的底板中部有直径为10mm的漏液孔，柜体底部设有高度为160mm的黄沙挡板，最下层留有120mm厚的黄沙填埋腔，柜底装有4个移动钢轮，前轮后有2个手动调节螺杆，柜中有3个三层阶梯式活动隔板并附有pp板；</w:t>
            </w:r>
            <w:r>
              <w:br/>
            </w:r>
            <w:r>
              <w:rPr>
                <w:rFonts w:ascii="仿宋_GB2312" w:hAnsi="仿宋_GB2312" w:cs="仿宋_GB2312" w:eastAsia="仿宋_GB2312"/>
              </w:rPr>
              <w:t xml:space="preserve"> 4、下层隔板边沿镶有护栏，护栏中间嵌有红黄蓝警示标志，柜子顶部中间带有风机出风口，电源电压220V，控制开关位于柜体右上角，柜门上安装有电子密码锁和机械锁（双锁结构）；</w:t>
            </w:r>
            <w:r>
              <w:br/>
            </w:r>
            <w:r>
              <w:rPr>
                <w:rFonts w:ascii="仿宋_GB2312" w:hAnsi="仿宋_GB2312" w:cs="仿宋_GB2312" w:eastAsia="仿宋_GB2312"/>
              </w:rPr>
              <w:t xml:space="preserve"> 5、防火，防盗，防腐蚀。</w:t>
            </w:r>
          </w:p>
        </w:tc>
      </w:tr>
    </w:tbl>
    <w:p>
      <w:pPr>
        <w:pStyle w:val="null3"/>
      </w:pPr>
      <w:r>
        <w:rPr>
          <w:rFonts w:ascii="仿宋_GB2312" w:hAnsi="仿宋_GB2312" w:cs="仿宋_GB2312" w:eastAsia="仿宋_GB2312"/>
        </w:rPr>
        <w:t>标的名称：仪器柜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规格:1000*500*2000mm    </w:t>
            </w:r>
            <w:r>
              <w:br/>
            </w:r>
            <w:r>
              <w:rPr>
                <w:rFonts w:ascii="仿宋_GB2312" w:hAnsi="仿宋_GB2312" w:cs="仿宋_GB2312" w:eastAsia="仿宋_GB2312"/>
              </w:rPr>
              <w:t xml:space="preserve"> 柜体:侧板.顶底板采用改性pp材料模具一次成型，表面沙面和光面相结合处理，保证柜体之坚固及密封性，耐腐蚀性强，顶板.底板预留模具成型排风孔。底部镶嵌15mm*30*1.2m钢制横梁，承重力强。         </w:t>
            </w:r>
            <w:r>
              <w:br/>
            </w:r>
            <w:r>
              <w:rPr>
                <w:rFonts w:ascii="仿宋_GB2312" w:hAnsi="仿宋_GB2312" w:cs="仿宋_GB2312" w:eastAsia="仿宋_GB2312"/>
              </w:rPr>
              <w:t xml:space="preserve"> 下柜柜门（宽490mm高900mm）:内框采用改性材质模具一次成型，外嵌5mm厚钢化烤漆玻璃。上下拉手及三角对称五点固定，防止玻璃的松动或开合。伸缩式p旋转门轴，四角圆弧倒角，内侧弧形圆边。配锁.门锁内侧标有隐形LOGO标记。         </w:t>
            </w:r>
            <w:r>
              <w:br/>
            </w:r>
            <w:r>
              <w:rPr>
                <w:rFonts w:ascii="仿宋_GB2312" w:hAnsi="仿宋_GB2312" w:cs="仿宋_GB2312" w:eastAsia="仿宋_GB2312"/>
              </w:rPr>
              <w:t xml:space="preserve"> 上柜柜门宽(490mm高900mm):内框采用改性材质模具一次成型，外嵌5m厚钢化烤漆玻璃，中间烤漆镂空制作。上下拉手及三角对称五点固定，防止玻璃的松动和开合。伸缩式旋转门轴，四角圆弧倒角，内侧弧形圆边。配锁.门锁内侧标有隐形OGO标记。  </w:t>
            </w:r>
            <w:r>
              <w:br/>
            </w:r>
            <w:r>
              <w:rPr>
                <w:rFonts w:ascii="仿宋_GB2312" w:hAnsi="仿宋_GB2312" w:cs="仿宋_GB2312" w:eastAsia="仿宋_GB2312"/>
              </w:rPr>
              <w:t xml:space="preserve"> 层板（长940mm*宽410mm*高20mm.）:上柜配置两块活动层板，下柜配置一块活动层板，层板全部采用改性材料模具一次成型，表面沙面和光面相结合处理，四周有阻水边，底部镶嵌两根15mm*30*1.2m钢制横梁，承重力强。整体设计为活动式，可随意抽取放在合适的隔层，自由组合各层空间。       </w:t>
            </w:r>
            <w:r>
              <w:br/>
            </w:r>
            <w:r>
              <w:rPr>
                <w:rFonts w:ascii="仿宋_GB2312" w:hAnsi="仿宋_GB2312" w:cs="仿宋_GB2312" w:eastAsia="仿宋_GB2312"/>
              </w:rPr>
              <w:t xml:space="preserve"> 拉手:采用改性pp材料模具一次成型，直角梯形四周倒圆与柜门平行，开启方便。     </w:t>
            </w:r>
            <w:r>
              <w:br/>
            </w:r>
            <w:r>
              <w:rPr>
                <w:rFonts w:ascii="仿宋_GB2312" w:hAnsi="仿宋_GB2312" w:cs="仿宋_GB2312" w:eastAsia="仿宋_GB2312"/>
              </w:rPr>
              <w:t xml:space="preserve"> 门铰链:采用改性pp材料模具一次成型，伸缩式pp旋转门轴，永不生锈，耐腐蚀性好螺丝:不锈钢304材质。备注:可以用于各种腐蚀性化学品的储藏，如硫酸.盐酸.硝酸.乙酸.硫磺酸等。</w:t>
            </w:r>
          </w:p>
        </w:tc>
      </w:tr>
    </w:tbl>
    <w:p>
      <w:pPr>
        <w:pStyle w:val="null3"/>
      </w:pPr>
      <w:r>
        <w:rPr>
          <w:rFonts w:ascii="仿宋_GB2312" w:hAnsi="仿宋_GB2312" w:cs="仿宋_GB2312" w:eastAsia="仿宋_GB2312"/>
        </w:rPr>
        <w:t>标的名称：药品柜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1、规格：500*1000*2000mm</w:t>
            </w:r>
            <w:r>
              <w:br/>
            </w:r>
            <w:r>
              <w:rPr>
                <w:rFonts w:ascii="仿宋_GB2312" w:hAnsi="仿宋_GB2312" w:cs="仿宋_GB2312" w:eastAsia="仿宋_GB2312"/>
              </w:rPr>
              <w:t xml:space="preserve"> 2、材质：PP材质</w:t>
            </w:r>
            <w:r>
              <w:br/>
            </w:r>
            <w:r>
              <w:rPr>
                <w:rFonts w:ascii="仿宋_GB2312" w:hAnsi="仿宋_GB2312" w:cs="仿宋_GB2312" w:eastAsia="仿宋_GB2312"/>
              </w:rPr>
              <w:t xml:space="preserve"> 3、柜体：侧板，顶板及底板采用增强型PP材质，一次注塑成型。表面做磨砂处理，结构紧密，耐腐蚀性强。</w:t>
            </w:r>
            <w:r>
              <w:br/>
            </w:r>
            <w:r>
              <w:rPr>
                <w:rFonts w:ascii="仿宋_GB2312" w:hAnsi="仿宋_GB2312" w:cs="仿宋_GB2312" w:eastAsia="仿宋_GB2312"/>
              </w:rPr>
              <w:t xml:space="preserve"> 4、上柜门：采用增强型PP材质一次注塑成型，外嵌5mm钢化烤漆玻璃,中间玻璃做镂空处理，透明可视。</w:t>
            </w:r>
            <w:r>
              <w:br/>
            </w:r>
            <w:r>
              <w:rPr>
                <w:rFonts w:ascii="仿宋_GB2312" w:hAnsi="仿宋_GB2312" w:cs="仿宋_GB2312" w:eastAsia="仿宋_GB2312"/>
              </w:rPr>
              <w:t xml:space="preserve"> 5、下柜门：采用增强型PP材质一次注塑成型。</w:t>
            </w:r>
            <w:r>
              <w:br/>
            </w:r>
            <w:r>
              <w:rPr>
                <w:rFonts w:ascii="仿宋_GB2312" w:hAnsi="仿宋_GB2312" w:cs="仿宋_GB2312" w:eastAsia="仿宋_GB2312"/>
              </w:rPr>
              <w:t xml:space="preserve"> 6、层板：配三块活动层板，层板为增强型PP材质一次注塑成型，层板加强筋为整体抽芯工艺，抽芯处加入两根1.2mm厚方管，承重不低于20公斤。美观耐用。层板可以抽取，自由组合各层空间。上部隔板上放有阶梯板，方便放置药品。</w:t>
            </w:r>
            <w:r>
              <w:br/>
            </w:r>
            <w:r>
              <w:rPr>
                <w:rFonts w:ascii="仿宋_GB2312" w:hAnsi="仿宋_GB2312" w:cs="仿宋_GB2312" w:eastAsia="仿宋_GB2312"/>
              </w:rPr>
              <w:t xml:space="preserve"> 7、门把手：采用增强型PP材质一次注塑成型，美观耐用。</w:t>
            </w:r>
            <w:r>
              <w:br/>
            </w:r>
            <w:r>
              <w:rPr>
                <w:rFonts w:ascii="仿宋_GB2312" w:hAnsi="仿宋_GB2312" w:cs="仿宋_GB2312" w:eastAsia="仿宋_GB2312"/>
              </w:rPr>
              <w:t xml:space="preserve"> 8、门铰链：用增强型PP材质一次注塑成型，内嵌隐藏安装方便，耐腐蚀。</w:t>
            </w:r>
            <w:r>
              <w:br/>
            </w:r>
            <w:r>
              <w:rPr>
                <w:rFonts w:ascii="仿宋_GB2312" w:hAnsi="仿宋_GB2312" w:cs="仿宋_GB2312" w:eastAsia="仿宋_GB2312"/>
              </w:rPr>
              <w:t xml:space="preserve"> 9、仪器柜内部无可视金属材料</w:t>
            </w:r>
            <w:r>
              <w:br/>
            </w:r>
            <w:r>
              <w:rPr>
                <w:rFonts w:ascii="仿宋_GB2312" w:hAnsi="仿宋_GB2312" w:cs="仿宋_GB2312" w:eastAsia="仿宋_GB2312"/>
              </w:rPr>
              <w:t xml:space="preserve"> 10、柜体预留通风系统，可以与通风管路连接。</w:t>
            </w:r>
          </w:p>
        </w:tc>
      </w:tr>
    </w:tbl>
    <w:p>
      <w:pPr>
        <w:pStyle w:val="null3"/>
      </w:pPr>
      <w:r>
        <w:rPr>
          <w:rFonts w:ascii="仿宋_GB2312" w:hAnsi="仿宋_GB2312" w:cs="仿宋_GB2312" w:eastAsia="仿宋_GB2312"/>
        </w:rPr>
        <w:t>标的名称：防盗门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防盗门</w:t>
            </w:r>
            <w:r>
              <w:br/>
            </w:r>
            <w:r>
              <w:rPr>
                <w:rFonts w:ascii="仿宋_GB2312" w:hAnsi="仿宋_GB2312" w:cs="仿宋_GB2312" w:eastAsia="仿宋_GB2312"/>
              </w:rPr>
              <w:t xml:space="preserve"> 门体结构参数（外开・甲级防火防盗）</w:t>
            </w:r>
            <w:r>
              <w:br/>
            </w:r>
            <w:r>
              <w:rPr>
                <w:rFonts w:ascii="仿宋_GB2312" w:hAnsi="仿宋_GB2312" w:cs="仿宋_GB2312" w:eastAsia="仿宋_GB2312"/>
              </w:rPr>
              <w:t xml:space="preserve"> 1. 尺寸（常用）</w:t>
            </w:r>
            <w:r>
              <w:br/>
            </w:r>
            <w:r>
              <w:rPr>
                <w:rFonts w:ascii="仿宋_GB2312" w:hAnsi="仿宋_GB2312" w:cs="仿宋_GB2312" w:eastAsia="仿宋_GB2312"/>
              </w:rPr>
              <w:t xml:space="preserve"> 门洞：2050×860mm、2100×900mm、2200×1050mm</w:t>
            </w:r>
            <w:r>
              <w:br/>
            </w:r>
            <w:r>
              <w:rPr>
                <w:rFonts w:ascii="仿宋_GB2312" w:hAnsi="仿宋_GB2312" w:cs="仿宋_GB2312" w:eastAsia="仿宋_GB2312"/>
              </w:rPr>
              <w:t xml:space="preserve"> 门扇厚度：≥90mm</w:t>
            </w:r>
            <w:r>
              <w:br/>
            </w:r>
            <w:r>
              <w:rPr>
                <w:rFonts w:ascii="仿宋_GB2312" w:hAnsi="仿宋_GB2312" w:cs="仿宋_GB2312" w:eastAsia="仿宋_GB2312"/>
              </w:rPr>
              <w:t xml:space="preserve"> 门框宽度：≥120mm</w:t>
            </w:r>
          </w:p>
        </w:tc>
      </w:tr>
    </w:tbl>
    <w:p>
      <w:pPr>
        <w:pStyle w:val="null3"/>
      </w:pPr>
      <w:r>
        <w:rPr>
          <w:rFonts w:ascii="仿宋_GB2312" w:hAnsi="仿宋_GB2312" w:cs="仿宋_GB2312" w:eastAsia="仿宋_GB2312"/>
        </w:rPr>
        <w:t>标的名称：灭火器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≥4kg 干粉灭火器</w:t>
            </w:r>
          </w:p>
        </w:tc>
      </w:tr>
    </w:tbl>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一、整体设计</w:t>
            </w:r>
            <w:r>
              <w:br/>
            </w:r>
            <w:r>
              <w:rPr>
                <w:rFonts w:ascii="仿宋_GB2312" w:hAnsi="仿宋_GB2312" w:cs="仿宋_GB2312" w:eastAsia="仿宋_GB2312"/>
              </w:rPr>
              <w:t xml:space="preserve"> 1.设备外壳材质为全金属，外观采用三拼接平面一体化设计，其整体尺寸不小于86寸。</w:t>
            </w:r>
            <w:r>
              <w:br/>
            </w:r>
            <w:r>
              <w:rPr>
                <w:rFonts w:ascii="仿宋_GB2312" w:hAnsi="仿宋_GB2312" w:cs="仿宋_GB2312" w:eastAsia="仿宋_GB2312"/>
              </w:rPr>
              <w:t xml:space="preserve"> 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rPr>
              <w:t xml:space="preserve"> 3.整机CPU芯片，WIFI与蓝牙芯片、摄像头图像处理芯片、均采用国产自主芯片。</w:t>
            </w:r>
            <w:r>
              <w:br/>
            </w:r>
            <w:r>
              <w:rPr>
                <w:rFonts w:ascii="仿宋_GB2312" w:hAnsi="仿宋_GB2312" w:cs="仿宋_GB2312" w:eastAsia="仿宋_GB2312"/>
              </w:rPr>
              <w:t xml:space="preserve"> 4.整机嵌入式系统版本≥Android 15，CPU≥8核，主频≥1.6GHz，内存≥2GB，存储空间≥32GB。</w:t>
            </w:r>
            <w:r>
              <w:br/>
            </w:r>
            <w:r>
              <w:rPr>
                <w:rFonts w:ascii="仿宋_GB2312" w:hAnsi="仿宋_GB2312" w:cs="仿宋_GB2312" w:eastAsia="仿宋_GB2312"/>
              </w:rPr>
              <w:t xml:space="preserve"> 5.整机设备内置2.2声道扬声器，顶置朝前发声，最大功率≥80W。扩声系统语言传输指数（STIPA）≥0.65。符合国标GB/T45657-2025（信息化教学环境视听技术要求）中交互型教室扩声系统的声学特性指标要求。</w:t>
            </w:r>
            <w:r>
              <w:br/>
            </w:r>
            <w:r>
              <w:rPr>
                <w:rFonts w:ascii="仿宋_GB2312" w:hAnsi="仿宋_GB2312" w:cs="仿宋_GB2312" w:eastAsia="仿宋_GB2312"/>
              </w:rPr>
              <w:t xml:space="preserve"> 6.整机内置非独立外扩展的8阵列麦克风，拾音角度≥150°，可用于对教室环境音频进行采集，拾音距离≥12m。</w:t>
            </w:r>
            <w:r>
              <w:br/>
            </w:r>
            <w:r>
              <w:rPr>
                <w:rFonts w:ascii="仿宋_GB2312" w:hAnsi="仿宋_GB2312" w:cs="仿宋_GB2312" w:eastAsia="仿宋_GB2312"/>
              </w:rPr>
              <w:t xml:space="preserve"> 7.整机内置全视角背光增光膜，整机屏幕中心亮度三分之一的亮度观看视角≥130°，垂直可视角≥60°，满足GB40070关于亮度可视角≥120°要求。</w:t>
            </w:r>
            <w:r>
              <w:br/>
            </w:r>
            <w:r>
              <w:rPr>
                <w:rFonts w:ascii="仿宋_GB2312" w:hAnsi="仿宋_GB2312" w:cs="仿宋_GB2312" w:eastAsia="仿宋_GB2312"/>
              </w:rPr>
              <w:t xml:space="preserve"> 8.整机视网膜蓝光危害需符合需符合GB40070-2021教学多媒体产品线是技术要求，满足IECTR62778:2014蓝光危害RG0级别。</w:t>
            </w:r>
            <w:r>
              <w:br/>
            </w:r>
            <w:r>
              <w:rPr>
                <w:rFonts w:ascii="仿宋_GB2312" w:hAnsi="仿宋_GB2312" w:cs="仿宋_GB2312" w:eastAsia="仿宋_GB2312"/>
              </w:rPr>
              <w:t xml:space="preserve"> 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rPr>
              <w:t xml:space="preserve"> 10.整机白场画面下亮度均匀性≥85%。需符合GB40070-2021关于亮度均匀性（电视视频显示系统）要求。</w:t>
            </w:r>
            <w:r>
              <w:br/>
            </w:r>
            <w:r>
              <w:rPr>
                <w:rFonts w:ascii="仿宋_GB2312" w:hAnsi="仿宋_GB2312" w:cs="仿宋_GB2312" w:eastAsia="仿宋_GB2312"/>
              </w:rPr>
              <w:t xml:space="preserve"> 二、整机功能</w:t>
            </w:r>
            <w:r>
              <w:br/>
            </w:r>
            <w:r>
              <w:rPr>
                <w:rFonts w:ascii="仿宋_GB2312" w:hAnsi="仿宋_GB2312" w:cs="仿宋_GB2312" w:eastAsia="仿宋_GB2312"/>
              </w:rPr>
              <w:t xml:space="preserve"> 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rPr>
              <w:t xml:space="preserve"> 2.整机内置麦克风声源定位算法，声源定位精度≤5度，可以识别回答问题的学生方位。</w:t>
            </w:r>
            <w:r>
              <w:br/>
            </w:r>
            <w:r>
              <w:rPr>
                <w:rFonts w:ascii="仿宋_GB2312" w:hAnsi="仿宋_GB2312" w:cs="仿宋_GB2312" w:eastAsia="仿宋_GB2312"/>
              </w:rPr>
              <w:t xml:space="preserve"> 3.整机内置语音助手，通过整机麦克风及智能笔以唤醒词调起语音助手，支持语音交互的方式调节整机音量、亮度，语音操控打开系统已安装应用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rPr>
              <w:t xml:space="preserve"> 4.整机具备班级视力检测功能，学⽣站在距离屏幕前5m处，可通过⼿势识别方式来标识方向进行视力测试，测试完成后可直接生成视力检测结果，并建立学生视力档案，对学生视力情况进⾏管理。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rPr>
              <w:t xml:space="preserve"> 5.整机采用红外触控技术，Windows系统和Android系统均支持≥50点触控及书写划线。</w:t>
            </w:r>
            <w:r>
              <w:br/>
            </w:r>
            <w:r>
              <w:rPr>
                <w:rFonts w:ascii="仿宋_GB2312" w:hAnsi="仿宋_GB2312" w:cs="仿宋_GB2312" w:eastAsia="仿宋_GB2312"/>
              </w:rPr>
              <w:t xml:space="preserve"> 6.整机触摸支持动态压力感应，支持无任何电子功能的普通书写笔在整机上书写或点压时，整机能感应压力变化，书写或点压过程笔迹呈现不同粗细。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rPr>
              <w:t xml:space="preserve"> 7.整机全通道侧边栏快捷菜单包含如下小工具：批注、降半屏、截屏、放大镜、倒计时、日历、聚光灯、秒表、冻屏、倒数日、答题、节拍器。</w:t>
            </w:r>
            <w:r>
              <w:br/>
            </w:r>
            <w:r>
              <w:rPr>
                <w:rFonts w:ascii="仿宋_GB2312" w:hAnsi="仿宋_GB2312" w:cs="仿宋_GB2312" w:eastAsia="仿宋_GB2312"/>
              </w:rPr>
              <w:t xml:space="preserve"> 8.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rPr>
              <w:t xml:space="preserve"> 9.整机设备支持多种身份识别方式，支持通过账号登录、手机扫码登录、人脸识别登录、声纹识别登录、近场发现登录，并支持账号安全登录检测。</w:t>
            </w:r>
          </w:p>
          <w:p>
            <w:pPr>
              <w:pStyle w:val="null3"/>
            </w:pPr>
            <w:r>
              <w:rPr>
                <w:rFonts w:ascii="仿宋_GB2312" w:hAnsi="仿宋_GB2312" w:cs="仿宋_GB2312" w:eastAsia="仿宋_GB2312"/>
              </w:rPr>
              <w:t>二、AI应用</w:t>
            </w:r>
            <w:r>
              <w:br/>
            </w:r>
            <w:r>
              <w:rPr>
                <w:rFonts w:ascii="仿宋_GB2312" w:hAnsi="仿宋_GB2312" w:cs="仿宋_GB2312" w:eastAsia="仿宋_GB2312"/>
              </w:rPr>
              <w:t xml:space="preserve"> 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rPr>
              <w:t xml:space="preserve"> 2.整机侧边栏内置AI朗读工具，通过整机麦克风监测教室中学生的朗读情况，并以游戏化界面反馈学生朗读音量大小。</w:t>
            </w:r>
            <w:r>
              <w:br/>
            </w:r>
            <w:r>
              <w:rPr>
                <w:rFonts w:ascii="仿宋_GB2312" w:hAnsi="仿宋_GB2312" w:cs="仿宋_GB2312" w:eastAsia="仿宋_GB2312"/>
              </w:rPr>
              <w:t xml:space="preserve"> 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rPr>
              <w:t xml:space="preserve"> 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rPr>
              <w:t xml:space="preserve"> 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rPr>
              <w:t xml:space="preserve"> 6.整机内置交互式白板软件支持汉字语音测评功能，通过整机拾音麦进行用户声音采集分析，判断用户发音是否标准。</w:t>
            </w:r>
            <w:r>
              <w:br/>
            </w:r>
            <w:r>
              <w:rPr>
                <w:rFonts w:ascii="仿宋_GB2312" w:hAnsi="仿宋_GB2312" w:cs="仿宋_GB2312" w:eastAsia="仿宋_GB2312"/>
              </w:rPr>
              <w:t xml:space="preserve"> 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rPr>
              <w:t xml:space="preserve"> 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rPr>
              <w:t xml:space="preserve"> 9.整机自带AI书写美化能力，智能识别批注的书写轨迹，进行笔锋智能美化，模拟纸上书写的起笔、行笔和收笔效果。</w:t>
            </w:r>
            <w:r>
              <w:br/>
            </w:r>
            <w:r>
              <w:rPr>
                <w:rFonts w:ascii="仿宋_GB2312" w:hAnsi="仿宋_GB2312" w:cs="仿宋_GB2312" w:eastAsia="仿宋_GB2312"/>
              </w:rPr>
              <w:t xml:space="preserve"> 10.整机自带学生古诗词学习软件，提供古诗词的赏析与作者背景介绍，部分诗词配套音频或视频资源。软件搭载游戏闯关模式，可进行古诗词相关的答题挑战。</w:t>
            </w:r>
          </w:p>
          <w:p>
            <w:pPr>
              <w:pStyle w:val="null3"/>
            </w:pPr>
            <w:r>
              <w:rPr>
                <w:rFonts w:ascii="仿宋_GB2312" w:hAnsi="仿宋_GB2312" w:cs="仿宋_GB2312" w:eastAsia="仿宋_GB2312"/>
              </w:rPr>
              <w:t>四、电脑模块</w:t>
            </w:r>
            <w:r>
              <w:br/>
            </w:r>
            <w:r>
              <w:rPr>
                <w:rFonts w:ascii="仿宋_GB2312" w:hAnsi="仿宋_GB2312" w:cs="仿宋_GB2312" w:eastAsia="仿宋_GB2312"/>
              </w:rPr>
              <w:t xml:space="preserve"> 1.采用抽拉内置式模块化电脑，可实现无单独接线的插拔，按压式卡扣方式，无需工具即可快速拆卸电脑模块。</w:t>
            </w:r>
            <w:r>
              <w:br/>
            </w:r>
            <w:r>
              <w:rPr>
                <w:rFonts w:ascii="仿宋_GB2312" w:hAnsi="仿宋_GB2312" w:cs="仿宋_GB2312" w:eastAsia="仿宋_GB2312"/>
              </w:rPr>
              <w:t xml:space="preserve"> 2.CPU；主频≥2.3Ghz核心数≥10核心16线程三级缓存≥24MB</w:t>
            </w:r>
            <w:r>
              <w:br/>
            </w:r>
            <w:r>
              <w:rPr>
                <w:rFonts w:ascii="仿宋_GB2312" w:hAnsi="仿宋_GB2312" w:cs="仿宋_GB2312" w:eastAsia="仿宋_GB2312"/>
              </w:rPr>
              <w:t xml:space="preserve"> 3：内存：16GBDDR4笔记本内存或以上配置。</w:t>
            </w:r>
            <w:r>
              <w:br/>
            </w:r>
            <w:r>
              <w:rPr>
                <w:rFonts w:ascii="仿宋_GB2312" w:hAnsi="仿宋_GB2312" w:cs="仿宋_GB2312" w:eastAsia="仿宋_GB2312"/>
              </w:rPr>
              <w:t xml:space="preserve"> 4：硬盘：256GBSSD固态硬盘或以上配置。整体设计：</w:t>
            </w:r>
            <w:r>
              <w:br/>
            </w:r>
            <w:r>
              <w:rPr>
                <w:rFonts w:ascii="仿宋_GB2312" w:hAnsi="仿宋_GB2312" w:cs="仿宋_GB2312" w:eastAsia="仿宋_GB2312"/>
              </w:rPr>
              <w:t xml:space="preserve"> 1.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rPr>
              <w:t xml:space="preserve"> 2.提供拼音卡片、古诗词、汉字卡片、中文听写、数学画板、字母卡片、英汉词典、英文听写、化学实验、元素周期、化学方程、物理线图至少18种学科工具，可一键插入课件。</w:t>
            </w:r>
            <w:r>
              <w:br/>
            </w:r>
            <w:r>
              <w:rPr>
                <w:rFonts w:ascii="仿宋_GB2312" w:hAnsi="仿宋_GB2312" w:cs="仿宋_GB2312" w:eastAsia="仿宋_GB2312"/>
              </w:rPr>
              <w:t xml:space="preserve"> 3.互动课件支持定向分享，分享者可将互动课件、课件组推送至指定接收方账号的云空间，接收方可在云空间接收并打开分享课件。</w:t>
            </w:r>
            <w:r>
              <w:br/>
            </w:r>
            <w:r>
              <w:rPr>
                <w:rFonts w:ascii="仿宋_GB2312" w:hAnsi="仿宋_GB2312" w:cs="仿宋_GB2312" w:eastAsia="仿宋_GB2312"/>
              </w:rPr>
              <w:t xml:space="preserve"> 4.具有互动式教学课件资源，包含学科教育各学段各地区教材版本不少于160个。具有互动式教学课件资源，包含学科教育各学段教材版本全部教学章节、专题教育多个主题教育、特殊教育3大分类的不少于16万份的互动课件。</w:t>
            </w:r>
            <w:r>
              <w:br/>
            </w:r>
            <w:r>
              <w:rPr>
                <w:rFonts w:ascii="仿宋_GB2312" w:hAnsi="仿宋_GB2312" w:cs="仿宋_GB2312" w:eastAsia="仿宋_GB2312"/>
              </w:rPr>
              <w:t xml:space="preserve"> 5.支持PPT的原生解析，教师可将pptx课件转化为互动教学课件，支持单份导入和批量文件夹导入两种导入方式，保留pptx原文件中的文字、图片、表格等对象及动画的可编辑性，并可为课件增加互动教学元素。需提供相关证明材料(包括但不限于检测报告、官网截图和功能截图)，加盖厂家公章。</w:t>
            </w:r>
            <w:r>
              <w:br/>
            </w:r>
            <w:r>
              <w:rPr>
                <w:rFonts w:ascii="仿宋_GB2312" w:hAnsi="仿宋_GB2312" w:cs="仿宋_GB2312" w:eastAsia="仿宋_GB2312"/>
              </w:rPr>
              <w:t xml:space="preserve"> 6.具备云端静默推送下载功能，无需用户手动下载即可实现应用的在线升级，升级具有信息验证机制，确保教学秩序不受干扰。需提供相关证明材料(包括但不限于检测报告、官网截图和功能截图)，加盖厂家公章。</w:t>
            </w:r>
            <w:r>
              <w:br/>
            </w:r>
            <w:r>
              <w:rPr>
                <w:rFonts w:ascii="仿宋_GB2312" w:hAnsi="仿宋_GB2312" w:cs="仿宋_GB2312" w:eastAsia="仿宋_GB2312"/>
              </w:rPr>
              <w:t xml:space="preserve"> 7.提供教案模板以供老师撰写教案，预置模板包含表格式、提纲式、集备式、多课时式、单元设计式不少于7个。支持校本模板，管理员在教研管理后台设置校本模板后，老师可在云教案模板调用。</w:t>
            </w:r>
            <w:r>
              <w:br/>
            </w:r>
            <w:r>
              <w:rPr>
                <w:rFonts w:ascii="仿宋_GB2312" w:hAnsi="仿宋_GB2312" w:cs="仿宋_GB2312" w:eastAsia="仿宋_GB2312"/>
              </w:rPr>
              <w:t xml:space="preserve"> 8.云教案内容可自动同步至云空间。支持以链接方式进行定向式分享和开放式分享。接收者可直接在桌面浏览器、微信内打开预览，可将云教案转存至个人云空间。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rPr>
              <w:t xml:space="preserve"> 编辑工具：</w:t>
            </w:r>
            <w:r>
              <w:br/>
            </w:r>
            <w:r>
              <w:rPr>
                <w:rFonts w:ascii="仿宋_GB2312" w:hAnsi="仿宋_GB2312" w:cs="仿宋_GB2312" w:eastAsia="仿宋_GB2312"/>
              </w:rPr>
              <w:t xml:space="preserve"> 1.可插入文本框输入文本并支持文本样式设置：字体、字号、颜色、加粗、倾斜、下划线、上下角标、项目符号。支持段落样式设置：顶部对齐、垂直居中对齐、底端对齐、缩进、行距、文本缩进等进行设置。文本、段落的样式支持格式刷复制。预置不少于15种艺术字效果，用来调用美化课件。</w:t>
            </w:r>
            <w:r>
              <w:br/>
            </w:r>
            <w:r>
              <w:rPr>
                <w:rFonts w:ascii="仿宋_GB2312" w:hAnsi="仿宋_GB2312" w:cs="仿宋_GB2312" w:eastAsia="仿宋_GB2312"/>
              </w:rPr>
              <w:t xml:space="preserve"> 2.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具备图形自由创作工具，教师可自由绘制复杂的任意多边图形及曲边图形。图形具备旋转、镜像克隆、多图形等距对齐等功能，供教师完成图形排版。支持对图形样式设置：图形颜色、阴影、倒影、透明度、边框等样式设置；支持图形旋转中心调整。</w:t>
            </w:r>
            <w:r>
              <w:br/>
            </w:r>
            <w:r>
              <w:rPr>
                <w:rFonts w:ascii="仿宋_GB2312" w:hAnsi="仿宋_GB2312" w:cs="仿宋_GB2312" w:eastAsia="仿宋_GB2312"/>
              </w:rPr>
              <w:t xml:space="preserve"> 3.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w:t>
            </w:r>
            <w:r>
              <w:br/>
            </w:r>
            <w:r>
              <w:rPr>
                <w:rFonts w:ascii="仿宋_GB2312" w:hAnsi="仿宋_GB2312" w:cs="仿宋_GB2312" w:eastAsia="仿宋_GB2312"/>
              </w:rPr>
              <w:t xml:space="preserve"> 4.内嵌学科思维导图功能，提供思维导图、鱼骨图及组织结构图等知识结构化工具，提供不少于13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rPr>
              <w:t xml:space="preserve"> 5.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r>
              <w:br/>
            </w:r>
            <w:r>
              <w:rPr>
                <w:rFonts w:ascii="仿宋_GB2312" w:hAnsi="仿宋_GB2312" w:cs="仿宋_GB2312" w:eastAsia="仿宋_GB2312"/>
              </w:rPr>
              <w:t xml:space="preserve"> 6.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rPr>
              <w:t xml:space="preserve"> 7.具有课堂活动智能填写功能，支持选词填空、判断对错和趣味选择三大课堂活动。输入文本后可以一键解析，自动将文本内容结构化填充至题干和正确选项，完成课堂活动的制作。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rPr>
              <w:t xml:space="preserve"> 学科工具</w:t>
            </w:r>
            <w:r>
              <w:br/>
            </w:r>
            <w:r>
              <w:rPr>
                <w:rFonts w:ascii="仿宋_GB2312" w:hAnsi="仿宋_GB2312" w:cs="仿宋_GB2312" w:eastAsia="仿宋_GB2312"/>
              </w:rPr>
              <w:t xml:space="preserve"> 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rPr>
              <w:t xml:space="preserve"> 2.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rPr>
              <w:t xml:space="preserve"> 3.配置英语学科听写工具，覆盖小初高不少于8000个英语单词，支持自定义选择单词。自定义听写频率和次数，一键生成听写卡；授课模式支持一键开启听写朗读。</w:t>
            </w:r>
            <w:r>
              <w:br/>
            </w:r>
            <w:r>
              <w:rPr>
                <w:rFonts w:ascii="仿宋_GB2312" w:hAnsi="仿宋_GB2312" w:cs="仿宋_GB2312" w:eastAsia="仿宋_GB2312"/>
              </w:rPr>
              <w:t xml:space="preserve"> 4.化学方程式编辑器：提供化学方程式快速编辑工具，当输入一个化学元素时，软件界面将自动显示出和该元素相关的多个常用化学反应方程式，可直接选择使用。插入后的化学方程式可重新编辑。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rPr>
              <w:t xml:space="preserve"> 5.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rPr>
              <w:t xml:space="preserve"> 6.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rPr>
              <w:t xml:space="preserve"> 7.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rPr>
              <w:t xml:space="preserve"> 集体备课</w:t>
            </w:r>
            <w:r>
              <w:br/>
            </w:r>
            <w:r>
              <w:rPr>
                <w:rFonts w:ascii="仿宋_GB2312" w:hAnsi="仿宋_GB2312" w:cs="仿宋_GB2312" w:eastAsia="仿宋_GB2312"/>
              </w:rPr>
              <w:t xml:space="preserve"> 支持实现信息化集体备课。</w:t>
            </w:r>
            <w:r>
              <w:br/>
            </w:r>
            <w:r>
              <w:rPr>
                <w:rFonts w:ascii="仿宋_GB2312" w:hAnsi="仿宋_GB2312" w:cs="仿宋_GB2312" w:eastAsia="仿宋_GB2312"/>
              </w:rPr>
              <w:t xml:space="preserve"> ①发起集备：支持选择教案、课件、胶囊资源上传发起集备研讨，支持设置多重访问权限，通过手机号搜索即可邀请外校老师，可用于跨校教研场景。</w:t>
            </w:r>
            <w:r>
              <w:br/>
            </w:r>
            <w:r>
              <w:rPr>
                <w:rFonts w:ascii="仿宋_GB2312" w:hAnsi="仿宋_GB2312" w:cs="仿宋_GB2312" w:eastAsia="仿宋_GB2312"/>
              </w:rPr>
              <w:t xml:space="preserve"> ②进入集备：支持搜索集备名称/老师昵称、或按照学科/学段/年级/教材章节、我参与的/我发起的几个维度进行筛选查看，支持电脑端进入集备页面。</w:t>
            </w:r>
            <w:r>
              <w:br/>
            </w:r>
            <w:r>
              <w:rPr>
                <w:rFonts w:ascii="仿宋_GB2312" w:hAnsi="仿宋_GB2312" w:cs="仿宋_GB2312" w:eastAsia="仿宋_GB2312"/>
              </w:rPr>
              <w:t xml:space="preserve"> ③集备研讨：参备人可通过评论区发表观点，可对他人评论的观点进行点赞，评论消息支持实时提醒，支持图片的上传。</w:t>
            </w:r>
            <w:r>
              <w:br/>
            </w:r>
            <w:r>
              <w:rPr>
                <w:rFonts w:ascii="仿宋_GB2312" w:hAnsi="仿宋_GB2312" w:cs="仿宋_GB2312" w:eastAsia="仿宋_GB2312"/>
              </w:rPr>
              <w:t xml:space="preserve"> ④在线批注：参备人在可在线对教案进行随文式批注，追加批注，回复以及查看实时批注消息。支持对课件进行打点式批注，可通过批注定位研讨内容，完成协同备课。</w:t>
            </w:r>
            <w:r>
              <w:br/>
            </w:r>
            <w:r>
              <w:rPr>
                <w:rFonts w:ascii="仿宋_GB2312" w:hAnsi="仿宋_GB2312" w:cs="仿宋_GB2312" w:eastAsia="仿宋_GB2312"/>
              </w:rPr>
              <w:t xml:space="preserve"> ⑤稿件编辑：完成本次研讨后，主备人可直接进入编辑页面编辑课件/教案，发布新稿件后，备课组进入下一轮研讨，更新稿件后会给参备老师同步教研动态。</w:t>
            </w:r>
            <w:r>
              <w:br/>
            </w:r>
            <w:r>
              <w:rPr>
                <w:rFonts w:ascii="仿宋_GB2312" w:hAnsi="仿宋_GB2312" w:cs="仿宋_GB2312" w:eastAsia="仿宋_GB2312"/>
              </w:rPr>
              <w:t xml:space="preserve"> ⑥集备妙记：支持语音及视频会议记录，为音视频回放自动生成字幕，对音视频研讨过程中的关键词和对话进行智能提炼，支持倍速播放，回溯研讨内容。电子听评课系统</w:t>
            </w:r>
            <w:r>
              <w:br/>
            </w:r>
            <w:r>
              <w:rPr>
                <w:rFonts w:ascii="仿宋_GB2312" w:hAnsi="仿宋_GB2312" w:cs="仿宋_GB2312" w:eastAsia="仿宋_GB2312"/>
              </w:rPr>
              <w:t xml:space="preserve"> ①AI课堂数据分析：一览课堂重要数据，智能分析授课内容生成高频词云，提炼师生互动生成课堂问答，老师可掌握课堂的重点与方向。</w:t>
            </w:r>
            <w:r>
              <w:br/>
            </w:r>
            <w:r>
              <w:rPr>
                <w:rFonts w:ascii="仿宋_GB2312" w:hAnsi="仿宋_GB2312" w:cs="仿宋_GB2312" w:eastAsia="仿宋_GB2312"/>
              </w:rPr>
              <w:t xml:space="preserve"> ②查看评课记录：支持在我的学校中查看我评的课、我讲的课的历史评价记录。</w:t>
            </w:r>
            <w:r>
              <w:br/>
            </w:r>
            <w:r>
              <w:rPr>
                <w:rFonts w:ascii="仿宋_GB2312" w:hAnsi="仿宋_GB2312" w:cs="仿宋_GB2312" w:eastAsia="仿宋_GB2312"/>
              </w:rPr>
              <w:t xml:space="preserve"> ③导出评课报告和听课记录：支持导出我讲的课的评课报告为PDF文档，支持导出我评的课的评课表为WORD文档。</w:t>
            </w:r>
            <w:r>
              <w:br/>
            </w:r>
            <w:r>
              <w:rPr>
                <w:rFonts w:ascii="仿宋_GB2312" w:hAnsi="仿宋_GB2312" w:cs="仿宋_GB2312" w:eastAsia="仿宋_GB2312"/>
              </w:rPr>
              <w:t xml:space="preserve"> ④直播回放：直播评课全过程支持回放并自动生成字幕，支持回放视频形成回放链接分享，可直接下载导出，用于老师回顾课堂内容，分析老师的课堂表现和教学情况。</w:t>
            </w:r>
          </w:p>
        </w:tc>
      </w:tr>
    </w:tbl>
    <w:p>
      <w:pPr>
        <w:pStyle w:val="null3"/>
      </w:pPr>
      <w:r>
        <w:rPr>
          <w:rFonts w:ascii="仿宋_GB2312" w:hAnsi="仿宋_GB2312" w:cs="仿宋_GB2312" w:eastAsia="仿宋_GB2312"/>
        </w:rPr>
        <w:t>标的名称：学生机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基础要求：国产处理器商用台式机</w:t>
            </w:r>
            <w:r>
              <w:br/>
            </w:r>
            <w:r>
              <w:rPr>
                <w:rFonts w:ascii="仿宋_GB2312" w:hAnsi="仿宋_GB2312" w:cs="仿宋_GB2312" w:eastAsia="仿宋_GB2312"/>
              </w:rPr>
              <w:t xml:space="preserve"> 处理器 ：国产C86架构处理器，核心数≥8核，主频≥2.8GHz，</w:t>
            </w:r>
            <w:r>
              <w:br/>
            </w:r>
            <w:r>
              <w:rPr>
                <w:rFonts w:ascii="仿宋_GB2312" w:hAnsi="仿宋_GB2312" w:cs="仿宋_GB2312" w:eastAsia="仿宋_GB2312"/>
              </w:rPr>
              <w:t xml:space="preserve"> 内存：配置≥8GB DDR4 UDIMM内存，配置≥2个内存插槽；</w:t>
            </w:r>
            <w:r>
              <w:br/>
            </w:r>
            <w:r>
              <w:rPr>
                <w:rFonts w:ascii="仿宋_GB2312" w:hAnsi="仿宋_GB2312" w:cs="仿宋_GB2312" w:eastAsia="仿宋_GB2312"/>
              </w:rPr>
              <w:t xml:space="preserve"> 显卡：集成显卡</w:t>
            </w:r>
            <w:r>
              <w:br/>
            </w:r>
            <w:r>
              <w:rPr>
                <w:rFonts w:ascii="仿宋_GB2312" w:hAnsi="仿宋_GB2312" w:cs="仿宋_GB2312" w:eastAsia="仿宋_GB2312"/>
              </w:rPr>
              <w:t xml:space="preserve"> 硬盘：≥512GB M.2接口NVME协议SSD；</w:t>
            </w:r>
            <w:r>
              <w:br/>
            </w:r>
            <w:r>
              <w:rPr>
                <w:rFonts w:ascii="仿宋_GB2312" w:hAnsi="仿宋_GB2312" w:cs="仿宋_GB2312" w:eastAsia="仿宋_GB2312"/>
              </w:rPr>
              <w:t xml:space="preserve"> 网络：1个RJ45 10/100/1000自适应以太网口；</w:t>
            </w:r>
            <w:r>
              <w:br/>
            </w:r>
            <w:r>
              <w:rPr>
                <w:rFonts w:ascii="仿宋_GB2312" w:hAnsi="仿宋_GB2312" w:cs="仿宋_GB2312" w:eastAsia="仿宋_GB2312"/>
              </w:rPr>
              <w:t xml:space="preserve"> 接口扩展 ：1、PCIE插槽数量≥3个；2、接口：USB3.0接口≥4个；后置USB3.0接口≥2个，USB2.0接口≥2个；音频接口：麦克风1个，耳机1个；后端3个Audio音频接口；</w:t>
            </w:r>
            <w:r>
              <w:br/>
            </w:r>
            <w:r>
              <w:rPr>
                <w:rFonts w:ascii="仿宋_GB2312" w:hAnsi="仿宋_GB2312" w:cs="仿宋_GB2312" w:eastAsia="仿宋_GB2312"/>
              </w:rPr>
              <w:t xml:space="preserve"> 机箱：模块化设计，免工具拆装；</w:t>
            </w:r>
            <w:r>
              <w:br/>
            </w:r>
            <w:r>
              <w:rPr>
                <w:rFonts w:ascii="仿宋_GB2312" w:hAnsi="仿宋_GB2312" w:cs="仿宋_GB2312" w:eastAsia="仿宋_GB2312"/>
              </w:rPr>
              <w:t xml:space="preserve"> 显示器：配置≥23.8寸LED显示器，与主机同品牌，分辨率≥1920*1080，刷新频率≥100Hz，对比度≥3000:1，视频接口VGA+HDMI；</w:t>
            </w:r>
            <w:r>
              <w:br/>
            </w:r>
            <w:r>
              <w:rPr>
                <w:rFonts w:ascii="仿宋_GB2312" w:hAnsi="仿宋_GB2312" w:cs="仿宋_GB2312" w:eastAsia="仿宋_GB2312"/>
              </w:rPr>
              <w:t xml:space="preserve"> 售后服务：原厂质保三年</w:t>
            </w:r>
          </w:p>
        </w:tc>
      </w:tr>
    </w:tbl>
    <w:p>
      <w:pPr>
        <w:pStyle w:val="null3"/>
      </w:pPr>
      <w:r>
        <w:rPr>
          <w:rFonts w:ascii="仿宋_GB2312" w:hAnsi="仿宋_GB2312" w:cs="仿宋_GB2312" w:eastAsia="仿宋_GB2312"/>
        </w:rPr>
        <w:t>标的名称：教师机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基础要求：国产处理器商用台式机</w:t>
            </w:r>
            <w:r>
              <w:br/>
            </w:r>
            <w:r>
              <w:rPr>
                <w:rFonts w:ascii="仿宋_GB2312" w:hAnsi="仿宋_GB2312" w:cs="仿宋_GB2312" w:eastAsia="仿宋_GB2312"/>
              </w:rPr>
              <w:t xml:space="preserve"> 处理器 ：国产C86架构处理器，核心数≥8核，主频≥2.8GHz，</w:t>
            </w:r>
            <w:r>
              <w:br/>
            </w:r>
            <w:r>
              <w:rPr>
                <w:rFonts w:ascii="仿宋_GB2312" w:hAnsi="仿宋_GB2312" w:cs="仿宋_GB2312" w:eastAsia="仿宋_GB2312"/>
              </w:rPr>
              <w:t xml:space="preserve"> 内存：配置≥8GB DDR4 UDIMM内存，配置≥2个内存插槽；</w:t>
            </w:r>
            <w:r>
              <w:br/>
            </w:r>
            <w:r>
              <w:rPr>
                <w:rFonts w:ascii="仿宋_GB2312" w:hAnsi="仿宋_GB2312" w:cs="仿宋_GB2312" w:eastAsia="仿宋_GB2312"/>
              </w:rPr>
              <w:t xml:space="preserve"> 显卡：≥2G独立显卡</w:t>
            </w:r>
            <w:r>
              <w:br/>
            </w:r>
            <w:r>
              <w:rPr>
                <w:rFonts w:ascii="仿宋_GB2312" w:hAnsi="仿宋_GB2312" w:cs="仿宋_GB2312" w:eastAsia="仿宋_GB2312"/>
              </w:rPr>
              <w:t xml:space="preserve"> 硬盘：≥512GB M.2接口NVME协议SSD；</w:t>
            </w:r>
            <w:r>
              <w:br/>
            </w:r>
            <w:r>
              <w:rPr>
                <w:rFonts w:ascii="仿宋_GB2312" w:hAnsi="仿宋_GB2312" w:cs="仿宋_GB2312" w:eastAsia="仿宋_GB2312"/>
              </w:rPr>
              <w:t xml:space="preserve"> 网络：1个RJ45 10/100/1000自适应以太网口；</w:t>
            </w:r>
            <w:r>
              <w:br/>
            </w:r>
            <w:r>
              <w:rPr>
                <w:rFonts w:ascii="仿宋_GB2312" w:hAnsi="仿宋_GB2312" w:cs="仿宋_GB2312" w:eastAsia="仿宋_GB2312"/>
              </w:rPr>
              <w:t xml:space="preserve"> 接口扩展 ：1、PCIE插槽数量≥3个；2、接口：USB3.0接口≥4个；后置USB3.0接口≥2个，USB2.0接口≥2个；音频接口：麦克风1个，耳机1个；后端3个Audio音频接口；</w:t>
            </w:r>
            <w:r>
              <w:br/>
            </w:r>
            <w:r>
              <w:rPr>
                <w:rFonts w:ascii="仿宋_GB2312" w:hAnsi="仿宋_GB2312" w:cs="仿宋_GB2312" w:eastAsia="仿宋_GB2312"/>
              </w:rPr>
              <w:t xml:space="preserve"> 机箱：模块化设计，免工具拆装；</w:t>
            </w:r>
            <w:r>
              <w:br/>
            </w:r>
            <w:r>
              <w:rPr>
                <w:rFonts w:ascii="仿宋_GB2312" w:hAnsi="仿宋_GB2312" w:cs="仿宋_GB2312" w:eastAsia="仿宋_GB2312"/>
              </w:rPr>
              <w:t xml:space="preserve"> 显示器：配置≥23.8寸LED显示器，与主机同品牌，分辨率≥1920*1080，刷新频率≥100Hz，对比度≥3000:1，视频接口VGA+HDMI；</w:t>
            </w:r>
          </w:p>
        </w:tc>
      </w:tr>
    </w:tbl>
    <w:p>
      <w:pPr>
        <w:pStyle w:val="null3"/>
      </w:pPr>
      <w:r>
        <w:rPr>
          <w:rFonts w:ascii="仿宋_GB2312" w:hAnsi="仿宋_GB2312" w:cs="仿宋_GB2312" w:eastAsia="仿宋_GB2312"/>
        </w:rPr>
        <w:t>标的名称：国产操作系统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国产桌面操作系统1.支持国产CPU。</w:t>
            </w:r>
            <w:r>
              <w:br/>
            </w:r>
            <w:r>
              <w:rPr>
                <w:rFonts w:ascii="仿宋_GB2312" w:hAnsi="仿宋_GB2312" w:cs="仿宋_GB2312" w:eastAsia="仿宋_GB2312"/>
              </w:rPr>
              <w:t xml:space="preserve"> 2.提供安全中心管控工具，提供图形化应用执行控制工具，具有检查应用程序完整性、来源等功能。</w:t>
            </w:r>
            <w:r>
              <w:br/>
            </w:r>
            <w:r>
              <w:rPr>
                <w:rFonts w:ascii="仿宋_GB2312" w:hAnsi="仿宋_GB2312" w:cs="仿宋_GB2312" w:eastAsia="仿宋_GB2312"/>
              </w:rPr>
              <w:t xml:space="preserve"> 3.系统默认提供备份还原工具，支持数据备份、数据还原，支持系统全量备份、系统增量备份，提供一键还原、一键Ghost功能。</w:t>
            </w:r>
            <w:r>
              <w:br/>
            </w:r>
            <w:r>
              <w:rPr>
                <w:rFonts w:ascii="仿宋_GB2312" w:hAnsi="仿宋_GB2312" w:cs="仿宋_GB2312" w:eastAsia="仿宋_GB2312"/>
              </w:rPr>
              <w:t xml:space="preserve"> 4.系统可提供安全增强组件，支持增加三权分立、白名单控制等安全功能，可增强至国家认证的安全保护级别，结构化保护四级，</w:t>
            </w:r>
            <w:r>
              <w:br/>
            </w:r>
            <w:r>
              <w:rPr>
                <w:rFonts w:ascii="仿宋_GB2312" w:hAnsi="仿宋_GB2312" w:cs="仿宋_GB2312" w:eastAsia="仿宋_GB2312"/>
              </w:rPr>
              <w:t xml:space="preserve"> 5.兼容主流整机、外设和桌面生态软件。</w:t>
            </w:r>
          </w:p>
        </w:tc>
      </w:tr>
    </w:tbl>
    <w:p>
      <w:pPr>
        <w:pStyle w:val="null3"/>
      </w:pPr>
      <w:r>
        <w:rPr>
          <w:rFonts w:ascii="仿宋_GB2312" w:hAnsi="仿宋_GB2312" w:cs="仿宋_GB2312" w:eastAsia="仿宋_GB2312"/>
        </w:rPr>
        <w:t>标的名称：电子教室教学软件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（同传、管控、还原）1、安装部署方便，免拆机、免重新构建分区，仅在Windows系统下双击应用程序即可完成软件的安装，支持自定义一键安装，兼容Windows XP、Windows 7、Windows 8 、Windows 10、 Windows 11操作系统。支持wifi无线网络环境使用，支持多操作系统安装。</w:t>
            </w:r>
            <w:r>
              <w:br/>
            </w:r>
            <w:r>
              <w:rPr>
                <w:rFonts w:ascii="仿宋_GB2312" w:hAnsi="仿宋_GB2312" w:cs="仿宋_GB2312" w:eastAsia="仿宋_GB2312"/>
              </w:rPr>
              <w:t xml:space="preserve"> 2、支持硬盘数据及时还原、定时还原、操作系统IP绑定、网卡绑定、设备限制，可针对不同的教学应用状态创建多还原点/锁定还原点/删除还原点，还原点之间相互不依赖。</w:t>
            </w:r>
            <w:r>
              <w:br/>
            </w:r>
            <w:r>
              <w:rPr>
                <w:rFonts w:ascii="仿宋_GB2312" w:hAnsi="仿宋_GB2312" w:cs="仿宋_GB2312" w:eastAsia="仿宋_GB2312"/>
              </w:rPr>
              <w:t xml:space="preserve"> 3、按照教学实际需求，可设定计划任务，在指定的时间点自动切换到指定的还原点，且支持离线任务；针对内网的应用，可无缝对接WSUS实现操作系统补丁包的过滤与更新，保证内网的安全。</w:t>
            </w:r>
            <w:r>
              <w:br/>
            </w:r>
            <w:r>
              <w:rPr>
                <w:rFonts w:ascii="仿宋_GB2312" w:hAnsi="仿宋_GB2312" w:cs="仿宋_GB2312" w:eastAsia="仿宋_GB2312"/>
              </w:rPr>
              <w:t xml:space="preserve"> 4、主控端网络侦测功能可以便利协助定位网络的通信问题，查找网卡、网线、交换机网口的故障。</w:t>
            </w:r>
            <w:r>
              <w:br/>
            </w:r>
            <w:r>
              <w:rPr>
                <w:rFonts w:ascii="仿宋_GB2312" w:hAnsi="仿宋_GB2312" w:cs="仿宋_GB2312" w:eastAsia="仿宋_GB2312"/>
              </w:rPr>
              <w:t xml:space="preserve"> 5、支持机房节能管理，帮助机房省电。 </w:t>
            </w:r>
            <w:r>
              <w:br/>
            </w:r>
            <w:r>
              <w:rPr>
                <w:rFonts w:ascii="仿宋_GB2312" w:hAnsi="仿宋_GB2312" w:cs="仿宋_GB2312" w:eastAsia="仿宋_GB2312"/>
              </w:rPr>
              <w:t xml:space="preserve"> 6、支持网络同传与增量同传，接收端计算机可通过网卡、u盘、光驱、硬盘启动四种方式执行同传，内建同传智能测速排序机制，可支持同传限速以不影响正常的教学活动</w:t>
            </w:r>
            <w:r>
              <w:br/>
            </w:r>
            <w:r>
              <w:rPr>
                <w:rFonts w:ascii="仿宋_GB2312" w:hAnsi="仿宋_GB2312" w:cs="仿宋_GB2312" w:eastAsia="仿宋_GB2312"/>
              </w:rPr>
              <w:t xml:space="preserve"> 7、支持备份型还原，可把操作系统、教学应用还原点数据备份至移动硬盘，遇有硬盘损坏，亦可以快速恢复硬盘数据。</w:t>
            </w:r>
            <w:r>
              <w:br/>
            </w:r>
            <w:r>
              <w:rPr>
                <w:rFonts w:ascii="仿宋_GB2312" w:hAnsi="仿宋_GB2312" w:cs="仿宋_GB2312" w:eastAsia="仿宋_GB2312"/>
              </w:rPr>
              <w:t xml:space="preserve"> 8、支持自定义电脑开机背景图，系统首页可直观展示学生电脑当前的活动窗口，支持远程结束学生端打开的进程。</w:t>
            </w:r>
            <w:r>
              <w:br/>
            </w:r>
            <w:r>
              <w:rPr>
                <w:rFonts w:ascii="仿宋_GB2312" w:hAnsi="仿宋_GB2312" w:cs="仿宋_GB2312" w:eastAsia="仿宋_GB2312"/>
              </w:rPr>
              <w:t xml:space="preserve"> 9、可对网址/应用程序的使用进行过滤，支持一键禁止学生电脑的 UDP 通讯程序从而保护机房的网络稳定，学生的上网行为均需要有详细的日志记录。 </w:t>
            </w:r>
            <w:r>
              <w:br/>
            </w:r>
            <w:r>
              <w:rPr>
                <w:rFonts w:ascii="仿宋_GB2312" w:hAnsi="仿宋_GB2312" w:cs="仿宋_GB2312" w:eastAsia="仿宋_GB2312"/>
              </w:rPr>
              <w:t xml:space="preserve"> 10、支持主控端批量化管理功能，主控端可远程批量修改被控端的保护模式、密码、切换还原点、删除还原点、锁定设备、资产管理、屏幕监看、远程命令、远程监看、远程开关机、远程重启、远程登录、远程遥控，及远程指定被控端进行网络同传与增量同传。 </w:t>
            </w:r>
          </w:p>
        </w:tc>
      </w:tr>
    </w:tbl>
    <w:p>
      <w:pPr>
        <w:pStyle w:val="null3"/>
      </w:pPr>
      <w:r>
        <w:rPr>
          <w:rFonts w:ascii="仿宋_GB2312" w:hAnsi="仿宋_GB2312" w:cs="仿宋_GB2312" w:eastAsia="仿宋_GB2312"/>
        </w:rPr>
        <w:t>标的名称：静电地板铺设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标准规格：600mm×600mm</w:t>
            </w:r>
            <w:r>
              <w:br/>
            </w:r>
            <w:r>
              <w:rPr>
                <w:rFonts w:ascii="仿宋_GB2312" w:hAnsi="仿宋_GB2312" w:cs="仿宋_GB2312" w:eastAsia="仿宋_GB2312"/>
              </w:rPr>
              <w:t xml:space="preserve"> 地板厚度：≥30mm</w:t>
            </w:r>
            <w:r>
              <w:br/>
            </w:r>
            <w:r>
              <w:rPr>
                <w:rFonts w:ascii="仿宋_GB2312" w:hAnsi="仿宋_GB2312" w:cs="仿宋_GB2312" w:eastAsia="仿宋_GB2312"/>
              </w:rPr>
              <w:t xml:space="preserve"> 结构：上下钢板冲压成型，中间发泡水泥填充</w:t>
            </w:r>
            <w:r>
              <w:br/>
            </w:r>
            <w:r>
              <w:rPr>
                <w:rFonts w:ascii="仿宋_GB2312" w:hAnsi="仿宋_GB2312" w:cs="仿宋_GB2312" w:eastAsia="仿宋_GB2312"/>
              </w:rPr>
              <w:t xml:space="preserve"> 面层：高密度防静电 PVC 贴面，哑光防滑、耐磨耐刮</w:t>
            </w:r>
            <w:r>
              <w:br/>
            </w:r>
            <w:r>
              <w:rPr>
                <w:rFonts w:ascii="仿宋_GB2312" w:hAnsi="仿宋_GB2312" w:cs="仿宋_GB2312" w:eastAsia="仿宋_GB2312"/>
              </w:rPr>
              <w:t xml:space="preserve"> 封边：黑色硬质防静电胶条全包边，密封严实支架：钢制镀锌可调支架，高度按需定制</w:t>
            </w:r>
            <w:r>
              <w:br/>
            </w:r>
            <w:r>
              <w:rPr>
                <w:rFonts w:ascii="仿宋_GB2312" w:hAnsi="仿宋_GB2312" w:cs="仿宋_GB2312" w:eastAsia="仿宋_GB2312"/>
              </w:rPr>
              <w:t xml:space="preserve"> 支架底盘直径≥100mm，加厚防锈处理</w:t>
            </w:r>
          </w:p>
        </w:tc>
      </w:tr>
    </w:tbl>
    <w:p>
      <w:pPr>
        <w:pStyle w:val="null3"/>
      </w:pPr>
      <w:r>
        <w:rPr>
          <w:rFonts w:ascii="仿宋_GB2312" w:hAnsi="仿宋_GB2312" w:cs="仿宋_GB2312" w:eastAsia="仿宋_GB2312"/>
        </w:rPr>
        <w:t>标的名称：综合布线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综合布线（六类网线、面板、水晶头、线槽、施工）</w:t>
            </w:r>
          </w:p>
        </w:tc>
      </w:tr>
    </w:tbl>
    <w:p>
      <w:pPr>
        <w:pStyle w:val="null3"/>
      </w:pPr>
      <w:r>
        <w:rPr>
          <w:rFonts w:ascii="仿宋_GB2312" w:hAnsi="仿宋_GB2312" w:cs="仿宋_GB2312" w:eastAsia="仿宋_GB2312"/>
        </w:rPr>
        <w:t>标的名称：企业级交换机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1、48 口千兆交换机应用层级：不低于二层 </w:t>
            </w:r>
            <w:r>
              <w:br/>
            </w:r>
            <w:r>
              <w:rPr>
                <w:rFonts w:ascii="仿宋_GB2312" w:hAnsi="仿宋_GB2312" w:cs="仿宋_GB2312" w:eastAsia="仿宋_GB2312"/>
              </w:rPr>
              <w:t xml:space="preserve">  2、传输速率：支持10/100/1000Mbps  </w:t>
            </w:r>
            <w:r>
              <w:br/>
            </w:r>
            <w:r>
              <w:rPr>
                <w:rFonts w:ascii="仿宋_GB2312" w:hAnsi="仿宋_GB2312" w:cs="仿宋_GB2312" w:eastAsia="仿宋_GB2312"/>
              </w:rPr>
              <w:t xml:space="preserve">  3、端口数量不少于48个</w:t>
            </w:r>
            <w:r>
              <w:br/>
            </w:r>
            <w:r>
              <w:rPr>
                <w:rFonts w:ascii="仿宋_GB2312" w:hAnsi="仿宋_GB2312" w:cs="仿宋_GB2312" w:eastAsia="仿宋_GB2312"/>
              </w:rPr>
              <w:t xml:space="preserve">  4、传输模式 全双工/半双工自适应。</w:t>
            </w:r>
          </w:p>
        </w:tc>
      </w:tr>
    </w:tbl>
    <w:p>
      <w:pPr>
        <w:pStyle w:val="null3"/>
      </w:pPr>
      <w:r>
        <w:rPr>
          <w:rFonts w:ascii="仿宋_GB2312" w:hAnsi="仿宋_GB2312" w:cs="仿宋_GB2312" w:eastAsia="仿宋_GB2312"/>
        </w:rPr>
        <w:t>标的名称：讲台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≥长 360cm × 宽 40cm × 高 15cm</w:t>
            </w:r>
            <w:r>
              <w:br/>
            </w:r>
            <w:r>
              <w:rPr>
                <w:rFonts w:ascii="仿宋_GB2312" w:hAnsi="仿宋_GB2312" w:cs="仿宋_GB2312" w:eastAsia="仿宋_GB2312"/>
              </w:rPr>
              <w:t xml:space="preserve"> 材质面板：16mm 环保三聚氰胺板 防滑平面</w:t>
            </w:r>
            <w:r>
              <w:br/>
            </w:r>
            <w:r>
              <w:rPr>
                <w:rFonts w:ascii="仿宋_GB2312" w:hAnsi="仿宋_GB2312" w:cs="仿宋_GB2312" w:eastAsia="仿宋_GB2312"/>
              </w:rPr>
              <w:t xml:space="preserve"> 内部：实木龙骨加密加固</w:t>
            </w:r>
            <w:r>
              <w:br/>
            </w:r>
            <w:r>
              <w:rPr>
                <w:rFonts w:ascii="仿宋_GB2312" w:hAnsi="仿宋_GB2312" w:cs="仿宋_GB2312" w:eastAsia="仿宋_GB2312"/>
              </w:rPr>
              <w:t xml:space="preserve"> 侧边：全包同色封边，四角圆角</w:t>
            </w:r>
            <w:r>
              <w:br/>
            </w:r>
            <w:r>
              <w:rPr>
                <w:rFonts w:ascii="仿宋_GB2312" w:hAnsi="仿宋_GB2312" w:cs="仿宋_GB2312" w:eastAsia="仿宋_GB2312"/>
              </w:rPr>
              <w:t xml:space="preserve"> 颜色：浅灰、木纹校园专用</w:t>
            </w:r>
          </w:p>
        </w:tc>
      </w:tr>
    </w:tbl>
    <w:p>
      <w:pPr>
        <w:pStyle w:val="null3"/>
      </w:pPr>
      <w:r>
        <w:rPr>
          <w:rFonts w:ascii="仿宋_GB2312" w:hAnsi="仿宋_GB2312" w:cs="仿宋_GB2312" w:eastAsia="仿宋_GB2312"/>
        </w:rPr>
        <w:t>标的名称：讲桌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尺寸：≥120cm×60cm×75cm</w:t>
            </w:r>
            <w:r>
              <w:br/>
            </w:r>
            <w:r>
              <w:rPr>
                <w:rFonts w:ascii="仿宋_GB2312" w:hAnsi="仿宋_GB2312" w:cs="仿宋_GB2312" w:eastAsia="仿宋_GB2312"/>
              </w:rPr>
              <w:t xml:space="preserve"> 材质：实木多层板 ，E0 环保无味，耐磨防火板面</w:t>
            </w:r>
          </w:p>
        </w:tc>
      </w:tr>
    </w:tbl>
    <w:p>
      <w:pPr>
        <w:pStyle w:val="null3"/>
      </w:pPr>
      <w:r>
        <w:rPr>
          <w:rFonts w:ascii="仿宋_GB2312" w:hAnsi="仿宋_GB2312" w:cs="仿宋_GB2312" w:eastAsia="仿宋_GB2312"/>
        </w:rPr>
        <w:t>标的名称：壁挂音响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额定功率：3-6W</w:t>
            </w:r>
            <w:r>
              <w:br/>
            </w:r>
            <w:r>
              <w:rPr>
                <w:rFonts w:ascii="仿宋_GB2312" w:hAnsi="仿宋_GB2312" w:cs="仿宋_GB2312" w:eastAsia="仿宋_GB2312"/>
              </w:rPr>
              <w:t xml:space="preserve"> 灵敏度：98db</w:t>
            </w:r>
            <w:r>
              <w:br/>
            </w:r>
            <w:r>
              <w:rPr>
                <w:rFonts w:ascii="仿宋_GB2312" w:hAnsi="仿宋_GB2312" w:cs="仿宋_GB2312" w:eastAsia="仿宋_GB2312"/>
              </w:rPr>
              <w:t xml:space="preserve"> 额定电压：≧110V</w:t>
            </w:r>
            <w:r>
              <w:br/>
            </w:r>
            <w:r>
              <w:rPr>
                <w:rFonts w:ascii="仿宋_GB2312" w:hAnsi="仿宋_GB2312" w:cs="仿宋_GB2312" w:eastAsia="仿宋_GB2312"/>
              </w:rPr>
              <w:t xml:space="preserve"> 频率响应：110-12KHz</w:t>
            </w:r>
            <w:r>
              <w:br/>
            </w:r>
            <w:r>
              <w:rPr>
                <w:rFonts w:ascii="仿宋_GB2312" w:hAnsi="仿宋_GB2312" w:cs="仿宋_GB2312" w:eastAsia="仿宋_GB2312"/>
              </w:rPr>
              <w:t xml:space="preserve"> 喇叭单元：6.5寸+小高音</w:t>
            </w:r>
            <w:r>
              <w:br/>
            </w:r>
            <w:r>
              <w:rPr>
                <w:rFonts w:ascii="仿宋_GB2312" w:hAnsi="仿宋_GB2312" w:cs="仿宋_GB2312" w:eastAsia="仿宋_GB2312"/>
              </w:rPr>
              <w:t xml:space="preserve"> 尺寸285*110*200mm</w:t>
            </w:r>
          </w:p>
        </w:tc>
      </w:tr>
    </w:tbl>
    <w:p>
      <w:pPr>
        <w:pStyle w:val="null3"/>
      </w:pPr>
      <w:r>
        <w:rPr>
          <w:rFonts w:ascii="仿宋_GB2312" w:hAnsi="仿宋_GB2312" w:cs="仿宋_GB2312" w:eastAsia="仿宋_GB2312"/>
        </w:rPr>
        <w:t>标的名称：功放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额定功率：≧250W</w:t>
            </w:r>
            <w:r>
              <w:br/>
            </w:r>
            <w:r>
              <w:rPr>
                <w:rFonts w:ascii="仿宋_GB2312" w:hAnsi="仿宋_GB2312" w:cs="仿宋_GB2312" w:eastAsia="仿宋_GB2312"/>
              </w:rPr>
              <w:t xml:space="preserve"> 二路话筒、二路线路输入</w:t>
            </w:r>
            <w:r>
              <w:br/>
            </w:r>
            <w:r>
              <w:rPr>
                <w:rFonts w:ascii="仿宋_GB2312" w:hAnsi="仿宋_GB2312" w:cs="仿宋_GB2312" w:eastAsia="仿宋_GB2312"/>
              </w:rPr>
              <w:t xml:space="preserve"> 带屏显广播(五分区可以独立调节音量）</w:t>
            </w:r>
            <w:r>
              <w:br/>
            </w:r>
            <w:r>
              <w:rPr>
                <w:rFonts w:ascii="仿宋_GB2312" w:hAnsi="仿宋_GB2312" w:cs="仿宋_GB2312" w:eastAsia="仿宋_GB2312"/>
              </w:rPr>
              <w:t xml:space="preserve"> USB/SD接口实现直接控制读取/带蓝牙功能</w:t>
            </w:r>
            <w:r>
              <w:br/>
            </w:r>
            <w:r>
              <w:rPr>
                <w:rFonts w:ascii="仿宋_GB2312" w:hAnsi="仿宋_GB2312" w:cs="仿宋_GB2312" w:eastAsia="仿宋_GB2312"/>
              </w:rPr>
              <w:t xml:space="preserve"> 有优先（默音）功能，便于强插紧急广播</w:t>
            </w:r>
            <w:r>
              <w:br/>
            </w:r>
            <w:r>
              <w:rPr>
                <w:rFonts w:ascii="仿宋_GB2312" w:hAnsi="仿宋_GB2312" w:cs="仿宋_GB2312" w:eastAsia="仿宋_GB2312"/>
              </w:rPr>
              <w:t xml:space="preserve"> 高低音调节，幅度高达±20dB</w:t>
            </w:r>
            <w:r>
              <w:br/>
            </w:r>
            <w:r>
              <w:rPr>
                <w:rFonts w:ascii="仿宋_GB2312" w:hAnsi="仿宋_GB2312" w:cs="仿宋_GB2312" w:eastAsia="仿宋_GB2312"/>
              </w:rPr>
              <w:t xml:space="preserve"> 备有监听输出，也可扩展另一台功放</w:t>
            </w:r>
            <w:r>
              <w:br/>
            </w:r>
            <w:r>
              <w:rPr>
                <w:rFonts w:ascii="仿宋_GB2312" w:hAnsi="仿宋_GB2312" w:cs="仿宋_GB2312" w:eastAsia="仿宋_GB2312"/>
              </w:rPr>
              <w:t xml:space="preserve"> 六单位LED电平指示</w:t>
            </w:r>
            <w:r>
              <w:br/>
            </w:r>
            <w:r>
              <w:rPr>
                <w:rFonts w:ascii="仿宋_GB2312" w:hAnsi="仿宋_GB2312" w:cs="仿宋_GB2312" w:eastAsia="仿宋_GB2312"/>
              </w:rPr>
              <w:t xml:space="preserve"> 多种保护功能：短路、过载、延时</w:t>
            </w:r>
            <w:r>
              <w:br/>
            </w:r>
            <w:r>
              <w:rPr>
                <w:rFonts w:ascii="仿宋_GB2312" w:hAnsi="仿宋_GB2312" w:cs="仿宋_GB2312" w:eastAsia="仿宋_GB2312"/>
              </w:rPr>
              <w:t xml:space="preserve"> 体积：480*370*88mm</w:t>
            </w:r>
          </w:p>
        </w:tc>
      </w:tr>
    </w:tbl>
    <w:p>
      <w:pPr>
        <w:pStyle w:val="null3"/>
      </w:pPr>
      <w:r>
        <w:rPr>
          <w:rFonts w:ascii="仿宋_GB2312" w:hAnsi="仿宋_GB2312" w:cs="仿宋_GB2312" w:eastAsia="仿宋_GB2312"/>
        </w:rPr>
        <w:t>标的名称：户外音柱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额定功率:≧40W</w:t>
            </w:r>
            <w:r>
              <w:br/>
            </w:r>
            <w:r>
              <w:rPr>
                <w:rFonts w:ascii="仿宋_GB2312" w:hAnsi="仿宋_GB2312" w:cs="仿宋_GB2312" w:eastAsia="仿宋_GB2312"/>
              </w:rPr>
              <w:t xml:space="preserve"> 额定电压：≧110V</w:t>
            </w:r>
            <w:r>
              <w:br/>
            </w:r>
            <w:r>
              <w:rPr>
                <w:rFonts w:ascii="仿宋_GB2312" w:hAnsi="仿宋_GB2312" w:cs="仿宋_GB2312" w:eastAsia="仿宋_GB2312"/>
              </w:rPr>
              <w:t xml:space="preserve"> 频率响应：80-16KHz</w:t>
            </w:r>
            <w:r>
              <w:br/>
            </w:r>
            <w:r>
              <w:rPr>
                <w:rFonts w:ascii="仿宋_GB2312" w:hAnsi="仿宋_GB2312" w:cs="仿宋_GB2312" w:eastAsia="仿宋_GB2312"/>
              </w:rPr>
              <w:t xml:space="preserve"> 喇叭单元：4"×4</w:t>
            </w:r>
            <w:r>
              <w:br/>
            </w:r>
            <w:r>
              <w:rPr>
                <w:rFonts w:ascii="仿宋_GB2312" w:hAnsi="仿宋_GB2312" w:cs="仿宋_GB2312" w:eastAsia="仿宋_GB2312"/>
              </w:rPr>
              <w:t xml:space="preserve"> 尺寸：130×125×580mm</w:t>
            </w:r>
          </w:p>
        </w:tc>
      </w:tr>
    </w:tbl>
    <w:p>
      <w:pPr>
        <w:pStyle w:val="null3"/>
      </w:pPr>
      <w:r>
        <w:rPr>
          <w:rFonts w:ascii="仿宋_GB2312" w:hAnsi="仿宋_GB2312" w:cs="仿宋_GB2312" w:eastAsia="仿宋_GB2312"/>
        </w:rPr>
        <w:t>标的名称：音频线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导体：高纯无氧铜（OFC），多股绞合，导电性能优</w:t>
            </w:r>
            <w:r>
              <w:br/>
            </w:r>
            <w:r>
              <w:rPr>
                <w:rFonts w:ascii="仿宋_GB2312" w:hAnsi="仿宋_GB2312" w:cs="仿宋_GB2312" w:eastAsia="仿宋_GB2312"/>
              </w:rPr>
              <w:t xml:space="preserve"> 绝缘：环保 PVC 阻燃绝缘，耐老化、耐磨</w:t>
            </w:r>
            <w:r>
              <w:br/>
            </w:r>
            <w:r>
              <w:rPr>
                <w:rFonts w:ascii="仿宋_GB2312" w:hAnsi="仿宋_GB2312" w:cs="仿宋_GB2312" w:eastAsia="仿宋_GB2312"/>
              </w:rPr>
              <w:t xml:space="preserve"> 护套：外被阻燃 PVC，抗拉、防踩踏、防磨损</w:t>
            </w:r>
            <w:r>
              <w:br/>
            </w:r>
            <w:r>
              <w:rPr>
                <w:rFonts w:ascii="仿宋_GB2312" w:hAnsi="仿宋_GB2312" w:cs="仿宋_GB2312" w:eastAsia="仿宋_GB2312"/>
              </w:rPr>
              <w:t xml:space="preserve"> 规格选型2×1.5mm²</w:t>
            </w:r>
          </w:p>
        </w:tc>
      </w:tr>
    </w:tbl>
    <w:p>
      <w:pPr>
        <w:pStyle w:val="null3"/>
      </w:pPr>
      <w:r>
        <w:rPr>
          <w:rFonts w:ascii="仿宋_GB2312" w:hAnsi="仿宋_GB2312" w:cs="仿宋_GB2312" w:eastAsia="仿宋_GB2312"/>
        </w:rPr>
        <w:t>标的名称：项目系统集成安装调试及辅材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PVC线槽、胶布。扎带等辅材、运费、设备安装调试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印台区职业技术学校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质保期一年（不满一年的按照一年质保，超过一年的随产品质保）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常多多，联系电话：18091953010）。3、若电子投标文件与纸质投标文件不一致的，以电子投标文件为准。4、核心产品：不同投标人提供的核心产品品牌一致的，按相同品牌产品处理。核心产品的不允许出现品牌相同情况，其余产品不做品牌限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 年、2024 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 年8 月至今基本存款账户开户银行出具的资信证明及基本存款账户信息；供应商需在项目电子化交易系统中按要求上传相应证明文件并进行电子签章。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 /事业单位法人证书/专业服务机构执业许可证/民办非企业单位登记证书（ 以上四种形式的资料提供任何一种即可） ，自然人提供身份证；投标人需在项目电子化交易系统中按要求上传相应证明文件并进行电子签章。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人不得在“中国裁判文书网（https://wenshu.court.govc.n/”）存在行贿犯罪记录、不得为中国政府采购网（https://www.ccgp.gov.cn）“政府采购严重违法失信行为记录名单”内被财政部门禁止参加政府采购活动的投标人及“信用中国（https://www.creditchina.gov.cn/）”中没有因招标投标违法行为被行政处罚的记录（信用中国首页-信息公示-行政管理信息查询-行政处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 年、2024 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 年 8 月至今基本存款账户开户银行出具的资信证明及基本存款账户信息；投标人需在项目电子化交易系统中按要求上传相应证明文件并进行电子签章。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 2025 年 8 月1 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 2025 年 8 月1 日至今已缴存的至少一个月的社会保障资金缴存单据或社保机构开具的社会保险参保缴费情况证明；投标人需在项目电子化交易系统中按要求上传相应证明文件并进行电子签章。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 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 3 年内在经营活动中没有重大违法记录或被起诉的声明；投标人需在项目电子化交易系统中按要求上传相应证明文件并进行电子签章。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提供非联合体投标的承诺书；投标人需在项目电子化交易系统中按要求上传相应证明文件并进行电子签章。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关于符合本国产品标准的声明函 法定代表人证明书.docx 标的清单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K、不符合法律、法规规定的其它实质性要求的；L：所提供相关资料须在有效期。</w:t>
            </w:r>
          </w:p>
        </w:tc>
        <w:tc>
          <w:tcPr>
            <w:tcW w:type="dxa" w:w="1661"/>
          </w:tcPr>
          <w:p>
            <w:pPr>
              <w:pStyle w:val="null3"/>
            </w:pPr>
            <w:r>
              <w:rPr>
                <w:rFonts w:ascii="仿宋_GB2312" w:hAnsi="仿宋_GB2312" w:cs="仿宋_GB2312" w:eastAsia="仿宋_GB2312"/>
              </w:rPr>
              <w:t>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综合实力（投标产品）</w:t>
            </w:r>
          </w:p>
        </w:tc>
        <w:tc>
          <w:tcPr>
            <w:tcW w:type="dxa" w:w="2492"/>
          </w:tcPr>
          <w:p>
            <w:pPr>
              <w:pStyle w:val="null3"/>
            </w:pPr>
            <w:r>
              <w:rPr>
                <w:rFonts w:ascii="仿宋_GB2312" w:hAnsi="仿宋_GB2312" w:cs="仿宋_GB2312" w:eastAsia="仿宋_GB2312"/>
              </w:rPr>
              <w:t>评审内容（最高得6分，负偏离一处扣0.5分） 提供的设备包括：教师演示台，学生实验桌，豪华水槽柜的附佐证材料(符合相关检测标准的证明材料)；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一、评审内容（每项计3分，最高得15分，未提供不计分） 1、电子教室教学软件建设方案； 2、化学实验室文化墙设计方案； 3、运输保障方案； 4、安装、调试及验收方案； 5、国产操作系统稳妥无缝对接数据的方案。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15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一、评审内容（每项计3分，最高得9分，未提供不计分） 1、质量规划、目标：明确项目各阶段质量重点、节点；说明确保规划与目标具有针对性和可实现性； 2、保障措施：围绕设定的质量目标，列明全流程质量保障手段，包括但不限于过程管控流程、确保各环节质量可控； 3、未达到质量标准的改进措施：建立完善的质量反馈机制，针对可能出现的未达质量标准的场景，制定具体的整改流程、整改时限及复核验证方式。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一、评审内容（每项计3分，最高得9分，未提供不计分） 1、具有售后服务机构及人员配置方案； 2、提供保修期外至全寿命周期内零配件及备品备件供应方案（包括：供应时间、安装更换方式）； 3、所投产品售后服务承诺。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一、评审内容（每项计3分，最高得9分，未提供不计分） 1、培训时间计划及培训人员安排； 2、培训内容设计安排； 3、重点难点及培训结果保障措施。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一、评审内容（每项计3分，最高得9分，未提供不计分） 针对本项目突发事件的应急响应处理方案： 1、设备故障应急预案； 2、人员受伤应急预案； 3、运输途中突发交通事故；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评审内容（本项计2分，最高得2分，未提供不计分） 应急响应时间能完全保障设备故障后的运行，投标人在接到电话1小时内作出响应并可赶至现场解决问题的计1分；2小时内响应的计0.5分，超过2小时响应的不计分。投标人须提供售后服务网点、地址、售后人员名单、项目相关构配件配备存储情况佐证材料，提供计1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评审内容：（每提供一份计1.5分，最高得6分；未提供或未文字说明核心响应点，不计分）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提供2022年1月1日以来投标人或制造商已完成同类项目业绩。请提供合同复印件（同时提供合同首页、内容页、盖章页复印件并加盖公章），未按要求完整提供证明文件不得分。 注：①同一个项目提供多份合同的，按一份业绩；每提供一份业绩计1分，本项最高得5分； ②若提供制造商业绩附制造商授权书，明确授权其业绩参与投标。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