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7C6333"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2026年度蒲城县洛滨镇马湖村产业园区生产配套设施项目</w:t>
      </w:r>
    </w:p>
    <w:p w14:paraId="6AEE172C">
      <w:pPr>
        <w:jc w:val="both"/>
        <w:rPr>
          <w:rFonts w:hint="eastAsia"/>
          <w:sz w:val="52"/>
          <w:szCs w:val="52"/>
          <w:lang w:val="en-US" w:eastAsia="zh-CN"/>
        </w:rPr>
      </w:pPr>
    </w:p>
    <w:p w14:paraId="1B2D802A">
      <w:pPr>
        <w:jc w:val="center"/>
        <w:rPr>
          <w:rFonts w:hint="default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工 程 量 清 单</w:t>
      </w:r>
    </w:p>
    <w:p w14:paraId="22280ABD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</w:p>
    <w:p w14:paraId="093EABCB">
      <w:pPr>
        <w:jc w:val="center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  <w:lang w:eastAsia="zh-CN"/>
        </w:rPr>
        <w:drawing>
          <wp:inline distT="0" distB="0" distL="114300" distR="114300">
            <wp:extent cx="2894965" cy="2238375"/>
            <wp:effectExtent l="0" t="0" r="635" b="9525"/>
            <wp:docPr id="2" name="图片 2" descr="微信图片_2023010910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10910265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94965" cy="223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B4E4A3">
      <w:pPr>
        <w:bidi w:val="0"/>
        <w:rPr>
          <w:rFonts w:hint="default"/>
          <w:lang w:val="en-US" w:eastAsia="zh-CN"/>
        </w:rPr>
      </w:pPr>
    </w:p>
    <w:p w14:paraId="28F6374A">
      <w:pPr>
        <w:bidi w:val="0"/>
        <w:rPr>
          <w:rFonts w:hint="default"/>
          <w:lang w:val="en-US" w:eastAsia="zh-CN"/>
        </w:rPr>
      </w:pPr>
    </w:p>
    <w:p w14:paraId="0CF6A07F">
      <w:pPr>
        <w:bidi w:val="0"/>
        <w:rPr>
          <w:rFonts w:hint="default"/>
          <w:lang w:val="en-US" w:eastAsia="zh-CN"/>
        </w:rPr>
      </w:pPr>
    </w:p>
    <w:p w14:paraId="226632D1">
      <w:pPr>
        <w:bidi w:val="0"/>
        <w:rPr>
          <w:rFonts w:hint="default"/>
          <w:lang w:val="en-US" w:eastAsia="zh-CN"/>
        </w:rPr>
      </w:pPr>
    </w:p>
    <w:p w14:paraId="2FFA627B">
      <w:pPr>
        <w:bidi w:val="0"/>
        <w:rPr>
          <w:rFonts w:hint="default"/>
          <w:lang w:val="en-US" w:eastAsia="zh-CN"/>
        </w:rPr>
      </w:pPr>
    </w:p>
    <w:p w14:paraId="49678B7B">
      <w:pPr>
        <w:bidi w:val="0"/>
        <w:rPr>
          <w:rFonts w:hint="default"/>
          <w:lang w:val="en-US" w:eastAsia="zh-CN"/>
        </w:rPr>
      </w:pPr>
    </w:p>
    <w:p w14:paraId="62F9096A">
      <w:pPr>
        <w:bidi w:val="0"/>
        <w:rPr>
          <w:rFonts w:hint="default"/>
          <w:lang w:val="en-US" w:eastAsia="zh-CN"/>
        </w:rPr>
      </w:pPr>
    </w:p>
    <w:p w14:paraId="50BADC5E">
      <w:pPr>
        <w:bidi w:val="0"/>
        <w:rPr>
          <w:rFonts w:hint="default"/>
          <w:lang w:val="en-US" w:eastAsia="zh-CN"/>
        </w:rPr>
      </w:pPr>
    </w:p>
    <w:p w14:paraId="42A5A7ED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中昕国际项目管理有限公司</w:t>
      </w:r>
    </w:p>
    <w:p w14:paraId="11319EFF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23C369A6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2026年7月</w:t>
      </w:r>
    </w:p>
    <w:p w14:paraId="1A3047DC">
      <w:pPr>
        <w:tabs>
          <w:tab w:val="left" w:pos="1609"/>
        </w:tabs>
        <w:bidi w:val="0"/>
        <w:jc w:val="center"/>
        <w:rPr>
          <w:rFonts w:hint="eastAsia" w:cs="宋体"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</w:p>
    <w:p w14:paraId="42363879">
      <w:pPr>
        <w:tabs>
          <w:tab w:val="left" w:pos="1609"/>
        </w:tabs>
        <w:bidi w:val="0"/>
        <w:jc w:val="center"/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编制说明</w:t>
      </w:r>
    </w:p>
    <w:p w14:paraId="06AF97A2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一、工程概况</w:t>
      </w:r>
    </w:p>
    <w:p w14:paraId="2113E475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本工程为2026年度蒲城县洛滨镇马湖村产业园区生产配套设施项目。建设地点位于陕西省渭南市蒲城县洛滨镇马湖村产业园区，工程概况：产业园区新建道路长1420米宽4米5680平方米、厚18公分、水泥混凝土路面。（具体详见工程量清单及图纸）</w:t>
      </w:r>
    </w:p>
    <w:p w14:paraId="3A4D7DF8">
      <w:pPr>
        <w:tabs>
          <w:tab w:val="left" w:pos="1609"/>
        </w:tabs>
        <w:bidi w:val="0"/>
        <w:jc w:val="both"/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二、编制依据</w:t>
      </w:r>
    </w:p>
    <w:p w14:paraId="1CB8F599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1、工程量计算依据：设计施工图纸、图纸答疑及常规施工方案；</w:t>
      </w:r>
    </w:p>
    <w:p w14:paraId="5F67677C">
      <w:pPr>
        <w:tabs>
          <w:tab w:val="left" w:pos="1609"/>
        </w:tabs>
        <w:bidi w:val="0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2、依据《建设工程工程量清单计价标准》（DB 61/T5126-2025）、《陕西省建设工程费用规则》（2025）、《陕西省房屋建筑与装饰工程消耗量定额》（2025）、《陕西省通用安装工程消耗量定额》（2025）、《陕西省市政工程消耗量定额》（2025）、《陕西省园林绿化工程消耗量定额》（2025）、《陕西省建设工程施工机械台班费用定额》（2025）、《陕西省建设工程施工仪器仪表台班</w:t>
      </w:r>
      <w:bookmarkStart w:id="0" w:name="_GoBack"/>
      <w:bookmarkEnd w:id="0"/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费用定额》（2025）、《陕西省房屋建筑与装饰工程基价表》（2025）、《陕西省通用安装工程基价表》（2025）、《陕西省市政工程基价表》（2025）、《陕西省园林绿化工程基价表》（2025）以及相关政策性文件；</w:t>
      </w:r>
    </w:p>
    <w:p w14:paraId="45045C4E">
      <w:pPr>
        <w:tabs>
          <w:tab w:val="left" w:pos="1609"/>
        </w:tabs>
        <w:bidi w:val="0"/>
        <w:spacing w:line="600" w:lineRule="auto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3、与建设工程项目有关的标准、规范、图集、技术资料，施工现场情况、工程特点及常规施工规范及验收规范；</w:t>
      </w:r>
    </w:p>
    <w:p w14:paraId="11F217FC">
      <w:pPr>
        <w:tabs>
          <w:tab w:val="left" w:pos="1609"/>
        </w:tabs>
        <w:bidi w:val="0"/>
        <w:spacing w:line="600" w:lineRule="auto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4、增值税税率按一般计税9%计算；</w:t>
      </w:r>
    </w:p>
    <w:p w14:paraId="644C975C">
      <w:pPr>
        <w:tabs>
          <w:tab w:val="left" w:pos="1609"/>
        </w:tabs>
        <w:bidi w:val="0"/>
        <w:spacing w:line="600" w:lineRule="auto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5、工程地区按全省（延安、榆林除外）计入；</w:t>
      </w:r>
    </w:p>
    <w:p w14:paraId="29137783">
      <w:pPr>
        <w:tabs>
          <w:tab w:val="left" w:pos="1609"/>
        </w:tabs>
        <w:bidi w:val="0"/>
        <w:spacing w:line="600" w:lineRule="auto"/>
        <w:ind w:firstLine="560" w:firstLineChars="200"/>
        <w:jc w:val="both"/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6、计价软件采用广联达云计价平台GCCP7.0陕西地区版本：7.5000.23.3。</w:t>
      </w:r>
    </w:p>
    <w:p w14:paraId="5F4475BC">
      <w:pPr>
        <w:tabs>
          <w:tab w:val="left" w:pos="1609"/>
        </w:tabs>
        <w:bidi w:val="0"/>
        <w:ind w:firstLine="560" w:firstLineChars="200"/>
        <w:jc w:val="both"/>
        <w:rPr>
          <w:rFonts w:hint="default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513E66"/>
    <w:rsid w:val="1A295829"/>
    <w:rsid w:val="3DD853D6"/>
    <w:rsid w:val="450F034F"/>
    <w:rsid w:val="53292359"/>
    <w:rsid w:val="56217A48"/>
    <w:rsid w:val="56BF269C"/>
    <w:rsid w:val="6AEE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561</Words>
  <Characters>640</Characters>
  <Lines>0</Lines>
  <Paragraphs>0</Paragraphs>
  <TotalTime>28</TotalTime>
  <ScaleCrop>false</ScaleCrop>
  <LinksUpToDate>false</LinksUpToDate>
  <CharactersWithSpaces>645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2026-06-21T06:50:00Z</dcterms:created>
  <dc:creator>Administrator</dc:creator>
  <cp:lastModifiedBy>刘</cp:lastModifiedBy>
  <dcterms:modified xsi:type="dcterms:W3CDTF">2026-07-20T06:33:55Z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eyJoZGlkIjoiYTJhYTI0NjRhM2Q2NDVjMTZiMDljODQ4NGM1MGE4MjMiLCJ1c2VySWQiOiI0OTM3NDQ0MTkifQ==</vt:lpwstr>
  </property>
  <property fmtid="{D5CDD505-2E9C-101B-9397-08002B2CF9AE}" pid="4" name="ICV">
    <vt:lpwstr>70761FB4314C479F9C248EBE9F4940F9_12</vt:lpwstr>
  </property>
</Properties>
</file>