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808D">
      <w:pPr>
        <w:jc w:val="center"/>
        <w:rPr>
          <w:rFonts w:ascii="黑体" w:hAnsi="黑体" w:eastAsia="黑体" w:cs="黑体"/>
          <w:b/>
          <w:bCs/>
          <w:spacing w:val="-1"/>
          <w:sz w:val="47"/>
          <w:szCs w:val="47"/>
        </w:rPr>
      </w:pPr>
    </w:p>
    <w:p w14:paraId="5AF66737">
      <w:pPr>
        <w:jc w:val="center"/>
        <w:rPr>
          <w:rFonts w:ascii="黑体" w:hAnsi="黑体" w:eastAsia="黑体" w:cs="黑体"/>
          <w:b/>
          <w:bCs/>
          <w:spacing w:val="-1"/>
          <w:sz w:val="47"/>
          <w:szCs w:val="47"/>
        </w:rPr>
      </w:pPr>
      <w:bookmarkStart w:id="0" w:name="_GoBack"/>
      <w:bookmarkEnd w:id="0"/>
      <w:r>
        <w:rPr>
          <w:rFonts w:hint="eastAsia" w:ascii="黑体" w:hAnsi="黑体" w:eastAsia="黑体" w:cs="黑体"/>
          <w:b/>
          <w:bCs/>
          <w:spacing w:val="-1"/>
          <w:sz w:val="47"/>
          <w:szCs w:val="47"/>
          <w:lang w:eastAsia="zh-CN"/>
        </w:rPr>
        <w:t>2026年洋县龙亭镇镇江村特色渔业基地扩建项目</w:t>
      </w:r>
      <w:r>
        <w:rPr>
          <w:rFonts w:ascii="黑体" w:hAnsi="黑体" w:eastAsia="黑体" w:cs="黑体"/>
          <w:b/>
          <w:bCs/>
          <w:spacing w:val="-1"/>
          <w:sz w:val="47"/>
          <w:szCs w:val="47"/>
        </w:rPr>
        <w:t>合同</w:t>
      </w:r>
    </w:p>
    <w:p w14:paraId="1DE30F8C">
      <w:pPr>
        <w:jc w:val="center"/>
        <w:rPr>
          <w:rFonts w:ascii="黑体" w:hAnsi="黑体" w:eastAsia="黑体" w:cs="黑体"/>
          <w:b/>
          <w:bCs/>
          <w:spacing w:val="-1"/>
          <w:sz w:val="47"/>
          <w:szCs w:val="47"/>
        </w:rPr>
      </w:pPr>
    </w:p>
    <w:p w14:paraId="3F7FBFCA">
      <w:pPr>
        <w:jc w:val="center"/>
        <w:rPr>
          <w:rFonts w:ascii="黑体" w:hAnsi="黑体" w:eastAsia="黑体" w:cs="黑体"/>
          <w:b/>
          <w:bCs/>
          <w:spacing w:val="-1"/>
          <w:sz w:val="47"/>
          <w:szCs w:val="47"/>
        </w:rPr>
      </w:pPr>
    </w:p>
    <w:p w14:paraId="12ED5ED0">
      <w:pPr>
        <w:jc w:val="center"/>
        <w:rPr>
          <w:rFonts w:ascii="黑体" w:hAnsi="黑体" w:eastAsia="黑体" w:cs="黑体"/>
          <w:b/>
          <w:bCs/>
          <w:spacing w:val="-1"/>
          <w:sz w:val="47"/>
          <w:szCs w:val="47"/>
        </w:rPr>
      </w:pPr>
    </w:p>
    <w:p w14:paraId="621BC448">
      <w:pPr>
        <w:jc w:val="center"/>
        <w:rPr>
          <w:rFonts w:ascii="黑体" w:hAnsi="黑体" w:eastAsia="黑体" w:cs="黑体"/>
          <w:b/>
          <w:bCs/>
          <w:spacing w:val="-1"/>
          <w:sz w:val="47"/>
          <w:szCs w:val="47"/>
        </w:rPr>
      </w:pPr>
    </w:p>
    <w:p w14:paraId="35F2A522">
      <w:pPr>
        <w:jc w:val="center"/>
        <w:rPr>
          <w:rFonts w:ascii="黑体" w:hAnsi="黑体" w:eastAsia="黑体" w:cs="黑体"/>
          <w:b/>
          <w:bCs/>
          <w:spacing w:val="-1"/>
          <w:sz w:val="47"/>
          <w:szCs w:val="47"/>
        </w:rPr>
      </w:pPr>
    </w:p>
    <w:p w14:paraId="56141DAF">
      <w:pPr>
        <w:jc w:val="center"/>
        <w:rPr>
          <w:rFonts w:ascii="黑体" w:hAnsi="黑体" w:eastAsia="黑体" w:cs="黑体"/>
          <w:b/>
          <w:bCs/>
          <w:spacing w:val="-1"/>
          <w:sz w:val="47"/>
          <w:szCs w:val="47"/>
        </w:rPr>
      </w:pPr>
    </w:p>
    <w:p w14:paraId="3BDB8730">
      <w:pPr>
        <w:jc w:val="center"/>
        <w:rPr>
          <w:rFonts w:ascii="黑体" w:hAnsi="黑体" w:eastAsia="黑体" w:cs="黑体"/>
          <w:b/>
          <w:bCs/>
          <w:spacing w:val="-1"/>
          <w:sz w:val="47"/>
          <w:szCs w:val="47"/>
        </w:rPr>
      </w:pPr>
    </w:p>
    <w:p w14:paraId="3035A7A3">
      <w:pPr>
        <w:jc w:val="center"/>
        <w:rPr>
          <w:rFonts w:ascii="黑体" w:hAnsi="黑体" w:eastAsia="黑体" w:cs="黑体"/>
          <w:b/>
          <w:bCs/>
          <w:spacing w:val="-1"/>
          <w:sz w:val="47"/>
          <w:szCs w:val="47"/>
        </w:rPr>
      </w:pPr>
    </w:p>
    <w:p w14:paraId="7C814343">
      <w:pPr>
        <w:jc w:val="center"/>
        <w:rPr>
          <w:rFonts w:ascii="黑体" w:hAnsi="黑体" w:eastAsia="黑体" w:cs="黑体"/>
          <w:b/>
          <w:bCs/>
          <w:spacing w:val="-1"/>
          <w:sz w:val="47"/>
          <w:szCs w:val="47"/>
        </w:rPr>
      </w:pPr>
    </w:p>
    <w:p w14:paraId="1C291BA2">
      <w:pPr>
        <w:jc w:val="center"/>
        <w:rPr>
          <w:rFonts w:ascii="黑体" w:hAnsi="黑体" w:eastAsia="黑体" w:cs="黑体"/>
          <w:b/>
          <w:bCs/>
          <w:spacing w:val="-1"/>
          <w:sz w:val="47"/>
          <w:szCs w:val="47"/>
        </w:rPr>
      </w:pPr>
    </w:p>
    <w:p w14:paraId="363029D1">
      <w:pPr>
        <w:jc w:val="left"/>
        <w:rPr>
          <w:rFonts w:ascii="黑体" w:hAnsi="黑体" w:eastAsia="黑体" w:cs="黑体"/>
          <w:b w:val="0"/>
          <w:bCs w:val="0"/>
          <w:spacing w:val="-1"/>
          <w:sz w:val="28"/>
          <w:szCs w:val="28"/>
        </w:rPr>
      </w:pPr>
    </w:p>
    <w:p w14:paraId="3221AEA3">
      <w:pPr>
        <w:jc w:val="left"/>
        <w:rPr>
          <w:rFonts w:ascii="黑体" w:hAnsi="黑体" w:eastAsia="黑体" w:cs="黑体"/>
          <w:b w:val="0"/>
          <w:bCs w:val="0"/>
          <w:spacing w:val="-1"/>
          <w:sz w:val="28"/>
          <w:szCs w:val="28"/>
        </w:rPr>
      </w:pPr>
    </w:p>
    <w:p w14:paraId="52AF251F">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工程名称：</w:t>
      </w:r>
      <w:r>
        <w:rPr>
          <w:rFonts w:hint="eastAsia" w:ascii="黑体" w:hAnsi="黑体" w:eastAsia="黑体" w:cs="黑体"/>
          <w:b w:val="0"/>
          <w:bCs w:val="0"/>
          <w:spacing w:val="-1"/>
          <w:sz w:val="28"/>
          <w:szCs w:val="28"/>
          <w:lang w:val="en-US" w:eastAsia="zh-CN"/>
        </w:rPr>
        <w:t xml:space="preserve"> </w:t>
      </w:r>
    </w:p>
    <w:p w14:paraId="3F6DBEBA">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工程地点：</w:t>
      </w:r>
      <w:r>
        <w:rPr>
          <w:rFonts w:hint="eastAsia" w:ascii="黑体" w:hAnsi="黑体" w:eastAsia="黑体" w:cs="黑体"/>
          <w:b w:val="0"/>
          <w:bCs w:val="0"/>
          <w:spacing w:val="-1"/>
          <w:sz w:val="28"/>
          <w:szCs w:val="28"/>
          <w:lang w:val="en-US" w:eastAsia="zh-CN"/>
        </w:rPr>
        <w:t xml:space="preserve"> </w:t>
      </w:r>
    </w:p>
    <w:p w14:paraId="5AAC5264">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r>
        <w:rPr>
          <w:rFonts w:ascii="黑体" w:hAnsi="黑体" w:eastAsia="黑体" w:cs="黑体"/>
          <w:b w:val="0"/>
          <w:bCs w:val="0"/>
          <w:spacing w:val="-1"/>
          <w:sz w:val="28"/>
          <w:szCs w:val="28"/>
        </w:rPr>
        <w:t>签订日期：</w:t>
      </w:r>
    </w:p>
    <w:p w14:paraId="716EFE7D">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6DCCCCD3">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4D8E4654">
      <w:pPr>
        <w:pStyle w:val="4"/>
        <w:keepNext w:val="0"/>
        <w:keepLines w:val="0"/>
        <w:widowControl/>
        <w:suppressLineNumbers w:val="0"/>
        <w:spacing w:before="0" w:beforeAutospacing="0" w:after="0" w:afterAutospacing="0"/>
        <w:ind w:left="0" w:right="0" w:firstLine="0"/>
        <w:jc w:val="both"/>
        <w:rPr>
          <w:rFonts w:hint="eastAsia" w:ascii="宋体" w:hAnsi="宋体" w:eastAsia="宋体" w:cs="宋体"/>
          <w:b/>
          <w:bCs/>
          <w:sz w:val="48"/>
          <w:szCs w:val="48"/>
        </w:rPr>
      </w:pPr>
      <w:r>
        <w:rPr>
          <w:rFonts w:hint="eastAsia"/>
          <w:b w:val="0"/>
          <w:bCs w:val="0"/>
          <w:sz w:val="32"/>
          <w:szCs w:val="32"/>
          <w:u w:val="none"/>
          <w:lang w:val="en-US" w:eastAsia="zh-CN"/>
        </w:rPr>
        <w:t xml:space="preserve">               </w:t>
      </w:r>
      <w:r>
        <w:rPr>
          <w:rFonts w:hint="eastAsia" w:ascii="宋体" w:hAnsi="宋体" w:eastAsia="宋体" w:cs="宋体"/>
          <w:b/>
          <w:bCs/>
          <w:sz w:val="48"/>
          <w:szCs w:val="48"/>
        </w:rPr>
        <w:t>工程施工合同</w:t>
      </w:r>
    </w:p>
    <w:p w14:paraId="2F01AE5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leftChars="0" w:right="0" w:firstLine="0" w:firstLineChars="0"/>
        <w:jc w:val="both"/>
        <w:textAlignment w:val="auto"/>
        <w:rPr>
          <w:rFonts w:hint="eastAsia" w:ascii="仿宋" w:hAnsi="仿宋" w:eastAsia="仿宋" w:cs="仿宋"/>
          <w:b/>
          <w:bCs/>
          <w:sz w:val="32"/>
          <w:szCs w:val="32"/>
        </w:rPr>
      </w:pPr>
    </w:p>
    <w:p w14:paraId="3320F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rPr>
      </w:pPr>
      <w:r>
        <w:rPr>
          <w:rFonts w:hint="eastAsia" w:ascii="仿宋" w:hAnsi="仿宋" w:eastAsia="仿宋" w:cs="仿宋"/>
          <w:b/>
          <w:bCs/>
          <w:sz w:val="28"/>
          <w:szCs w:val="28"/>
        </w:rPr>
        <w:t>发包人∶</w:t>
      </w:r>
      <w:r>
        <w:rPr>
          <w:rFonts w:hint="eastAsia" w:ascii="仿宋" w:hAnsi="仿宋" w:eastAsia="仿宋" w:cs="仿宋"/>
          <w:sz w:val="28"/>
          <w:szCs w:val="28"/>
        </w:rPr>
        <w:t>（简称甲方）</w:t>
      </w:r>
    </w:p>
    <w:p w14:paraId="037B0F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z w:val="28"/>
          <w:szCs w:val="28"/>
        </w:rPr>
        <w:t>承包人∶</w:t>
      </w:r>
      <w:r>
        <w:rPr>
          <w:rFonts w:hint="eastAsia" w:ascii="仿宋" w:hAnsi="仿宋" w:eastAsia="仿宋" w:cs="仿宋"/>
          <w:sz w:val="28"/>
          <w:szCs w:val="28"/>
        </w:rPr>
        <w:t>（简称乙方</w:t>
      </w:r>
    </w:p>
    <w:p w14:paraId="1DD30D4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依照《中华人民共和国建筑法》《中华人民共和国民法典》招标投标文件及有关行政法规、遵循平等、自愿、公平和诚信的原则，结合本地区实际情况，双方就本建设工程的施工事项达成如下协议∶</w:t>
      </w:r>
    </w:p>
    <w:p w14:paraId="6C179D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一、工程概况</w:t>
      </w:r>
    </w:p>
    <w:p w14:paraId="6A887BB6">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1.工程名称：                                          </w:t>
      </w:r>
    </w:p>
    <w:p w14:paraId="7E135A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840" w:firstLineChars="3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2.资金来源：           </w:t>
      </w:r>
    </w:p>
    <w:p w14:paraId="5C06BFB7">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3.工程合同建设内容：</w:t>
      </w:r>
    </w:p>
    <w:p w14:paraId="089955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二、合同工期</w:t>
      </w:r>
    </w:p>
    <w:p w14:paraId="17EF93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计划开工日期:</w:t>
      </w:r>
    </w:p>
    <w:p w14:paraId="0D2A2F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计划竣工日期：</w:t>
      </w:r>
    </w:p>
    <w:p w14:paraId="5DC7F2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工期总日历天数：  天。</w:t>
      </w:r>
    </w:p>
    <w:p w14:paraId="62003F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工程质量标准：</w:t>
      </w:r>
    </w:p>
    <w:p w14:paraId="2EDE8C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三、工程承包及支付方式</w:t>
      </w:r>
    </w:p>
    <w:p w14:paraId="6517C7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3.1工程价款：</w:t>
      </w:r>
    </w:p>
    <w:p w14:paraId="197681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3.2承包方式：以综合单价方式进行计价，包含乙方完成本合同约定工程内容所需的人工、材料、机械、设备、管理费、利润、税金、风险费等一切费用（土建部分最终结算支付价格不超出乙方提供招标文件预算范围，机械根据实际采购情况价格进行调整）。</w:t>
      </w:r>
    </w:p>
    <w:p w14:paraId="3309EC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3.3支付方式：项目合同签订之后，乙方先按中标价的10%向甲方缴纳合同履约保证金。乙方进场开工后，甲方拨付工程合同价30%的工程款；中期按照项目施工进度拨付工程款，工程竣工初验后支付比例最高达到合同价的90%；甲方以竣工结算的审核结果作为向乙方支付最后工程款的依据。经县级竣工验收，办理竣工结算后，甲方根据项目竣工结算审核结果向乙方支付剩余工程款，同时兼顾3.2条款。乙方缴纳的合同履约保证金应在工程竣工验收后15个工作日无息退还给乙方。所有工程款拨付，乙方均应提供正规含税发票。</w:t>
      </w:r>
    </w:p>
    <w:p w14:paraId="059C6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3.4工程竣工验收后，</w:t>
      </w:r>
      <w:r>
        <w:rPr>
          <w:rFonts w:hint="eastAsia" w:ascii="仿宋" w:hAnsi="仿宋" w:eastAsia="仿宋" w:cs="仿宋"/>
          <w:b w:val="0"/>
          <w:bCs w:val="0"/>
          <w:color w:val="auto"/>
          <w:sz w:val="28"/>
          <w:szCs w:val="28"/>
          <w:highlight w:val="none"/>
          <w:lang w:val="en-US" w:eastAsia="zh-CN"/>
        </w:rPr>
        <w:t>乙方向甲方出具</w:t>
      </w:r>
      <w:r>
        <w:rPr>
          <w:rFonts w:hint="eastAsia" w:ascii="仿宋" w:hAnsi="仿宋" w:eastAsia="仿宋" w:cs="仿宋"/>
          <w:b w:val="0"/>
          <w:bCs w:val="0"/>
          <w:sz w:val="28"/>
          <w:szCs w:val="28"/>
          <w:highlight w:val="none"/>
          <w:lang w:val="en-US" w:eastAsia="zh-CN"/>
        </w:rPr>
        <w:t xml:space="preserve">质量保修书并交纳合同价3%质量保修金，工程的保修期一般为1年，有特殊规定的在工程质量保修书中另行约定。在质量保修期满且无质量问题后的10个工作日内甲方将质量保修金无息退还给乙方。质量保修期自工程竣工验收合格之日起计算。 </w:t>
      </w:r>
    </w:p>
    <w:p w14:paraId="6CF10A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四、双方的权利和义务</w:t>
      </w:r>
    </w:p>
    <w:p w14:paraId="3EA44F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（一）甲方权利和义务</w:t>
      </w:r>
    </w:p>
    <w:p w14:paraId="7F939E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4.1.1甲方有权对工程进度、质量、安全等进行监督检查，提出整改意见，乙方应按照甲方要求进行整改。</w:t>
      </w:r>
    </w:p>
    <w:p w14:paraId="16E80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4.1.2甲方应在乙方申请批准后10个工作日内办理支付工程款</w:t>
      </w:r>
      <w:r>
        <w:rPr>
          <w:rFonts w:hint="eastAsia" w:ascii="仿宋" w:hAnsi="仿宋" w:eastAsia="仿宋" w:cs="仿宋"/>
          <w:b w:val="0"/>
          <w:bCs w:val="0"/>
          <w:sz w:val="28"/>
          <w:szCs w:val="28"/>
          <w:highlight w:val="none"/>
          <w:lang w:val="en-US" w:eastAsia="zh-CN"/>
        </w:rPr>
        <w:t>。</w:t>
      </w:r>
    </w:p>
    <w:p w14:paraId="0C0316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4.1.3甲方负责组织工程验收，办理相关手续，并在验收合格后接收工程。</w:t>
      </w:r>
    </w:p>
    <w:p w14:paraId="76F16E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4.1.4甲方有权要求乙方更换不称职的项目经理及其他主要施工人员，乙方应在接到甲方通知后5日内予以更换。</w:t>
      </w:r>
    </w:p>
    <w:p w14:paraId="6FD1D3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（二）乙方权利和义务</w:t>
      </w:r>
    </w:p>
    <w:p w14:paraId="559E20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4.2.1乙方有权按照合同约定收取工程款项。</w:t>
      </w:r>
    </w:p>
    <w:p w14:paraId="60382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4.2.2乙方应建立切实可行的工程管理和质量检查监控体系，精心组织，确保质量，按期完成合同工程内容及其缺陷的修复。对施工中拟采取的全部现场作业和施工方法的适用性、可靠性和安全性承担全部责任。甲方指示不免除乙方对工程的质量责任、工期责任和安全责任。 </w:t>
      </w:r>
    </w:p>
    <w:p w14:paraId="550094B4">
      <w:pPr>
        <w:bidi w:val="0"/>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4.2.3在本合同工程的实施过程中，乙方应切实做好人员、设备、</w:t>
      </w:r>
    </w:p>
    <w:p w14:paraId="0996F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交通运输等 一切必要的安全防护措施，确保安全施工，承担与工程实                                                                                       </w:t>
      </w:r>
    </w:p>
    <w:p w14:paraId="0E2FAE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施有关的一切安全事故责任。</w:t>
      </w:r>
    </w:p>
    <w:p w14:paraId="7032C8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4.2.4乙方应妥善保护施工现场周围的建筑物、构筑物、地下管线等设施，如因乙方原因造成损坏，乙方应负责修复并承担相应费用。</w:t>
      </w:r>
    </w:p>
    <w:p w14:paraId="54C41C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4.2.5乙方应加强环保意识，遵守环境保护法，在施工过程中，必须做到文明施工、规范施工;工程竣工后及时清理施工现场。</w:t>
      </w:r>
    </w:p>
    <w:p w14:paraId="61E03F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4.2.6乙方应负责施工现场的环境卫生和文明施工，遵守当地政府有关部门的管理规定，乙方应严格遵守国家有关安全生产的法律法规，坚持“安全第一、预防为主”和“管生产必须管安全”的原则，建立健全安全生产责任制，自觉接受劳动、安全等职能部门的检查，承担因违反规定而产生的罚款及其他责任。乙方对甲方和相关职能部门检查出的问题应及时整改。</w:t>
      </w:r>
    </w:p>
    <w:p w14:paraId="1EE188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4.2.7乙方要服从甲方选派监理公司的施工质量监督，如发生争议，乙方可申请甲方参与并邀请设计单位进行解决。</w:t>
      </w:r>
    </w:p>
    <w:p w14:paraId="7A3D8BF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4.2.8乙方必须在合同约定的工期内完工，因不可控原因造成工期延误，乙方应及时申请甲方许可。               </w:t>
      </w:r>
    </w:p>
    <w:p w14:paraId="537365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4.2.9乙方应按照设计文件采购材料和设备，并提供产品合格证明及检验报告等证明，材料和设备的质量应符合国家相关标准和设计</w:t>
      </w:r>
    </w:p>
    <w:p w14:paraId="73D51CD9">
      <w:pPr>
        <w:bidi w:val="0"/>
        <w:jc w:val="left"/>
        <w:rPr>
          <w:rFonts w:hint="eastAsia"/>
          <w:lang w:val="en-US" w:eastAsia="zh-CN"/>
        </w:rPr>
      </w:pPr>
      <w:r>
        <w:rPr>
          <w:rFonts w:hint="eastAsia" w:ascii="仿宋" w:hAnsi="仿宋" w:eastAsia="仿宋" w:cs="仿宋"/>
          <w:b w:val="0"/>
          <w:bCs w:val="0"/>
          <w:sz w:val="28"/>
          <w:szCs w:val="28"/>
          <w:highlight w:val="none"/>
          <w:lang w:val="en-US" w:eastAsia="zh-CN"/>
        </w:rPr>
        <w:t>要求。未经甲方书面同意，乙方不得擅自更换材料和设备品牌、规格</w:t>
      </w:r>
    </w:p>
    <w:p w14:paraId="296F95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型号等。</w:t>
      </w:r>
    </w:p>
    <w:p w14:paraId="697778FB">
      <w:pPr>
        <w:keepNext w:val="0"/>
        <w:keepLines w:val="0"/>
        <w:pageBreakBefore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4.2.10乙方应配合甲方进行工程竣工验收工作，提供完整的竣工资料和竣工验收报告，确保工程顺利通过验收。在工程质量保修期内，乙方应承担质量保修责任，对出现的质量问题及时进行维修，维修费用由乙方承担（因甲方使用不当或第三方原因造成的质量问题除外）。</w:t>
      </w:r>
    </w:p>
    <w:p w14:paraId="46B106D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color w:val="auto"/>
          <w:sz w:val="28"/>
          <w:szCs w:val="28"/>
          <w:highlight w:val="none"/>
          <w:lang w:val="en-US" w:eastAsia="zh-CN"/>
        </w:rPr>
        <w:t>4.2.11乙方不得转包或违法分包本合同约定的项目工程。</w:t>
      </w:r>
      <w:r>
        <w:rPr>
          <w:rFonts w:hint="eastAsia" w:ascii="仿宋" w:hAnsi="仿宋" w:eastAsia="仿宋" w:cs="仿宋"/>
          <w:b w:val="0"/>
          <w:bCs w:val="0"/>
          <w:kern w:val="2"/>
          <w:sz w:val="28"/>
          <w:szCs w:val="28"/>
          <w:highlight w:val="none"/>
          <w:lang w:val="en-US" w:eastAsia="zh-CN" w:bidi="ar-SA"/>
        </w:rPr>
        <w:t>甲乙双方不论在何种场合对与工程有关的通知、批准、证明、证书、指示、指令、要求、请求、同意、意见、确定和决定等，口头指令不应作为凭证，均应采用书面形式，并应在约定的期限内(如无约定，应在合理期限内)通过特快专递或专人、挂号信、传真、电子邮件、微信等即时通信工具或发承包双方商定的电子传输方式送达指定接收地址。</w:t>
      </w:r>
    </w:p>
    <w:p w14:paraId="63E0A5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281" w:firstLineChars="1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五、材料设备供应</w:t>
      </w:r>
    </w:p>
    <w:p w14:paraId="09CAED5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5.1本工程所需的主要材料和设备由乙方负责采购，但乙方应按照设计要求的品牌、规格、型号、质量标准等进行采购，并经监理和甲方验收合格后方可使用。以暂定价进入预算的由乙方采购的设备需经甲方和监理方参与询价。</w:t>
      </w:r>
    </w:p>
    <w:p w14:paraId="73663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5.2机械购买时需三方同时参与，根据实际情况按甲方要求购买：如市场价格超出暂估价，甲方应对于超出的价格给与乙方价款认可并在工程结算时支付相应的差价以及管理费税金。</w:t>
      </w:r>
    </w:p>
    <w:p w14:paraId="32F65C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5.3乙方采购的材料设备应符合国家相关质量标准和环保要求，并附有产品合格证明、检验报告等质量文件。对于甲方有复试要求的材料，乙方应按照规定进行复试，复试合格后方可用于工程施工，复试费用由乙方承担。</w:t>
      </w:r>
    </w:p>
    <w:p w14:paraId="59B51C28">
      <w:pPr>
        <w:bidi w:val="0"/>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5.4甲方有权对乙方采购的材料设备进行抽检，如发现材料设备</w:t>
      </w:r>
    </w:p>
    <w:p w14:paraId="27707ABB">
      <w:pPr>
        <w:bidi w:val="0"/>
        <w:jc w:val="left"/>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 w:val="0"/>
          <w:bCs w:val="0"/>
          <w:sz w:val="28"/>
          <w:szCs w:val="28"/>
          <w:highlight w:val="none"/>
          <w:lang w:val="en-US" w:eastAsia="zh-CN"/>
        </w:rPr>
        <w:t>质量不符合要求，乙方应立即停止使用，并按照甲方要求进行更换，</w:t>
      </w:r>
    </w:p>
    <w:p w14:paraId="7869C3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由此造成的损失和费用由乙方承担。    </w:t>
      </w:r>
    </w:p>
    <w:p w14:paraId="56F65D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                    </w:t>
      </w:r>
    </w:p>
    <w:p w14:paraId="78ECCD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六、设计变更、工程造价结算及调整</w:t>
      </w:r>
    </w:p>
    <w:p w14:paraId="23384EB7">
      <w:pPr>
        <w:keepNext w:val="0"/>
        <w:keepLines w:val="0"/>
        <w:pageBreakBefore w:val="0"/>
        <w:kinsoku/>
        <w:wordWrap/>
        <w:overflowPunct/>
        <w:topLinePunct w:val="0"/>
        <w:autoSpaceDE/>
        <w:autoSpaceDN/>
        <w:bidi w:val="0"/>
        <w:adjustRightInd/>
        <w:snapToGrid/>
        <w:spacing w:line="120" w:lineRule="auto"/>
        <w:ind w:firstLine="40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6.1在工程施工中，乙方发现存在设计表述不清等设计缺陷，乙方须在甲方、设计、监理单位认可的情况下，按变更审批程序报审后，出具变更通知单或工程签证后，工程造价按招标单价予以调整，无招标单价的，按照当时发生的市场单价计取。乙方未进行告知的事项，甲方一概不予认可。</w:t>
      </w:r>
    </w:p>
    <w:p w14:paraId="2AA9D6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6.2在施工中，乙方应在监理方的指导下，做好隐蔽工程的资料收集。隐蔽工程在隐蔽之前，由乙方通知甲方和监理方到现场验收计量，乙方应留存好相关验收资料。工程具备隐蔽条件或达到中间验收部位，乙方应进行自检，并在自检合格后提前 24小时通知甲方进行验收。验收合格，甲方代表在验收记录上签字后，乙方方可进行隐蔽和继续施工；如验收不合格，乙方应负责整改，直至验收合格为止，整改费用由乙方承担，且工期不予顺延。</w:t>
      </w:r>
    </w:p>
    <w:p w14:paraId="07B4D33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6.3工程竣工后，乙方应向甲方提交竣工验收申请报告，甲方应在收到申请后 5日内组织相关单位进行项目初验，初验合格后，乙方在工程初验后10日内向甲方提交竣工结算资料，甲方在收到竣工结算资料后，及时联系审计单位对项目进行结算审计。乙方应积极配合审计，乙方在收到审计取证单后7日内向甲方委托的审计单位进行举证回复。</w:t>
      </w:r>
    </w:p>
    <w:p w14:paraId="605AAEF2">
      <w:pPr>
        <w:keepNext w:val="0"/>
        <w:keepLines w:val="0"/>
        <w:pageBreakBefore w:val="0"/>
        <w:kinsoku/>
        <w:wordWrap/>
        <w:overflowPunct/>
        <w:topLinePunct w:val="0"/>
        <w:autoSpaceDE/>
        <w:autoSpaceDN/>
        <w:bidi w:val="0"/>
        <w:adjustRightInd/>
        <w:snapToGrid/>
        <w:spacing w:line="120" w:lineRule="auto"/>
        <w:ind w:firstLine="442"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6.4工程未经竣工验收或竣工验收未通过，甲方不得擅自使用。如甲方擅自使用，则视为工程已竣工验收合格，但乙方仍应承担质量保修责任。</w:t>
      </w:r>
    </w:p>
    <w:p w14:paraId="56A3E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七、工程计量</w:t>
      </w:r>
    </w:p>
    <w:p w14:paraId="61EB94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7.1合同约定工程工程量原则上以施工图设计计算的工程量为准，乙方应予全部完成。结算工程量应以实际完成、质量合格、按合同约定的计量规则确认的工程量为准。</w:t>
      </w:r>
    </w:p>
    <w:p w14:paraId="4CD7E1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7.2工程量清单中所列工程细目的范围与计算等应与技术规范及施工规范相应章节规定的范围、计量、支付条款结合起来理解或解释。</w:t>
      </w:r>
    </w:p>
    <w:p w14:paraId="741732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图纸所示项目特征、工程数量与工程量清单所所描述特征、数量不一致时，以实际完成情况为准，乙方根据施工实际绘制竣工图。</w:t>
      </w:r>
    </w:p>
    <w:p w14:paraId="1333F9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八、违约责任</w:t>
      </w:r>
    </w:p>
    <w:p w14:paraId="0FD42D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8.1甲方违约责任</w:t>
      </w:r>
    </w:p>
    <w:p w14:paraId="0D3BB8E3">
      <w:pPr>
        <w:bidi w:val="0"/>
        <w:jc w:val="left"/>
        <w:rPr>
          <w:rFonts w:hint="eastAsia"/>
          <w:lang w:val="en-US" w:eastAsia="zh-CN"/>
        </w:rPr>
      </w:pPr>
    </w:p>
    <w:p w14:paraId="74F90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8.1.1如甲方未按照合同约定支付工程款项，每逾期一天，应按照未付款项的  %向乙方支付违约金，但违约金总额不超过未付款项的 %。</w:t>
      </w:r>
      <w:r>
        <w:rPr>
          <w:rFonts w:hint="eastAsia" w:ascii="仿宋" w:hAnsi="仿宋" w:eastAsia="仿宋" w:cs="仿宋"/>
          <w:b w:val="0"/>
          <w:bCs w:val="0"/>
          <w:sz w:val="28"/>
          <w:szCs w:val="28"/>
          <w:highlight w:val="none"/>
          <w:lang w:val="en-US" w:eastAsia="zh-CN"/>
        </w:rPr>
        <w:t>如甲方在资金拨付时并无延误过错（属甲方不可控制的原因），甲方不承担相应的违约责任。</w:t>
      </w:r>
    </w:p>
    <w:p w14:paraId="6B2222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8.1.2如甲方因自身原因导致工程变更或延误工期，给乙方造成损失的，应承担相应的赔偿责任。</w:t>
      </w:r>
    </w:p>
    <w:p w14:paraId="1AED52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8.2乙方违约责任</w:t>
      </w:r>
    </w:p>
    <w:p w14:paraId="097E9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8.2.1如乙方在施工前解除施工合同，甲方有权要求乙方赔偿，</w:t>
      </w:r>
    </w:p>
    <w:p w14:paraId="625D9F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除赔偿甲方在项目前期准备工作上的花费外，乙方按照合同总价款的  %支付违约金；如在施工中解除施工合同，甲方应按照乙方和监理方认定合格工程量价款计算乙方所得工程款，乙方按照合同总价款的  %支付违约金.</w:t>
      </w:r>
    </w:p>
    <w:p w14:paraId="19C9F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8.2.2如乙方施工质量不符合合同约定的标准，乙方应负责无偿返工、修理或更换，直至达到合同约定标准，并承担由此给甲方造成的全部损失。如因质量问题导致甲方无法实现合同目的，甲方有权解除合同，并要求乙方返还已支付的工程款项，同时乙方应按照工程总价款的5% 向甲方支付违约金。</w:t>
      </w:r>
    </w:p>
    <w:p w14:paraId="5C760B83">
      <w:pPr>
        <w:bidi w:val="0"/>
        <w:ind w:firstLine="239"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8.2.3如乙方违反安全生产规定，发生生产安全事故，乙方应承担全部责任及由此造成的一切损失。如乙方中止履行合同，甲方有权单方面解除合同，并向甲方支付合同总价款  %的违约金。</w:t>
      </w:r>
    </w:p>
    <w:p w14:paraId="48313B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8.2.4如乙方未经甲方书面同意，擅自将工程转包或违法分包给第三方，甲方有权解除合同，对已建成工程的合格工程部分进行结算，乙方按照工程合同总价款的  %向甲方支付违约金，乙方应在接到甲方解除合同通知后5日内撤离施工现场，并将已完工程及相关资料移交给甲方，因转包或违法分包给甲方造成的损失，乙方应承担赔偿责任。因自身转包产生的一切法律后果由自行乙方承担。</w:t>
      </w:r>
    </w:p>
    <w:p w14:paraId="02DB4A16">
      <w:pPr>
        <w:bidi w:val="0"/>
        <w:ind w:firstLine="560" w:firstLineChars="200"/>
        <w:jc w:val="left"/>
        <w:rPr>
          <w:rFonts w:hint="default" w:ascii="仿宋" w:hAnsi="仿宋" w:eastAsia="仿宋" w:cs="仿宋"/>
          <w:b w:val="0"/>
          <w:bCs w:val="0"/>
          <w:kern w:val="0"/>
          <w:sz w:val="28"/>
          <w:szCs w:val="28"/>
          <w:highlight w:val="none"/>
          <w:lang w:val="en-US" w:eastAsia="zh-CN" w:bidi="ar"/>
        </w:rPr>
      </w:pPr>
      <w:r>
        <w:rPr>
          <w:rFonts w:hint="eastAsia" w:ascii="仿宋" w:hAnsi="仿宋" w:eastAsia="仿宋" w:cs="仿宋"/>
          <w:b w:val="0"/>
          <w:bCs w:val="0"/>
          <w:kern w:val="0"/>
          <w:sz w:val="28"/>
          <w:szCs w:val="28"/>
          <w:highlight w:val="none"/>
          <w:lang w:val="en-US" w:eastAsia="zh-CN" w:bidi="ar"/>
        </w:rPr>
        <w:t>8.2.5</w:t>
      </w:r>
      <w:r>
        <w:rPr>
          <w:rFonts w:hint="eastAsia" w:ascii="仿宋" w:hAnsi="仿宋" w:eastAsia="仿宋" w:cs="仿宋"/>
          <w:b w:val="0"/>
          <w:bCs w:val="0"/>
          <w:sz w:val="28"/>
          <w:szCs w:val="28"/>
          <w:highlight w:val="none"/>
          <w:lang w:val="en-US" w:eastAsia="zh-CN"/>
        </w:rPr>
        <w:t>乙方必须在合同约定的工期内完工，因乙方原因造成工期</w:t>
      </w:r>
    </w:p>
    <w:p w14:paraId="7C8512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逾期，按照每逾期1天处以    元罚款，处罚总金额不超过合同价的   ％。如逾期超过   天，甲方有权解除合同，并要求乙方承担因此造成的一切损失，乙方应在接到甲方解除合同通知后 5日内撤离施工现场，并将已完工程及相关资料移交给甲方。</w:t>
      </w:r>
    </w:p>
    <w:p w14:paraId="5F0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九、争议解决</w:t>
      </w:r>
    </w:p>
    <w:p w14:paraId="244BC1E4">
      <w:pPr>
        <w:keepNext w:val="0"/>
        <w:keepLines w:val="0"/>
        <w:pageBreakBefore w:val="0"/>
        <w:tabs>
          <w:tab w:val="left" w:pos="628"/>
        </w:tabs>
        <w:kinsoku/>
        <w:wordWrap/>
        <w:overflowPunct/>
        <w:topLinePunct w:val="0"/>
        <w:autoSpaceDE/>
        <w:autoSpaceDN/>
        <w:bidi w:val="0"/>
        <w:adjustRightInd/>
        <w:snapToGrid/>
        <w:spacing w:line="12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b/>
      </w:r>
      <w:r>
        <w:rPr>
          <w:rFonts w:hint="eastAsia" w:ascii="仿宋" w:hAnsi="仿宋" w:eastAsia="仿宋" w:cs="仿宋"/>
          <w:b w:val="0"/>
          <w:bCs w:val="0"/>
          <w:sz w:val="28"/>
          <w:szCs w:val="28"/>
          <w:highlight w:val="none"/>
          <w:lang w:val="en-US" w:eastAsia="zh-CN"/>
        </w:rPr>
        <w:t>本合同履行过程中如发生争议，双方应首先友好协商解决；协商</w:t>
      </w:r>
    </w:p>
    <w:p w14:paraId="477BB8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不成的，任何一方均可向合同签订地有管辖权的人民法院提起诉讼。</w:t>
      </w:r>
    </w:p>
    <w:p w14:paraId="207E37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十、其他条款</w:t>
      </w:r>
    </w:p>
    <w:p w14:paraId="1FFB5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本合同自双方签字（盖章）之日起生效，至双方结清全部款项后终止。</w:t>
      </w:r>
    </w:p>
    <w:p w14:paraId="754C4A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本合同一式两份，甲乙双方各执一份，两份具有同等法律效力。本合同未尽事宜，可由双方另行签订补充协议，补充协议与本合同具有同等法律效力。补充协议内容与本合同不一致的，以补充协议为准。</w:t>
      </w:r>
    </w:p>
    <w:p w14:paraId="2460D6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乙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p>
    <w:p w14:paraId="00612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p>
    <w:p w14:paraId="0C4B12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default" w:ascii="仿宋" w:hAnsi="仿宋" w:eastAsia="仿宋" w:cs="仿宋"/>
          <w:sz w:val="28"/>
          <w:szCs w:val="28"/>
          <w:lang w:val="en-US"/>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14:paraId="35AEDB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开户行名称：</w:t>
      </w:r>
    </w:p>
    <w:p w14:paraId="0990C8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账     号：</w:t>
      </w:r>
    </w:p>
    <w:p w14:paraId="62709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   话:                      电      话:</w:t>
      </w:r>
    </w:p>
    <w:p w14:paraId="1AF942A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年  月   日      日  期：   年  月   日</w:t>
      </w:r>
    </w:p>
    <w:sectPr>
      <w:footerReference r:id="rId3" w:type="default"/>
      <w:pgSz w:w="11906" w:h="16838"/>
      <w:pgMar w:top="2120" w:right="1740" w:bottom="2251" w:left="17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C5A">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4D3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84D3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WM5M2U0ODIwMDQ1ODViOTE2YmM0YWJmNDRhMDIifQ=="/>
  </w:docVars>
  <w:rsids>
    <w:rsidRoot w:val="00000000"/>
    <w:rsid w:val="001C15E0"/>
    <w:rsid w:val="00393AEE"/>
    <w:rsid w:val="00726300"/>
    <w:rsid w:val="00F12A41"/>
    <w:rsid w:val="0199639C"/>
    <w:rsid w:val="01D0322F"/>
    <w:rsid w:val="020E629F"/>
    <w:rsid w:val="02FA711C"/>
    <w:rsid w:val="03866330"/>
    <w:rsid w:val="04340814"/>
    <w:rsid w:val="04F77F76"/>
    <w:rsid w:val="06FF7FEA"/>
    <w:rsid w:val="07BF4EA6"/>
    <w:rsid w:val="094A369E"/>
    <w:rsid w:val="098255A1"/>
    <w:rsid w:val="098B21E0"/>
    <w:rsid w:val="09EC7123"/>
    <w:rsid w:val="09F763F0"/>
    <w:rsid w:val="0A24345E"/>
    <w:rsid w:val="0B21346E"/>
    <w:rsid w:val="0B6C3F84"/>
    <w:rsid w:val="0BDA2FAB"/>
    <w:rsid w:val="0C952E53"/>
    <w:rsid w:val="0D340D05"/>
    <w:rsid w:val="0D6E006D"/>
    <w:rsid w:val="0DB76576"/>
    <w:rsid w:val="0E37151A"/>
    <w:rsid w:val="105A7790"/>
    <w:rsid w:val="10B2297D"/>
    <w:rsid w:val="10D23E4E"/>
    <w:rsid w:val="11AD7D60"/>
    <w:rsid w:val="12CD53D4"/>
    <w:rsid w:val="12D41E9F"/>
    <w:rsid w:val="12DF730E"/>
    <w:rsid w:val="12EC1F42"/>
    <w:rsid w:val="12EF79D1"/>
    <w:rsid w:val="13141656"/>
    <w:rsid w:val="134C0C32"/>
    <w:rsid w:val="13540275"/>
    <w:rsid w:val="1359442C"/>
    <w:rsid w:val="143A0E25"/>
    <w:rsid w:val="14456376"/>
    <w:rsid w:val="148C0527"/>
    <w:rsid w:val="15632263"/>
    <w:rsid w:val="15A73BB3"/>
    <w:rsid w:val="16AD64DB"/>
    <w:rsid w:val="18DA5C03"/>
    <w:rsid w:val="194E506B"/>
    <w:rsid w:val="1A127651"/>
    <w:rsid w:val="1A85175F"/>
    <w:rsid w:val="1AE0383B"/>
    <w:rsid w:val="1CB274FB"/>
    <w:rsid w:val="1CEB753D"/>
    <w:rsid w:val="1D020830"/>
    <w:rsid w:val="1E74441D"/>
    <w:rsid w:val="1F127659"/>
    <w:rsid w:val="1F5C6DBB"/>
    <w:rsid w:val="1FCE0056"/>
    <w:rsid w:val="20827B42"/>
    <w:rsid w:val="20E81290"/>
    <w:rsid w:val="210B2B61"/>
    <w:rsid w:val="21A07893"/>
    <w:rsid w:val="2277734E"/>
    <w:rsid w:val="2309444A"/>
    <w:rsid w:val="23117393"/>
    <w:rsid w:val="23B219DD"/>
    <w:rsid w:val="25364D8D"/>
    <w:rsid w:val="25F72072"/>
    <w:rsid w:val="261478F3"/>
    <w:rsid w:val="26647BE9"/>
    <w:rsid w:val="271C76C6"/>
    <w:rsid w:val="277435EF"/>
    <w:rsid w:val="277866FD"/>
    <w:rsid w:val="281B48DE"/>
    <w:rsid w:val="284E6702"/>
    <w:rsid w:val="28B92A6E"/>
    <w:rsid w:val="28DD1A36"/>
    <w:rsid w:val="299361C5"/>
    <w:rsid w:val="2B653518"/>
    <w:rsid w:val="2BDF3BA3"/>
    <w:rsid w:val="2C3249DB"/>
    <w:rsid w:val="2CEA59D1"/>
    <w:rsid w:val="2CF558F4"/>
    <w:rsid w:val="2D00324A"/>
    <w:rsid w:val="2D6449C9"/>
    <w:rsid w:val="2DC97613"/>
    <w:rsid w:val="2DEB6E74"/>
    <w:rsid w:val="2DFC0B9C"/>
    <w:rsid w:val="2F1C3627"/>
    <w:rsid w:val="2FCC7C1D"/>
    <w:rsid w:val="30691510"/>
    <w:rsid w:val="312B5F12"/>
    <w:rsid w:val="31365939"/>
    <w:rsid w:val="325279C2"/>
    <w:rsid w:val="32C03385"/>
    <w:rsid w:val="32DA5F64"/>
    <w:rsid w:val="32FE6455"/>
    <w:rsid w:val="3321329D"/>
    <w:rsid w:val="3336513B"/>
    <w:rsid w:val="33DD2AF3"/>
    <w:rsid w:val="33FB077F"/>
    <w:rsid w:val="34A75871"/>
    <w:rsid w:val="34B23F78"/>
    <w:rsid w:val="356306E1"/>
    <w:rsid w:val="35696FCA"/>
    <w:rsid w:val="367C413A"/>
    <w:rsid w:val="36C05FB5"/>
    <w:rsid w:val="3747766B"/>
    <w:rsid w:val="380D4042"/>
    <w:rsid w:val="38F61625"/>
    <w:rsid w:val="3A1C460B"/>
    <w:rsid w:val="3B254D6D"/>
    <w:rsid w:val="3C0267B9"/>
    <w:rsid w:val="3CC0652B"/>
    <w:rsid w:val="3CFC54F3"/>
    <w:rsid w:val="3DF2542D"/>
    <w:rsid w:val="3E2C2637"/>
    <w:rsid w:val="3F1A0510"/>
    <w:rsid w:val="3F2B2982"/>
    <w:rsid w:val="3F953302"/>
    <w:rsid w:val="3FD13C83"/>
    <w:rsid w:val="403F5915"/>
    <w:rsid w:val="40771041"/>
    <w:rsid w:val="408322D0"/>
    <w:rsid w:val="40C657C9"/>
    <w:rsid w:val="40DD344C"/>
    <w:rsid w:val="410D20D3"/>
    <w:rsid w:val="4177790E"/>
    <w:rsid w:val="41A3548F"/>
    <w:rsid w:val="42646BEB"/>
    <w:rsid w:val="428C08AD"/>
    <w:rsid w:val="42DA127B"/>
    <w:rsid w:val="42DB3AB1"/>
    <w:rsid w:val="434C075F"/>
    <w:rsid w:val="44F33529"/>
    <w:rsid w:val="45F06645"/>
    <w:rsid w:val="46674BB3"/>
    <w:rsid w:val="474450B1"/>
    <w:rsid w:val="47DB2BC9"/>
    <w:rsid w:val="47F04DF6"/>
    <w:rsid w:val="48F6071D"/>
    <w:rsid w:val="4921031A"/>
    <w:rsid w:val="49C26790"/>
    <w:rsid w:val="49E15D8C"/>
    <w:rsid w:val="49FC512C"/>
    <w:rsid w:val="4A0550BC"/>
    <w:rsid w:val="4A4C4A99"/>
    <w:rsid w:val="4A59707B"/>
    <w:rsid w:val="4A7C111F"/>
    <w:rsid w:val="4A9964EC"/>
    <w:rsid w:val="4BB24DCF"/>
    <w:rsid w:val="4BDD5A2A"/>
    <w:rsid w:val="4C3E6663"/>
    <w:rsid w:val="4C432948"/>
    <w:rsid w:val="4C574ED1"/>
    <w:rsid w:val="4C6F1289"/>
    <w:rsid w:val="4CC90AE8"/>
    <w:rsid w:val="4CFE4058"/>
    <w:rsid w:val="4E43646B"/>
    <w:rsid w:val="4EC47553"/>
    <w:rsid w:val="4F033895"/>
    <w:rsid w:val="4F3124AF"/>
    <w:rsid w:val="4FAC2DB7"/>
    <w:rsid w:val="509462F1"/>
    <w:rsid w:val="51501212"/>
    <w:rsid w:val="5172340D"/>
    <w:rsid w:val="52AA526C"/>
    <w:rsid w:val="53112F16"/>
    <w:rsid w:val="537355B3"/>
    <w:rsid w:val="53E81E01"/>
    <w:rsid w:val="545D2236"/>
    <w:rsid w:val="548A2F55"/>
    <w:rsid w:val="552B61D1"/>
    <w:rsid w:val="55E73DE6"/>
    <w:rsid w:val="55E94DB3"/>
    <w:rsid w:val="5642174E"/>
    <w:rsid w:val="567F1842"/>
    <w:rsid w:val="56E64DF6"/>
    <w:rsid w:val="58DF17E5"/>
    <w:rsid w:val="5A71757D"/>
    <w:rsid w:val="5B522756"/>
    <w:rsid w:val="5C036173"/>
    <w:rsid w:val="5C0E0752"/>
    <w:rsid w:val="5C2173F5"/>
    <w:rsid w:val="5DF7176B"/>
    <w:rsid w:val="5EDB0A5A"/>
    <w:rsid w:val="5EE96902"/>
    <w:rsid w:val="5EF04511"/>
    <w:rsid w:val="5F4C1D55"/>
    <w:rsid w:val="5F55413D"/>
    <w:rsid w:val="603213B0"/>
    <w:rsid w:val="6051271C"/>
    <w:rsid w:val="61AF04AF"/>
    <w:rsid w:val="61B03707"/>
    <w:rsid w:val="61FB3548"/>
    <w:rsid w:val="631E046D"/>
    <w:rsid w:val="634A4B12"/>
    <w:rsid w:val="651379AA"/>
    <w:rsid w:val="6527684C"/>
    <w:rsid w:val="65290C90"/>
    <w:rsid w:val="65750090"/>
    <w:rsid w:val="659910F5"/>
    <w:rsid w:val="661F7EC1"/>
    <w:rsid w:val="664938E7"/>
    <w:rsid w:val="66B7135B"/>
    <w:rsid w:val="66DB14FC"/>
    <w:rsid w:val="67500BEB"/>
    <w:rsid w:val="675E536B"/>
    <w:rsid w:val="679879D6"/>
    <w:rsid w:val="67AA26F0"/>
    <w:rsid w:val="68831ADD"/>
    <w:rsid w:val="68941085"/>
    <w:rsid w:val="6BE5366C"/>
    <w:rsid w:val="6BF568E6"/>
    <w:rsid w:val="6C6609F5"/>
    <w:rsid w:val="6C845FAB"/>
    <w:rsid w:val="6E0949AA"/>
    <w:rsid w:val="6E1419C2"/>
    <w:rsid w:val="6E217153"/>
    <w:rsid w:val="6E3A43B9"/>
    <w:rsid w:val="6E693AB2"/>
    <w:rsid w:val="6E804758"/>
    <w:rsid w:val="6F857F81"/>
    <w:rsid w:val="717E672A"/>
    <w:rsid w:val="72630113"/>
    <w:rsid w:val="72BE4B05"/>
    <w:rsid w:val="730F2F8F"/>
    <w:rsid w:val="73B65DCD"/>
    <w:rsid w:val="741E5D04"/>
    <w:rsid w:val="74B373FB"/>
    <w:rsid w:val="74CB0B2C"/>
    <w:rsid w:val="74DC4561"/>
    <w:rsid w:val="75575526"/>
    <w:rsid w:val="75FB7D29"/>
    <w:rsid w:val="762A34BE"/>
    <w:rsid w:val="76FA4E7E"/>
    <w:rsid w:val="77632A3E"/>
    <w:rsid w:val="78DA6270"/>
    <w:rsid w:val="79E02611"/>
    <w:rsid w:val="7A9A02CB"/>
    <w:rsid w:val="7AB92EED"/>
    <w:rsid w:val="7B0425DE"/>
    <w:rsid w:val="7CDB13FC"/>
    <w:rsid w:val="7D9411B1"/>
    <w:rsid w:val="7F1319A1"/>
    <w:rsid w:val="7FDB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6"/>
      <w:szCs w:val="16"/>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3963</Words>
  <Characters>4106</Characters>
  <Lines>0</Lines>
  <Paragraphs>0</Paragraphs>
  <TotalTime>0</TotalTime>
  <ScaleCrop>false</ScaleCrop>
  <LinksUpToDate>false</LinksUpToDate>
  <CharactersWithSpaces>4499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2021-05-21T02:57:00Z</dcterms:created>
  <dc:creator>Administrator</dc:creator>
  <cp:lastModifiedBy>石皓文</cp:lastModifiedBy>
  <cp:lastPrinted>2023-03-21T07:10:00Z</cp:lastPrinted>
  <dcterms:modified xsi:type="dcterms:W3CDTF">2026-08-19T09:52:22Z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572C7850B2624459B437AE2D704C7BF4_13</vt:lpwstr>
  </property>
  <property fmtid="{D5CDD505-2E9C-101B-9397-08002B2CF9AE}" pid="4" name="KSOTemplateDocerSaveRecord">
    <vt:lpwstr>eyJoZGlkIjoiMjE3M2Y1Y2IyYzgxMGIyYjdhZWZjY2NjNTJhYTZjMmEiLCJ1c2VySWQiOiI0NTcwODE3MjUifQ==</vt:lpwstr>
  </property>
</Properties>
</file>