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E618DA">
      <w:pPr>
        <w:adjustRightInd w:val="0"/>
        <w:snapToGrid w:val="0"/>
        <w:spacing w:before="156" w:beforeLines="50" w:after="156" w:afterLines="50"/>
        <w:jc w:val="center"/>
        <w:rPr>
          <w:rFonts w:hint="eastAsia" w:ascii="宋体" w:hAnsi="宋体" w:cs="宋体"/>
          <w:b/>
          <w:color w:val="auto"/>
          <w:sz w:val="44"/>
          <w:szCs w:val="44"/>
        </w:rPr>
      </w:pPr>
      <w:bookmarkStart w:id="13" w:name="_GoBack"/>
      <w:bookmarkEnd w:id="13"/>
    </w:p>
    <w:p w14:paraId="6510B556">
      <w:pPr>
        <w:adjustRightInd w:val="0"/>
        <w:snapToGrid w:val="0"/>
        <w:spacing w:before="156" w:beforeLines="50" w:after="156" w:afterLines="50"/>
        <w:jc w:val="center"/>
        <w:rPr>
          <w:rFonts w:hint="eastAsia" w:ascii="宋体" w:hAnsi="宋体" w:cs="宋体"/>
          <w:b/>
          <w:color w:val="auto"/>
          <w:sz w:val="44"/>
          <w:szCs w:val="44"/>
        </w:rPr>
      </w:pPr>
    </w:p>
    <w:p w14:paraId="1D8640CB">
      <w:pPr>
        <w:adjustRightInd w:val="0"/>
        <w:snapToGrid w:val="0"/>
        <w:spacing w:before="156" w:beforeLines="50" w:after="156" w:afterLines="50"/>
        <w:jc w:val="center"/>
        <w:rPr>
          <w:rFonts w:ascii="宋体" w:hAnsi="宋体" w:cs="宋体"/>
          <w:b/>
          <w:color w:val="auto"/>
          <w:spacing w:val="-34"/>
          <w:sz w:val="48"/>
          <w:szCs w:val="48"/>
        </w:rPr>
      </w:pPr>
      <w:r>
        <w:rPr>
          <w:rFonts w:hint="eastAsia" w:ascii="宋体" w:hAnsi="宋体" w:cs="宋体"/>
          <w:b/>
          <w:color w:val="auto"/>
          <w:spacing w:val="-34"/>
          <w:sz w:val="48"/>
          <w:szCs w:val="48"/>
        </w:rPr>
        <w:t>渭南师范学院</w:t>
      </w:r>
    </w:p>
    <w:p w14:paraId="5E5425C0">
      <w:pPr>
        <w:adjustRightInd w:val="0"/>
        <w:snapToGrid w:val="0"/>
        <w:spacing w:before="156" w:beforeLines="50" w:after="156" w:afterLines="50"/>
        <w:jc w:val="center"/>
        <w:rPr>
          <w:rFonts w:hint="eastAsia" w:ascii="宋体" w:hAnsi="宋体" w:cs="宋体"/>
          <w:b/>
          <w:color w:val="auto"/>
          <w:spacing w:val="-34"/>
          <w:sz w:val="48"/>
          <w:szCs w:val="48"/>
        </w:rPr>
      </w:pPr>
      <w:bookmarkStart w:id="0" w:name="OLE_LINK3"/>
      <w:bookmarkStart w:id="1" w:name="OLE_LINK4"/>
      <w:r>
        <w:rPr>
          <w:rFonts w:hint="eastAsia" w:ascii="宋体" w:hAnsi="宋体" w:cs="宋体"/>
          <w:b/>
          <w:color w:val="auto"/>
          <w:spacing w:val="-34"/>
          <w:sz w:val="48"/>
          <w:szCs w:val="48"/>
        </w:rPr>
        <w:t>2026年图书馆文献资源购置项目（数字资源）</w:t>
      </w:r>
    </w:p>
    <w:bookmarkEnd w:id="0"/>
    <w:bookmarkEnd w:id="1"/>
    <w:p w14:paraId="72018D46">
      <w:pPr>
        <w:adjustRightInd w:val="0"/>
        <w:snapToGrid w:val="0"/>
        <w:spacing w:before="156" w:beforeLines="50" w:after="156" w:afterLines="50"/>
        <w:jc w:val="center"/>
        <w:rPr>
          <w:rFonts w:hint="eastAsia" w:ascii="宋体" w:hAnsi="宋体" w:cs="宋体"/>
          <w:b/>
          <w:color w:val="auto"/>
          <w:spacing w:val="57"/>
          <w:sz w:val="44"/>
          <w:szCs w:val="44"/>
        </w:rPr>
      </w:pPr>
    </w:p>
    <w:p w14:paraId="72F45233">
      <w:pPr>
        <w:adjustRightInd w:val="0"/>
        <w:snapToGrid w:val="0"/>
        <w:spacing w:before="156" w:beforeLines="50" w:after="156" w:afterLines="50"/>
        <w:jc w:val="center"/>
        <w:rPr>
          <w:rFonts w:hint="eastAsia" w:ascii="宋体" w:hAnsi="宋体" w:cs="宋体"/>
          <w:b/>
          <w:color w:val="auto"/>
          <w:spacing w:val="57"/>
          <w:sz w:val="44"/>
          <w:szCs w:val="44"/>
        </w:rPr>
      </w:pPr>
    </w:p>
    <w:p w14:paraId="06695ACA">
      <w:pPr>
        <w:adjustRightInd w:val="0"/>
        <w:snapToGrid w:val="0"/>
        <w:spacing w:before="156" w:beforeLines="50" w:after="156" w:afterLines="50"/>
        <w:ind w:firstLine="2970" w:firstLineChars="500"/>
        <w:rPr>
          <w:rFonts w:hint="eastAsia" w:ascii="宋体" w:hAnsi="宋体" w:cs="宋体"/>
          <w:bCs/>
          <w:color w:val="auto"/>
          <w:spacing w:val="57"/>
          <w:sz w:val="48"/>
          <w:szCs w:val="48"/>
        </w:rPr>
      </w:pPr>
      <w:r>
        <w:rPr>
          <w:rFonts w:hint="eastAsia" w:ascii="宋体" w:hAnsi="宋体" w:cs="宋体"/>
          <w:bCs/>
          <w:color w:val="auto"/>
          <w:spacing w:val="57"/>
          <w:sz w:val="48"/>
          <w:szCs w:val="48"/>
        </w:rPr>
        <w:t>采 购 合 同</w:t>
      </w:r>
    </w:p>
    <w:p w14:paraId="7522A1F9">
      <w:pPr>
        <w:adjustRightInd w:val="0"/>
        <w:snapToGrid w:val="0"/>
        <w:spacing w:before="156" w:beforeLines="50" w:after="156" w:afterLines="50"/>
        <w:jc w:val="center"/>
        <w:rPr>
          <w:rFonts w:hint="eastAsia" w:ascii="宋体" w:hAnsi="宋体" w:cs="宋体"/>
          <w:bCs/>
          <w:color w:val="auto"/>
          <w:spacing w:val="57"/>
          <w:sz w:val="32"/>
          <w:szCs w:val="32"/>
        </w:rPr>
      </w:pPr>
    </w:p>
    <w:p w14:paraId="19B07660">
      <w:pPr>
        <w:adjustRightInd w:val="0"/>
        <w:snapToGrid w:val="0"/>
        <w:spacing w:before="156" w:beforeLines="50" w:after="156" w:afterLines="50"/>
        <w:jc w:val="center"/>
        <w:rPr>
          <w:rFonts w:hint="eastAsia" w:ascii="宋体" w:hAnsi="宋体" w:cs="宋体"/>
          <w:bCs/>
          <w:color w:val="auto"/>
          <w:spacing w:val="57"/>
          <w:sz w:val="32"/>
          <w:szCs w:val="32"/>
        </w:rPr>
      </w:pPr>
    </w:p>
    <w:p w14:paraId="57ECA419">
      <w:pPr>
        <w:adjustRightInd w:val="0"/>
        <w:snapToGrid w:val="0"/>
        <w:spacing w:before="156" w:beforeLines="50" w:after="156" w:afterLines="50"/>
        <w:jc w:val="center"/>
        <w:rPr>
          <w:rFonts w:hint="eastAsia" w:ascii="宋体" w:hAnsi="宋体" w:cs="宋体"/>
          <w:bCs/>
          <w:color w:val="auto"/>
          <w:spacing w:val="57"/>
          <w:sz w:val="32"/>
          <w:szCs w:val="32"/>
        </w:rPr>
      </w:pPr>
    </w:p>
    <w:p w14:paraId="522B2545">
      <w:pPr>
        <w:pStyle w:val="15"/>
        <w:spacing w:after="156"/>
        <w:rPr>
          <w:rFonts w:hint="eastAsia" w:cs="宋体"/>
          <w:bCs/>
          <w:color w:val="auto"/>
          <w:spacing w:val="57"/>
          <w:sz w:val="32"/>
          <w:szCs w:val="32"/>
        </w:rPr>
      </w:pPr>
    </w:p>
    <w:p w14:paraId="282EE68C">
      <w:pPr>
        <w:pStyle w:val="15"/>
        <w:spacing w:after="156"/>
        <w:rPr>
          <w:rFonts w:hint="eastAsia" w:cs="宋体"/>
          <w:bCs/>
          <w:color w:val="auto"/>
          <w:spacing w:val="57"/>
          <w:sz w:val="32"/>
          <w:szCs w:val="32"/>
        </w:rPr>
      </w:pPr>
    </w:p>
    <w:p w14:paraId="261EC7C0">
      <w:pPr>
        <w:spacing w:line="560" w:lineRule="exact"/>
        <w:ind w:firstLine="1899" w:firstLineChars="633"/>
        <w:rPr>
          <w:rFonts w:hint="eastAsia" w:ascii="宋体" w:hAnsi="宋体" w:cs="宋体"/>
          <w:color w:val="auto"/>
          <w:kern w:val="0"/>
          <w:sz w:val="30"/>
          <w:szCs w:val="30"/>
        </w:rPr>
      </w:pPr>
      <w:r>
        <w:rPr>
          <w:rFonts w:hint="eastAsia" w:ascii="宋体" w:hAnsi="宋体" w:cs="宋体"/>
          <w:color w:val="auto"/>
          <w:kern w:val="0"/>
          <w:sz w:val="30"/>
          <w:szCs w:val="30"/>
        </w:rPr>
        <w:t>合同编号：</w:t>
      </w:r>
    </w:p>
    <w:p w14:paraId="51925E90">
      <w:pPr>
        <w:spacing w:line="560" w:lineRule="exact"/>
        <w:ind w:firstLine="1899" w:firstLineChars="633"/>
        <w:rPr>
          <w:rFonts w:hint="eastAsia" w:ascii="宋体" w:hAnsi="宋体" w:cs="宋体"/>
          <w:color w:val="auto"/>
          <w:kern w:val="0"/>
          <w:sz w:val="30"/>
          <w:szCs w:val="30"/>
        </w:rPr>
      </w:pPr>
      <w:r>
        <w:rPr>
          <w:rFonts w:hint="eastAsia" w:ascii="宋体" w:hAnsi="宋体" w:cs="宋体"/>
          <w:color w:val="auto"/>
          <w:kern w:val="0"/>
          <w:sz w:val="30"/>
          <w:szCs w:val="30"/>
        </w:rPr>
        <w:t>甲    方：渭南师范学院</w:t>
      </w:r>
    </w:p>
    <w:p w14:paraId="3C1A2C46">
      <w:pPr>
        <w:spacing w:line="560" w:lineRule="exact"/>
        <w:ind w:firstLine="1899" w:firstLineChars="633"/>
        <w:rPr>
          <w:rFonts w:hint="eastAsia" w:ascii="宋体" w:hAnsi="宋体" w:cs="宋体"/>
          <w:color w:val="auto"/>
          <w:kern w:val="0"/>
          <w:sz w:val="30"/>
          <w:szCs w:val="30"/>
        </w:rPr>
      </w:pPr>
      <w:r>
        <w:rPr>
          <w:rFonts w:hint="eastAsia" w:ascii="宋体" w:hAnsi="宋体" w:cs="宋体"/>
          <w:color w:val="auto"/>
          <w:kern w:val="0"/>
          <w:sz w:val="30"/>
          <w:szCs w:val="30"/>
        </w:rPr>
        <w:t xml:space="preserve">乙    方： </w:t>
      </w:r>
    </w:p>
    <w:p w14:paraId="2D7AE76A">
      <w:pPr>
        <w:rPr>
          <w:rFonts w:hint="eastAsia" w:ascii="宋体" w:hAnsi="宋体" w:cs="宋体"/>
          <w:color w:val="auto"/>
          <w:kern w:val="0"/>
          <w:sz w:val="32"/>
          <w:szCs w:val="32"/>
        </w:rPr>
      </w:pPr>
      <w:r>
        <w:rPr>
          <w:rFonts w:hint="eastAsia" w:ascii="宋体" w:hAnsi="宋体" w:cs="宋体"/>
          <w:color w:val="auto"/>
          <w:kern w:val="0"/>
          <w:sz w:val="32"/>
          <w:szCs w:val="32"/>
        </w:rPr>
        <w:t xml:space="preserve">                  </w:t>
      </w:r>
    </w:p>
    <w:p w14:paraId="6991CD0E">
      <w:pPr>
        <w:spacing w:line="560" w:lineRule="exact"/>
        <w:jc w:val="center"/>
        <w:rPr>
          <w:rFonts w:hint="eastAsia" w:ascii="宋体" w:hAnsi="宋体" w:cs="宋体"/>
          <w:color w:val="auto"/>
          <w:kern w:val="0"/>
          <w:sz w:val="32"/>
          <w:szCs w:val="32"/>
        </w:rPr>
      </w:pPr>
    </w:p>
    <w:p w14:paraId="7335588E">
      <w:pPr>
        <w:spacing w:line="560" w:lineRule="exact"/>
        <w:jc w:val="center"/>
        <w:rPr>
          <w:rFonts w:hint="eastAsia" w:ascii="宋体" w:hAnsi="宋体" w:cs="宋体"/>
          <w:color w:val="auto"/>
          <w:kern w:val="0"/>
          <w:sz w:val="32"/>
          <w:szCs w:val="32"/>
        </w:rPr>
      </w:pPr>
      <w:r>
        <w:rPr>
          <w:rFonts w:hint="eastAsia" w:ascii="宋体" w:hAnsi="宋体" w:cs="宋体"/>
          <w:color w:val="auto"/>
          <w:kern w:val="0"/>
          <w:sz w:val="32"/>
          <w:szCs w:val="32"/>
        </w:rPr>
        <w:t>2026年   月   日</w:t>
      </w:r>
    </w:p>
    <w:p w14:paraId="08DF1DBD">
      <w:pPr>
        <w:adjustRightInd w:val="0"/>
        <w:snapToGrid w:val="0"/>
        <w:spacing w:before="156" w:beforeLines="50" w:after="156" w:afterLines="50"/>
        <w:jc w:val="left"/>
        <w:rPr>
          <w:rFonts w:hint="eastAsia" w:ascii="宋体" w:hAnsi="宋体" w:cs="宋体"/>
          <w:color w:val="auto"/>
          <w:sz w:val="32"/>
          <w:szCs w:val="32"/>
        </w:rPr>
        <w:sectPr>
          <w:headerReference r:id="rId3" w:type="default"/>
          <w:pgSz w:w="11906" w:h="16838"/>
          <w:pgMar w:top="1417" w:right="1417" w:bottom="1417" w:left="1417" w:header="907" w:footer="907" w:gutter="0"/>
          <w:cols w:space="720" w:num="1"/>
          <w:docGrid w:type="lines" w:linePitch="312" w:charSpace="0"/>
        </w:sectPr>
      </w:pPr>
    </w:p>
    <w:p w14:paraId="2C7A6F2A">
      <w:pPr>
        <w:snapToGrid w:val="0"/>
        <w:spacing w:before="312" w:beforeLines="100" w:after="156" w:afterLines="50" w:line="520" w:lineRule="exact"/>
        <w:ind w:firstLine="482" w:firstLineChars="200"/>
        <w:rPr>
          <w:rFonts w:hint="eastAsia" w:ascii="宋体" w:hAnsi="宋体" w:cs="宋体"/>
          <w:b/>
          <w:color w:val="auto"/>
          <w:sz w:val="32"/>
          <w:szCs w:val="32"/>
        </w:rPr>
      </w:pPr>
      <w:r>
        <w:rPr>
          <w:rFonts w:hint="eastAsia" w:ascii="宋体" w:hAnsi="宋体" w:cs="宋体"/>
          <w:b/>
          <w:color w:val="auto"/>
          <w:sz w:val="24"/>
        </w:rPr>
        <w:t xml:space="preserve">       </w:t>
      </w:r>
      <w:r>
        <w:rPr>
          <w:rFonts w:hint="eastAsia" w:ascii="宋体" w:hAnsi="宋体" w:cs="宋体"/>
          <w:b/>
          <w:color w:val="auto"/>
          <w:sz w:val="30"/>
          <w:szCs w:val="30"/>
        </w:rPr>
        <w:t xml:space="preserve">           </w:t>
      </w:r>
      <w:r>
        <w:rPr>
          <w:rFonts w:hint="eastAsia" w:ascii="宋体" w:hAnsi="宋体" w:cs="宋体"/>
          <w:b/>
          <w:color w:val="auto"/>
          <w:sz w:val="32"/>
          <w:szCs w:val="32"/>
        </w:rPr>
        <w:t xml:space="preserve">   </w:t>
      </w:r>
      <w:r>
        <w:rPr>
          <w:rFonts w:hint="eastAsia" w:ascii="宋体" w:hAnsi="宋体" w:cs="宋体"/>
          <w:b/>
          <w:color w:val="auto"/>
          <w:sz w:val="36"/>
          <w:szCs w:val="36"/>
        </w:rPr>
        <w:t xml:space="preserve">  </w:t>
      </w:r>
      <w:r>
        <w:rPr>
          <w:rFonts w:hint="eastAsia" w:ascii="宋体" w:hAnsi="宋体" w:cs="宋体"/>
          <w:b/>
          <w:color w:val="auto"/>
          <w:sz w:val="32"/>
          <w:szCs w:val="32"/>
        </w:rPr>
        <w:t>采 购 合 同</w:t>
      </w:r>
    </w:p>
    <w:p w14:paraId="3F47648D">
      <w:pPr>
        <w:spacing w:line="440" w:lineRule="exact"/>
        <w:ind w:firstLine="480" w:firstLineChars="200"/>
        <w:rPr>
          <w:rFonts w:hint="eastAsia" w:ascii="宋体" w:hAnsi="宋体" w:cs="宋体"/>
          <w:color w:val="auto"/>
          <w:sz w:val="24"/>
        </w:rPr>
      </w:pPr>
      <w:r>
        <w:rPr>
          <w:rFonts w:hint="eastAsia" w:ascii="宋体" w:hAnsi="宋体" w:cs="宋体"/>
          <w:color w:val="auto"/>
          <w:sz w:val="24"/>
        </w:rPr>
        <w:t>渭南师范学院2026年图书馆文献资源购置项目（数字资源）（项目编号：        ）由</w:t>
      </w:r>
      <w:r>
        <w:rPr>
          <w:rFonts w:hint="eastAsia" w:ascii="宋体" w:hAnsi="宋体" w:cs="宋体"/>
          <w:color w:val="auto"/>
          <w:sz w:val="24"/>
        </w:rPr>
        <w:t>西北（陕西）国际工程造价咨询有限公司</w:t>
      </w:r>
      <w:r>
        <w:rPr>
          <w:rFonts w:hint="eastAsia" w:ascii="宋体" w:hAnsi="宋体" w:cs="宋体"/>
          <w:color w:val="auto"/>
          <w:sz w:val="24"/>
        </w:rPr>
        <w:t>组织单一来源谈判,</w:t>
      </w:r>
      <w:r>
        <w:rPr>
          <w:rFonts w:hint="eastAsia" w:ascii="宋体" w:hAnsi="宋体" w:cs="宋体"/>
          <w:b/>
          <w:bCs/>
          <w:color w:val="auto"/>
          <w:sz w:val="24"/>
          <w:u w:val="single"/>
        </w:rPr>
        <w:t xml:space="preserve"> 渭南师范学院 </w:t>
      </w:r>
      <w:r>
        <w:rPr>
          <w:rFonts w:hint="eastAsia" w:ascii="宋体" w:hAnsi="宋体" w:cs="宋体"/>
          <w:color w:val="auto"/>
          <w:sz w:val="24"/>
        </w:rPr>
        <w:t>（以下简称“甲方”）确定</w:t>
      </w:r>
      <w:bookmarkStart w:id="2" w:name="OLE_LINK52"/>
      <w:bookmarkStart w:id="3" w:name="OLE_LINK53"/>
      <w:r>
        <w:rPr>
          <w:rFonts w:hint="eastAsia" w:ascii="宋体" w:hAnsi="宋体" w:cs="宋体"/>
          <w:b/>
          <w:color w:val="auto"/>
          <w:sz w:val="24"/>
          <w:u w:val="single"/>
        </w:rPr>
        <w:t xml:space="preserve">                </w:t>
      </w:r>
      <w:bookmarkEnd w:id="2"/>
      <w:bookmarkEnd w:id="3"/>
      <w:r>
        <w:rPr>
          <w:rFonts w:hint="eastAsia" w:ascii="宋体" w:hAnsi="宋体" w:cs="宋体"/>
          <w:color w:val="auto"/>
          <w:sz w:val="24"/>
        </w:rPr>
        <w:t>（以下简称“乙方”）为该项目</w:t>
      </w:r>
      <w:r>
        <w:rPr>
          <w:rFonts w:hint="eastAsia" w:ascii="宋体" w:hAnsi="宋体" w:cs="宋体"/>
          <w:b/>
          <w:color w:val="auto"/>
          <w:sz w:val="24"/>
          <w:u w:val="single"/>
        </w:rPr>
        <w:t>第   包</w:t>
      </w:r>
      <w:r>
        <w:rPr>
          <w:rFonts w:hint="eastAsia" w:ascii="宋体" w:hAnsi="宋体" w:cs="宋体"/>
          <w:color w:val="auto"/>
          <w:sz w:val="24"/>
        </w:rPr>
        <w:t>成交单位。</w:t>
      </w:r>
    </w:p>
    <w:p w14:paraId="7B1D8E4C">
      <w:pPr>
        <w:spacing w:line="440" w:lineRule="exact"/>
        <w:ind w:firstLine="480" w:firstLineChars="200"/>
        <w:rPr>
          <w:rFonts w:hint="eastAsia" w:ascii="宋体" w:hAnsi="宋体" w:cs="宋体"/>
          <w:color w:val="auto"/>
          <w:sz w:val="24"/>
        </w:rPr>
      </w:pPr>
      <w:r>
        <w:rPr>
          <w:rFonts w:hint="eastAsia" w:ascii="宋体" w:hAnsi="宋体" w:cs="宋体"/>
          <w:color w:val="auto"/>
          <w:sz w:val="24"/>
        </w:rPr>
        <w:t>依据《中华人民共和国民法典》和《中华人民共和国政府采购法》，经双方协商，于</w:t>
      </w:r>
      <w:r>
        <w:rPr>
          <w:rFonts w:hint="eastAsia" w:ascii="宋体" w:hAnsi="宋体" w:cs="宋体"/>
          <w:b/>
          <w:color w:val="auto"/>
          <w:sz w:val="24"/>
          <w:u w:val="single"/>
        </w:rPr>
        <w:t xml:space="preserve"> 2026    </w:t>
      </w:r>
      <w:r>
        <w:rPr>
          <w:rFonts w:hint="eastAsia" w:ascii="宋体" w:hAnsi="宋体" w:cs="宋体"/>
          <w:color w:val="auto"/>
          <w:sz w:val="24"/>
        </w:rPr>
        <w:t>年</w:t>
      </w:r>
      <w:r>
        <w:rPr>
          <w:rFonts w:hint="eastAsia" w:ascii="宋体" w:hAnsi="宋体" w:cs="宋体"/>
          <w:b/>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日按下述条款和条件签署本合同。</w:t>
      </w:r>
    </w:p>
    <w:p w14:paraId="27C100A9">
      <w:pPr>
        <w:spacing w:line="440" w:lineRule="exact"/>
        <w:ind w:firstLine="480" w:firstLineChars="200"/>
        <w:rPr>
          <w:rFonts w:hint="eastAsia" w:ascii="宋体" w:hAnsi="宋体" w:cs="宋体"/>
          <w:b/>
          <w:color w:val="auto"/>
          <w:sz w:val="24"/>
          <w:u w:val="single"/>
        </w:rPr>
      </w:pPr>
      <w:r>
        <w:rPr>
          <w:rFonts w:hint="eastAsia" w:ascii="宋体" w:hAnsi="宋体" w:cs="宋体"/>
          <w:color w:val="auto"/>
          <w:sz w:val="24"/>
        </w:rPr>
        <w:t>甲方通过单一来源谈判方式接受乙方以总金</w:t>
      </w:r>
      <w:r>
        <w:rPr>
          <w:rFonts w:hint="eastAsia" w:ascii="宋体" w:hAnsi="宋体" w:cs="宋体"/>
          <w:bCs/>
          <w:color w:val="auto"/>
          <w:sz w:val="24"/>
        </w:rPr>
        <w:t>额</w:t>
      </w:r>
      <w:r>
        <w:rPr>
          <w:rFonts w:hint="eastAsia" w:ascii="宋体" w:hAnsi="宋体" w:cs="宋体"/>
          <w:bCs/>
          <w:color w:val="auto"/>
          <w:sz w:val="24"/>
          <w:u w:val="single"/>
        </w:rPr>
        <w:t xml:space="preserve">              元整            </w:t>
      </w:r>
      <w:r>
        <w:rPr>
          <w:rFonts w:hint="eastAsia" w:ascii="宋体" w:hAnsi="宋体" w:cs="宋体"/>
          <w:b/>
          <w:color w:val="auto"/>
          <w:sz w:val="24"/>
          <w:u w:val="single"/>
        </w:rPr>
        <w:t xml:space="preserve">（¥：             </w:t>
      </w:r>
      <w:r>
        <w:rPr>
          <w:rFonts w:hint="eastAsia" w:ascii="宋体" w:hAnsi="宋体" w:cs="宋体"/>
          <w:color w:val="auto"/>
          <w:sz w:val="24"/>
        </w:rPr>
        <w:t>(以下简称“合同价”)提供的合同条款及附件所述的货物及服务。合同条款如下：</w:t>
      </w:r>
    </w:p>
    <w:p w14:paraId="4594F2E8">
      <w:pPr>
        <w:spacing w:line="440" w:lineRule="exact"/>
        <w:ind w:firstLine="482" w:firstLineChars="200"/>
        <w:rPr>
          <w:rFonts w:hint="eastAsia" w:ascii="宋体" w:hAnsi="宋体" w:cs="宋体"/>
          <w:b/>
          <w:bCs/>
          <w:color w:val="auto"/>
          <w:kern w:val="0"/>
          <w:sz w:val="24"/>
        </w:rPr>
      </w:pPr>
      <w:r>
        <w:rPr>
          <w:rFonts w:hint="eastAsia" w:ascii="宋体" w:hAnsi="宋体" w:cs="宋体"/>
          <w:b/>
          <w:bCs/>
          <w:color w:val="auto"/>
          <w:kern w:val="0"/>
          <w:sz w:val="24"/>
        </w:rPr>
        <w:t>1.服务内容及服务期限</w:t>
      </w:r>
    </w:p>
    <w:p w14:paraId="0C90146A">
      <w:pPr>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1.1乙方向甲方提供以下服务内容</w:t>
      </w:r>
    </w:p>
    <w:p w14:paraId="2F128F57">
      <w:pPr>
        <w:pStyle w:val="5"/>
        <w:ind w:firstLine="480"/>
        <w:rPr>
          <w:rFonts w:hint="eastAsia" w:ascii="宋体" w:hAnsi="宋体" w:cs="宋体"/>
          <w:color w:val="auto"/>
          <w:u w:val="single"/>
        </w:rPr>
      </w:pPr>
      <w:r>
        <w:rPr>
          <w:rFonts w:hint="eastAsia" w:ascii="宋体" w:hAnsi="宋体" w:cs="宋体"/>
          <w:color w:val="auto"/>
          <w:kern w:val="0"/>
          <w:sz w:val="24"/>
          <w:u w:val="single"/>
        </w:rPr>
        <w:t xml:space="preserve">                                </w:t>
      </w:r>
    </w:p>
    <w:p w14:paraId="6A4296E6">
      <w:pPr>
        <w:pStyle w:val="5"/>
        <w:ind w:left="0" w:leftChars="0" w:firstLine="480"/>
        <w:rPr>
          <w:rFonts w:hint="eastAsia" w:ascii="宋体" w:hAnsi="宋体" w:cs="宋体"/>
          <w:color w:val="auto"/>
          <w:kern w:val="0"/>
          <w:sz w:val="24"/>
        </w:rPr>
      </w:pPr>
      <w:r>
        <w:rPr>
          <w:rFonts w:hint="eastAsia" w:ascii="宋体" w:hAnsi="宋体" w:cs="宋体"/>
          <w:color w:val="auto"/>
          <w:kern w:val="0"/>
          <w:sz w:val="24"/>
        </w:rPr>
        <w:t>1.2本项目服务期限</w:t>
      </w:r>
    </w:p>
    <w:p w14:paraId="6AB42AA7">
      <w:pPr>
        <w:spacing w:line="440" w:lineRule="exact"/>
        <w:ind w:firstLine="960" w:firstLineChars="400"/>
        <w:rPr>
          <w:rFonts w:hint="eastAsia" w:ascii="宋体" w:hAnsi="宋体" w:cs="宋体"/>
          <w:color w:val="auto"/>
          <w:kern w:val="0"/>
          <w:sz w:val="24"/>
          <w:u w:val="single"/>
        </w:rPr>
      </w:pPr>
      <w:r>
        <w:rPr>
          <w:rFonts w:hint="eastAsia" w:ascii="宋体" w:hAnsi="宋体" w:cs="宋体"/>
          <w:color w:val="auto"/>
          <w:kern w:val="0"/>
          <w:sz w:val="24"/>
          <w:u w:val="single"/>
        </w:rPr>
        <w:t xml:space="preserve">                                 </w:t>
      </w:r>
    </w:p>
    <w:p w14:paraId="61B7E7B6">
      <w:pPr>
        <w:pStyle w:val="5"/>
        <w:ind w:left="0" w:leftChars="0" w:firstLine="0" w:firstLineChars="0"/>
        <w:rPr>
          <w:rFonts w:hint="eastAsia" w:ascii="宋体" w:hAnsi="宋体" w:cs="宋体"/>
          <w:b/>
          <w:color w:val="auto"/>
          <w:kern w:val="0"/>
          <w:sz w:val="24"/>
        </w:rPr>
      </w:pPr>
      <w:r>
        <w:rPr>
          <w:rFonts w:hint="eastAsia" w:ascii="宋体" w:hAnsi="宋体" w:cs="宋体"/>
          <w:color w:val="auto"/>
        </w:rPr>
        <w:t xml:space="preserve">     </w:t>
      </w:r>
      <w:r>
        <w:rPr>
          <w:rFonts w:hint="eastAsia" w:ascii="宋体" w:hAnsi="宋体" w:cs="宋体"/>
          <w:b/>
          <w:color w:val="auto"/>
          <w:kern w:val="0"/>
          <w:sz w:val="24"/>
        </w:rPr>
        <w:t>2.专利权</w:t>
      </w:r>
    </w:p>
    <w:p w14:paraId="2AF9D003">
      <w:pPr>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乙方应保证，甲方使用该产品或产品的任何一部分时，免受第三方提出的侵犯其专利权、商标权、著作权或其它知识产权的起诉。</w:t>
      </w:r>
    </w:p>
    <w:p w14:paraId="68120648">
      <w:pPr>
        <w:spacing w:line="440" w:lineRule="exact"/>
        <w:ind w:firstLine="482" w:firstLineChars="200"/>
        <w:rPr>
          <w:rFonts w:hint="eastAsia" w:ascii="宋体" w:hAnsi="宋体" w:cs="宋体"/>
          <w:b/>
          <w:color w:val="auto"/>
          <w:kern w:val="0"/>
          <w:sz w:val="24"/>
        </w:rPr>
      </w:pPr>
      <w:r>
        <w:rPr>
          <w:rFonts w:hint="eastAsia" w:ascii="宋体" w:hAnsi="宋体" w:cs="宋体"/>
          <w:b/>
          <w:color w:val="auto"/>
          <w:kern w:val="0"/>
          <w:sz w:val="24"/>
        </w:rPr>
        <w:t>3.</w:t>
      </w:r>
      <w:r>
        <w:rPr>
          <w:rFonts w:hint="eastAsia" w:ascii="宋体" w:hAnsi="宋体" w:cs="宋体"/>
          <w:color w:val="auto"/>
          <w:sz w:val="24"/>
        </w:rPr>
        <w:t xml:space="preserve"> </w:t>
      </w:r>
      <w:r>
        <w:rPr>
          <w:rFonts w:hint="eastAsia" w:ascii="宋体" w:hAnsi="宋体" w:cs="宋体"/>
          <w:b/>
          <w:color w:val="auto"/>
          <w:kern w:val="0"/>
          <w:sz w:val="24"/>
        </w:rPr>
        <w:t>质保期</w:t>
      </w:r>
    </w:p>
    <w:p w14:paraId="6AF08650">
      <w:pPr>
        <w:adjustRightInd w:val="0"/>
        <w:snapToGrid w:val="0"/>
        <w:spacing w:line="440" w:lineRule="exact"/>
        <w:ind w:firstLine="480" w:firstLineChars="200"/>
        <w:rPr>
          <w:rFonts w:hint="eastAsia" w:ascii="宋体" w:hAnsi="宋体" w:cs="宋体"/>
          <w:color w:val="auto"/>
          <w:sz w:val="24"/>
        </w:rPr>
      </w:pPr>
      <w:r>
        <w:rPr>
          <w:rFonts w:hint="eastAsia" w:ascii="宋体" w:hAnsi="宋体" w:cs="宋体"/>
          <w:color w:val="auto"/>
          <w:kern w:val="0"/>
          <w:sz w:val="24"/>
        </w:rPr>
        <w:t>质保期为终验合格后不少</w:t>
      </w:r>
      <w:r>
        <w:rPr>
          <w:rFonts w:hint="eastAsia" w:ascii="宋体" w:hAnsi="宋体" w:cs="宋体"/>
          <w:color w:val="auto"/>
          <w:sz w:val="24"/>
        </w:rPr>
        <w:t>于</w:t>
      </w:r>
      <w:r>
        <w:rPr>
          <w:rFonts w:hint="eastAsia" w:ascii="宋体" w:hAnsi="宋体" w:cs="宋体"/>
          <w:b/>
          <w:bCs/>
          <w:color w:val="auto"/>
          <w:sz w:val="24"/>
          <w:u w:val="single"/>
        </w:rPr>
        <w:t xml:space="preserve"> 12 </w:t>
      </w:r>
      <w:r>
        <w:rPr>
          <w:rFonts w:hint="eastAsia" w:ascii="宋体" w:hAnsi="宋体" w:cs="宋体"/>
          <w:color w:val="auto"/>
          <w:sz w:val="24"/>
        </w:rPr>
        <w:t>个月。</w:t>
      </w:r>
    </w:p>
    <w:p w14:paraId="42ED81BC">
      <w:pPr>
        <w:spacing w:line="440" w:lineRule="exact"/>
        <w:ind w:firstLine="482" w:firstLineChars="200"/>
        <w:rPr>
          <w:rFonts w:hint="eastAsia" w:ascii="宋体" w:hAnsi="宋体" w:cs="宋体"/>
          <w:b/>
          <w:color w:val="auto"/>
          <w:kern w:val="0"/>
          <w:sz w:val="24"/>
        </w:rPr>
      </w:pPr>
      <w:r>
        <w:rPr>
          <w:rFonts w:hint="eastAsia" w:ascii="宋体" w:hAnsi="宋体" w:cs="宋体"/>
          <w:b/>
          <w:color w:val="auto"/>
          <w:kern w:val="0"/>
          <w:sz w:val="24"/>
        </w:rPr>
        <w:t>4.</w:t>
      </w:r>
      <w:r>
        <w:rPr>
          <w:rFonts w:hint="eastAsia" w:ascii="宋体" w:hAnsi="宋体" w:cs="宋体"/>
          <w:color w:val="auto"/>
          <w:sz w:val="24"/>
        </w:rPr>
        <w:t xml:space="preserve"> </w:t>
      </w:r>
      <w:r>
        <w:rPr>
          <w:rFonts w:hint="eastAsia" w:ascii="宋体" w:hAnsi="宋体" w:cs="宋体"/>
          <w:b/>
          <w:color w:val="auto"/>
          <w:kern w:val="0"/>
          <w:sz w:val="24"/>
        </w:rPr>
        <w:t>验收</w:t>
      </w:r>
    </w:p>
    <w:p w14:paraId="3F60C651">
      <w:pPr>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4.1验收方式及依据</w:t>
      </w:r>
    </w:p>
    <w:p w14:paraId="53783D30">
      <w:pPr>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（1）验收方式</w:t>
      </w:r>
    </w:p>
    <w:p w14:paraId="2E409FF8">
      <w:pPr>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乙方负责安装、开通、调试，确保服务内容正常运行后，向甲方提出书面验收申请，甲方组织人员进行验收。验收合格后出具《验收合格单》。若与采购要求不符，甲方将拒绝接收。</w:t>
      </w:r>
    </w:p>
    <w:p w14:paraId="178612D1">
      <w:pPr>
        <w:widowControl/>
        <w:autoSpaceDN w:val="0"/>
        <w:spacing w:line="440" w:lineRule="exact"/>
        <w:ind w:firstLine="480" w:firstLineChars="200"/>
        <w:jc w:val="left"/>
        <w:rPr>
          <w:rFonts w:hint="eastAsia" w:ascii="宋体" w:hAnsi="宋体" w:cs="宋体"/>
          <w:color w:val="auto"/>
          <w:sz w:val="24"/>
        </w:rPr>
      </w:pPr>
      <w:r>
        <w:rPr>
          <w:rFonts w:hint="eastAsia" w:ascii="宋体" w:hAnsi="宋体" w:cs="宋体"/>
          <w:color w:val="auto"/>
          <w:sz w:val="24"/>
        </w:rPr>
        <w:t>（2）验收依据</w:t>
      </w:r>
    </w:p>
    <w:p w14:paraId="5FF176F7">
      <w:pPr>
        <w:widowControl/>
        <w:autoSpaceDN w:val="0"/>
        <w:spacing w:line="440" w:lineRule="exact"/>
        <w:ind w:firstLine="480" w:firstLineChars="200"/>
        <w:jc w:val="left"/>
        <w:rPr>
          <w:rFonts w:hint="eastAsia" w:ascii="宋体" w:hAnsi="宋体" w:cs="宋体"/>
          <w:color w:val="auto"/>
          <w:sz w:val="24"/>
        </w:rPr>
      </w:pPr>
      <w:r>
        <w:rPr>
          <w:rFonts w:hint="eastAsia" w:ascii="宋体" w:hAnsi="宋体" w:cs="宋体"/>
          <w:color w:val="auto"/>
          <w:sz w:val="24"/>
        </w:rPr>
        <w:t xml:space="preserve">合同文本； </w:t>
      </w:r>
    </w:p>
    <w:p w14:paraId="1543A937">
      <w:pPr>
        <w:widowControl/>
        <w:autoSpaceDN w:val="0"/>
        <w:spacing w:line="440" w:lineRule="exact"/>
        <w:ind w:firstLine="480" w:firstLineChars="200"/>
        <w:jc w:val="left"/>
        <w:rPr>
          <w:rFonts w:hint="eastAsia" w:ascii="宋体" w:hAnsi="宋体" w:cs="宋体"/>
          <w:color w:val="auto"/>
          <w:sz w:val="24"/>
        </w:rPr>
      </w:pPr>
      <w:r>
        <w:rPr>
          <w:rFonts w:hint="eastAsia" w:ascii="宋体" w:hAnsi="宋体" w:cs="宋体"/>
          <w:color w:val="auto"/>
          <w:sz w:val="24"/>
        </w:rPr>
        <w:t>国家有关的验收标准及规范；</w:t>
      </w:r>
    </w:p>
    <w:p w14:paraId="73751331">
      <w:pPr>
        <w:widowControl/>
        <w:autoSpaceDN w:val="0"/>
        <w:spacing w:line="440" w:lineRule="exact"/>
        <w:ind w:firstLine="480" w:firstLineChars="200"/>
        <w:jc w:val="left"/>
        <w:rPr>
          <w:rFonts w:hint="eastAsia" w:ascii="宋体" w:hAnsi="宋体" w:cs="宋体"/>
          <w:color w:val="auto"/>
          <w:sz w:val="24"/>
        </w:rPr>
      </w:pPr>
      <w:r>
        <w:rPr>
          <w:rFonts w:hint="eastAsia" w:ascii="宋体" w:hAnsi="宋体" w:cs="宋体"/>
          <w:color w:val="auto"/>
          <w:sz w:val="24"/>
        </w:rPr>
        <w:t>单一来源谈判文件；</w:t>
      </w:r>
    </w:p>
    <w:p w14:paraId="113E230C">
      <w:pPr>
        <w:widowControl/>
        <w:autoSpaceDN w:val="0"/>
        <w:spacing w:line="440" w:lineRule="exact"/>
        <w:ind w:firstLine="480" w:firstLineChars="200"/>
        <w:jc w:val="left"/>
        <w:rPr>
          <w:rFonts w:hint="eastAsia" w:ascii="宋体" w:hAnsi="宋体" w:cs="宋体"/>
          <w:color w:val="auto"/>
          <w:sz w:val="24"/>
        </w:rPr>
      </w:pPr>
      <w:r>
        <w:rPr>
          <w:rFonts w:hint="eastAsia" w:ascii="宋体" w:hAnsi="宋体" w:cs="宋体"/>
          <w:color w:val="auto"/>
          <w:sz w:val="24"/>
        </w:rPr>
        <w:t>谈判响应文件。</w:t>
      </w:r>
    </w:p>
    <w:p w14:paraId="1C9E4C3B">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4.2 合同条款第4.1条的规定不能免除乙方在本合同项下的保证义务或其他义务。</w:t>
      </w:r>
    </w:p>
    <w:p w14:paraId="2F6EBE13">
      <w:pPr>
        <w:autoSpaceDN w:val="0"/>
        <w:spacing w:line="440" w:lineRule="exact"/>
        <w:ind w:firstLine="482" w:firstLineChars="200"/>
        <w:rPr>
          <w:rFonts w:hint="eastAsia" w:ascii="宋体" w:hAnsi="宋体" w:cs="宋体"/>
          <w:b/>
          <w:color w:val="auto"/>
          <w:kern w:val="0"/>
          <w:sz w:val="24"/>
        </w:rPr>
      </w:pPr>
      <w:r>
        <w:rPr>
          <w:rFonts w:hint="eastAsia" w:ascii="宋体" w:hAnsi="宋体" w:cs="宋体"/>
          <w:b/>
          <w:color w:val="auto"/>
          <w:kern w:val="0"/>
          <w:sz w:val="24"/>
        </w:rPr>
        <w:t>5.付款</w:t>
      </w:r>
    </w:p>
    <w:p w14:paraId="5BBF7E97">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5.1 履约保证金：乙方在合同签订前，向甲方缴纳合同价5%</w:t>
      </w:r>
      <w:bookmarkStart w:id="4" w:name="OLE_LINK22"/>
      <w:bookmarkStart w:id="5" w:name="OLE_LINK23"/>
      <w:r>
        <w:rPr>
          <w:rFonts w:hint="eastAsia" w:ascii="宋体" w:hAnsi="宋体" w:cs="宋体"/>
          <w:color w:val="auto"/>
          <w:kern w:val="0"/>
          <w:sz w:val="24"/>
        </w:rPr>
        <w:t>履约保证金</w:t>
      </w:r>
      <w:bookmarkEnd w:id="4"/>
      <w:bookmarkEnd w:id="5"/>
      <w:r>
        <w:rPr>
          <w:rFonts w:hint="eastAsia" w:ascii="宋体" w:hAnsi="宋体" w:cs="宋体"/>
          <w:color w:val="auto"/>
          <w:kern w:val="0"/>
          <w:sz w:val="24"/>
        </w:rPr>
        <w:t>，履约保证金在服务期结束后无争议时，无息退还。如果乙方在合同履行过程中存在违约行为，甲方有权根据违约情况扣留部分或全部履约保证金，具体扣留金额由双方协商确定。</w:t>
      </w:r>
    </w:p>
    <w:p w14:paraId="6E80E23F">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5.2 履约保证金转账信息</w:t>
      </w:r>
    </w:p>
    <w:p w14:paraId="767BA9B2">
      <w:pPr>
        <w:tabs>
          <w:tab w:val="left" w:pos="896"/>
        </w:tabs>
        <w:adjustRightInd w:val="0"/>
        <w:snapToGrid w:val="0"/>
        <w:spacing w:line="440" w:lineRule="exact"/>
        <w:ind w:firstLine="480" w:firstLineChars="200"/>
        <w:rPr>
          <w:rFonts w:hint="eastAsia" w:ascii="宋体" w:hAnsi="宋体" w:cs="宋体"/>
          <w:color w:val="auto"/>
          <w:sz w:val="24"/>
        </w:rPr>
      </w:pPr>
      <w:r>
        <w:rPr>
          <w:rFonts w:hint="eastAsia" w:ascii="宋体" w:hAnsi="宋体" w:cs="宋体"/>
          <w:color w:val="auto"/>
          <w:sz w:val="24"/>
        </w:rPr>
        <w:t>名称：渭南师范学院</w:t>
      </w:r>
    </w:p>
    <w:p w14:paraId="3F44008D">
      <w:pPr>
        <w:tabs>
          <w:tab w:val="left" w:pos="896"/>
        </w:tabs>
        <w:adjustRightInd w:val="0"/>
        <w:snapToGrid w:val="0"/>
        <w:spacing w:line="440" w:lineRule="exact"/>
        <w:ind w:firstLine="480" w:firstLineChars="200"/>
        <w:rPr>
          <w:rFonts w:hint="eastAsia" w:ascii="宋体" w:hAnsi="宋体" w:cs="宋体"/>
          <w:color w:val="auto"/>
          <w:sz w:val="24"/>
        </w:rPr>
      </w:pPr>
      <w:r>
        <w:rPr>
          <w:rFonts w:hint="eastAsia" w:ascii="宋体" w:hAnsi="宋体" w:cs="宋体"/>
          <w:color w:val="auto"/>
          <w:sz w:val="24"/>
        </w:rPr>
        <w:t>账号：61001640032052500209</w:t>
      </w:r>
    </w:p>
    <w:p w14:paraId="11BAD5B0">
      <w:pPr>
        <w:tabs>
          <w:tab w:val="left" w:pos="896"/>
        </w:tabs>
        <w:adjustRightInd w:val="0"/>
        <w:snapToGrid w:val="0"/>
        <w:spacing w:line="440" w:lineRule="exact"/>
        <w:ind w:firstLine="480" w:firstLineChars="200"/>
        <w:rPr>
          <w:rFonts w:hint="eastAsia" w:ascii="宋体" w:hAnsi="宋体" w:cs="宋体"/>
          <w:color w:val="auto"/>
          <w:sz w:val="24"/>
        </w:rPr>
      </w:pPr>
      <w:r>
        <w:rPr>
          <w:rFonts w:hint="eastAsia" w:ascii="宋体" w:hAnsi="宋体" w:cs="宋体"/>
          <w:color w:val="auto"/>
          <w:sz w:val="24"/>
        </w:rPr>
        <w:t>开户银行：建行渭南东风大街支行</w:t>
      </w:r>
    </w:p>
    <w:p w14:paraId="3115D861">
      <w:pPr>
        <w:tabs>
          <w:tab w:val="left" w:pos="896"/>
        </w:tabs>
        <w:adjustRightInd w:val="0"/>
        <w:snapToGrid w:val="0"/>
        <w:spacing w:line="440" w:lineRule="exact"/>
        <w:ind w:firstLine="480" w:firstLineChars="200"/>
        <w:rPr>
          <w:rFonts w:hint="eastAsia" w:ascii="宋体" w:hAnsi="宋体" w:cs="宋体"/>
          <w:color w:val="auto"/>
          <w:sz w:val="24"/>
        </w:rPr>
      </w:pPr>
      <w:r>
        <w:rPr>
          <w:rFonts w:hint="eastAsia" w:ascii="宋体" w:hAnsi="宋体" w:cs="宋体"/>
          <w:color w:val="auto"/>
          <w:sz w:val="24"/>
        </w:rPr>
        <w:t>纳税人识别号：12610000737981966E</w:t>
      </w:r>
    </w:p>
    <w:p w14:paraId="7A0C91E1">
      <w:pPr>
        <w:tabs>
          <w:tab w:val="left" w:pos="896"/>
        </w:tabs>
        <w:adjustRightInd w:val="0"/>
        <w:snapToGrid w:val="0"/>
        <w:spacing w:line="440" w:lineRule="exact"/>
        <w:ind w:firstLine="480" w:firstLineChars="200"/>
        <w:rPr>
          <w:rFonts w:hint="eastAsia" w:ascii="宋体" w:hAnsi="宋体" w:cs="宋体"/>
          <w:color w:val="auto"/>
          <w:sz w:val="24"/>
        </w:rPr>
      </w:pPr>
      <w:r>
        <w:rPr>
          <w:rFonts w:hint="eastAsia" w:ascii="宋体" w:hAnsi="宋体" w:cs="宋体"/>
          <w:color w:val="auto"/>
          <w:sz w:val="24"/>
        </w:rPr>
        <w:t>地址：陕西省渭南市朝阳大街中段</w:t>
      </w:r>
    </w:p>
    <w:p w14:paraId="28B6B370">
      <w:pPr>
        <w:tabs>
          <w:tab w:val="left" w:pos="896"/>
        </w:tabs>
        <w:adjustRightInd w:val="0"/>
        <w:snapToGrid w:val="0"/>
        <w:spacing w:line="440" w:lineRule="exact"/>
        <w:ind w:firstLine="480" w:firstLineChars="200"/>
        <w:rPr>
          <w:rFonts w:hint="eastAsia"/>
          <w:color w:val="auto"/>
        </w:rPr>
      </w:pPr>
      <w:r>
        <w:rPr>
          <w:rFonts w:hint="eastAsia" w:ascii="宋体" w:hAnsi="宋体" w:cs="宋体"/>
          <w:color w:val="auto"/>
          <w:sz w:val="24"/>
        </w:rPr>
        <w:t xml:space="preserve">电话：0913-2133930 </w:t>
      </w:r>
    </w:p>
    <w:p w14:paraId="298596D3">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5.3 验收合格后，乙方持全额发票在甲方处办理 100% 的合同款。</w:t>
      </w:r>
    </w:p>
    <w:p w14:paraId="1A86C799">
      <w:pPr>
        <w:autoSpaceDN w:val="0"/>
        <w:spacing w:line="440" w:lineRule="exact"/>
        <w:ind w:firstLine="480" w:firstLineChars="200"/>
        <w:rPr>
          <w:rFonts w:hint="eastAsia" w:ascii="宋体" w:hAnsi="宋体" w:cs="宋体"/>
          <w:color w:val="auto"/>
          <w:kern w:val="0"/>
          <w:sz w:val="24"/>
        </w:rPr>
      </w:pPr>
      <w:bookmarkStart w:id="6" w:name="OLE_LINK25"/>
      <w:bookmarkStart w:id="7" w:name="OLE_LINK24"/>
      <w:r>
        <w:rPr>
          <w:rFonts w:hint="eastAsia" w:ascii="宋体" w:hAnsi="宋体" w:cs="宋体"/>
          <w:color w:val="auto"/>
          <w:kern w:val="0"/>
          <w:sz w:val="24"/>
        </w:rPr>
        <w:t>5.</w:t>
      </w:r>
      <w:bookmarkEnd w:id="6"/>
      <w:bookmarkEnd w:id="7"/>
      <w:r>
        <w:rPr>
          <w:rFonts w:hint="eastAsia" w:ascii="宋体" w:hAnsi="宋体" w:cs="宋体"/>
          <w:color w:val="auto"/>
          <w:kern w:val="0"/>
          <w:sz w:val="24"/>
        </w:rPr>
        <w:t>4 货款支付单位为：渭南师范学院</w:t>
      </w:r>
    </w:p>
    <w:p w14:paraId="46BC0808">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发票开具的“采购单位（人）名称”为：渭南师范学院</w:t>
      </w:r>
    </w:p>
    <w:p w14:paraId="48F522B4">
      <w:pPr>
        <w:autoSpaceDN w:val="0"/>
        <w:spacing w:line="440" w:lineRule="exact"/>
        <w:ind w:firstLine="482" w:firstLineChars="200"/>
        <w:rPr>
          <w:rFonts w:hint="eastAsia" w:ascii="宋体" w:hAnsi="宋体" w:cs="宋体"/>
          <w:b/>
          <w:color w:val="auto"/>
          <w:kern w:val="0"/>
          <w:sz w:val="24"/>
        </w:rPr>
      </w:pPr>
      <w:bookmarkStart w:id="8" w:name="OLE_LINK28"/>
      <w:bookmarkStart w:id="9" w:name="OLE_LINK29"/>
      <w:r>
        <w:rPr>
          <w:rFonts w:hint="eastAsia" w:ascii="宋体" w:hAnsi="宋体" w:cs="宋体"/>
          <w:b/>
          <w:color w:val="auto"/>
          <w:kern w:val="0"/>
          <w:sz w:val="24"/>
        </w:rPr>
        <w:t>6.</w:t>
      </w:r>
      <w:bookmarkStart w:id="10" w:name="OLE_LINK32"/>
      <w:r>
        <w:rPr>
          <w:rFonts w:hint="eastAsia" w:ascii="宋体" w:hAnsi="宋体" w:cs="宋体"/>
          <w:b/>
          <w:color w:val="auto"/>
          <w:kern w:val="0"/>
          <w:sz w:val="24"/>
        </w:rPr>
        <w:t>甲方的权利与义务</w:t>
      </w:r>
    </w:p>
    <w:p w14:paraId="2000F170">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6.1 甲方有权对合同规定范围内乙方的服务行为进行监督和检查，拥有监督权。</w:t>
      </w:r>
    </w:p>
    <w:p w14:paraId="2542EDD7">
      <w:pPr>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6.2 根据本合同规定，按时向乙方支付服务费用。</w:t>
      </w:r>
    </w:p>
    <w:p w14:paraId="1AE04A34">
      <w:pPr>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6.3本合同提供的资源供日常教学、科研使用，甲方不得批量下载、非法复制平台数据。因甲方违规导致乙方损失的，甲方应承担相应责任。</w:t>
      </w:r>
    </w:p>
    <w:p w14:paraId="65D8B6D9">
      <w:pPr>
        <w:autoSpaceDN w:val="0"/>
        <w:spacing w:line="440" w:lineRule="exact"/>
        <w:ind w:firstLine="482" w:firstLineChars="200"/>
        <w:rPr>
          <w:rFonts w:hint="eastAsia" w:ascii="宋体" w:hAnsi="宋体" w:cs="宋体"/>
          <w:b/>
          <w:color w:val="auto"/>
          <w:kern w:val="0"/>
          <w:sz w:val="24"/>
        </w:rPr>
      </w:pPr>
      <w:r>
        <w:rPr>
          <w:rFonts w:hint="eastAsia" w:ascii="宋体" w:hAnsi="宋体" w:cs="宋体"/>
          <w:b/>
          <w:color w:val="auto"/>
          <w:kern w:val="0"/>
          <w:sz w:val="24"/>
        </w:rPr>
        <w:t>7.乙方的权利与义务</w:t>
      </w:r>
    </w:p>
    <w:p w14:paraId="7D42F8C9">
      <w:pPr>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7.1乙方应按合同中规定的交付时间和服务要求提供服务，并有权依据本合同向甲方收取服务费用。</w:t>
      </w:r>
    </w:p>
    <w:p w14:paraId="547B451D">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7.2 及时向甲方通告本项目服务范围内有关服务的重大事项，及时配合处理投诉。</w:t>
      </w:r>
    </w:p>
    <w:p w14:paraId="62E2E834">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7.3 乙方保障提供的所有数据、信息、服务符合国家意识形态和网络信息安全要求，如有违反则负责承担由此带来的一切民事、行政和刑事责任。</w:t>
      </w:r>
    </w:p>
    <w:bookmarkEnd w:id="8"/>
    <w:bookmarkEnd w:id="9"/>
    <w:p w14:paraId="696A0D83">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7.4 未经甲方事先书面同意，乙方不得全部或部分转让其应履行的合同义务。</w:t>
      </w:r>
    </w:p>
    <w:bookmarkEnd w:id="10"/>
    <w:p w14:paraId="71583743">
      <w:pPr>
        <w:autoSpaceDN w:val="0"/>
        <w:spacing w:line="440" w:lineRule="exact"/>
        <w:ind w:firstLine="482" w:firstLineChars="200"/>
        <w:rPr>
          <w:rFonts w:hint="eastAsia" w:ascii="宋体" w:hAnsi="宋体" w:cs="宋体"/>
          <w:b/>
          <w:color w:val="auto"/>
          <w:kern w:val="0"/>
          <w:sz w:val="24"/>
        </w:rPr>
      </w:pPr>
      <w:r>
        <w:rPr>
          <w:rFonts w:hint="eastAsia" w:ascii="宋体" w:hAnsi="宋体" w:cs="宋体"/>
          <w:b/>
          <w:color w:val="auto"/>
          <w:kern w:val="0"/>
          <w:sz w:val="24"/>
        </w:rPr>
        <w:t>8.违约责任</w:t>
      </w:r>
    </w:p>
    <w:p w14:paraId="25FBE4F9">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 xml:space="preserve">8.1 </w:t>
      </w:r>
      <w:bookmarkStart w:id="11" w:name="OLE_LINK30"/>
      <w:bookmarkStart w:id="12" w:name="OLE_LINK31"/>
      <w:r>
        <w:rPr>
          <w:rFonts w:hint="eastAsia" w:ascii="宋体" w:hAnsi="宋体" w:cs="宋体"/>
          <w:color w:val="auto"/>
          <w:kern w:val="0"/>
          <w:sz w:val="24"/>
        </w:rPr>
        <w:t>甲方未按约定支付服务费的，乙方有权暂停提供数据库和服务；经乙方催告后15日内甲方仍未支付的，乙方有权解除本合同。</w:t>
      </w:r>
    </w:p>
    <w:bookmarkEnd w:id="11"/>
    <w:bookmarkEnd w:id="12"/>
    <w:p w14:paraId="2B05A6B0">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8.2 在履行合同过程中，如果乙方遇到妨碍按时提供服务的情况时，应及时以书面形式将拖延的事实、可能拖延的时间和原因通知甲方。甲方在收到乙方通知后，应尽快对情况进行评价，并确定是否同意延长交货时间以及是否收取误期赔偿费。乙方应取得甲方同意其延期的书面文件，否则应向甲方支付误期赔偿费1000元/日。延期应通过修改合同的方式由双方认可。</w:t>
      </w:r>
    </w:p>
    <w:p w14:paraId="35CD0699">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8.3 因第三人知识产权等原因导致甲方访问受限或中断的，乙方应向甲方支付违约金2000元/次。乙方提供的数字资源服务中断，应向甲方支付违约金，数额为1000元/日。乙方接到甲方维护、维修通知，应在6小时内维护、维修，超过24小时的，应向甲方支付违约金，数额为1000元/日。</w:t>
      </w:r>
    </w:p>
    <w:p w14:paraId="17E982D2">
      <w:pPr>
        <w:autoSpaceDN w:val="0"/>
        <w:spacing w:line="440" w:lineRule="exact"/>
        <w:ind w:firstLine="482" w:firstLineChars="200"/>
        <w:rPr>
          <w:rFonts w:hint="eastAsia" w:ascii="宋体" w:hAnsi="宋体" w:cs="宋体"/>
          <w:b/>
          <w:color w:val="auto"/>
          <w:kern w:val="0"/>
          <w:sz w:val="24"/>
        </w:rPr>
      </w:pPr>
      <w:r>
        <w:rPr>
          <w:rFonts w:hint="eastAsia" w:ascii="宋体" w:hAnsi="宋体" w:cs="宋体"/>
          <w:b/>
          <w:color w:val="auto"/>
          <w:kern w:val="0"/>
          <w:sz w:val="24"/>
        </w:rPr>
        <w:t>9.违约终止合同</w:t>
      </w:r>
    </w:p>
    <w:p w14:paraId="350CA3B5">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9.1 在甲方对乙方违约而采取的任何补救措施不受影响的情况下，甲方可向乙方发出书面违约通知书，提出终止部分或全部合同：</w:t>
      </w:r>
    </w:p>
    <w:p w14:paraId="3168F27F">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1）如果乙方未能履行合同规定的其它任何义务。</w:t>
      </w:r>
    </w:p>
    <w:p w14:paraId="524009BB">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2）乙方违约，未经甲方书面同意将合同主要义务转让给第三人的。</w:t>
      </w:r>
    </w:p>
    <w:p w14:paraId="7D0CA54D">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3）如果甲方认为乙方在本合同的竞争和实施过程中有腐败和欺诈行为。为此目的，定义下述条件：</w:t>
      </w:r>
    </w:p>
    <w:p w14:paraId="0401E4F9">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“腐败行为”是指提供、给予、接受或索取任何有价值的物品来影响甲方在采购过程或合同实施过程中的行为。</w:t>
      </w:r>
    </w:p>
    <w:p w14:paraId="20F1F80B">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“欺诈行为”是指为了影响采购过程或合同实施过程而谎报或隐瞒事实，损害甲方利益的行为。</w:t>
      </w:r>
    </w:p>
    <w:p w14:paraId="76CFDFAF">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9.2 如果甲方根据上述第9.1条的规定，终止了全部或部分合同，甲方可以依其认为适当的条件和方法购买与未交货物类似的货物或服务，乙方应承担甲方因购买类似货物或服务而产生的额外支出。但是，乙方应继续执行合同中未终止的部分。</w:t>
      </w:r>
    </w:p>
    <w:p w14:paraId="1F904572">
      <w:pPr>
        <w:autoSpaceDN w:val="0"/>
        <w:spacing w:line="440" w:lineRule="exact"/>
        <w:ind w:firstLine="482" w:firstLineChars="200"/>
        <w:rPr>
          <w:rFonts w:hint="eastAsia" w:ascii="宋体" w:hAnsi="宋体" w:cs="宋体"/>
          <w:b/>
          <w:color w:val="auto"/>
          <w:kern w:val="0"/>
          <w:sz w:val="24"/>
        </w:rPr>
      </w:pPr>
      <w:r>
        <w:rPr>
          <w:rFonts w:hint="eastAsia" w:ascii="宋体" w:hAnsi="宋体" w:cs="宋体"/>
          <w:b/>
          <w:color w:val="auto"/>
          <w:kern w:val="0"/>
          <w:sz w:val="24"/>
        </w:rPr>
        <w:t>10.争议的解决</w:t>
      </w:r>
    </w:p>
    <w:p w14:paraId="1DCF70AD">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因本合同发生的争议,双方协商解决；协商不成，由甲方所在地的人民法院管辖。</w:t>
      </w:r>
    </w:p>
    <w:p w14:paraId="3F7ABCB5">
      <w:pPr>
        <w:autoSpaceDN w:val="0"/>
        <w:spacing w:line="440" w:lineRule="exact"/>
        <w:ind w:firstLine="482" w:firstLineChars="200"/>
        <w:rPr>
          <w:rFonts w:hint="eastAsia" w:ascii="宋体" w:hAnsi="宋体" w:cs="宋体"/>
          <w:b/>
          <w:color w:val="auto"/>
          <w:kern w:val="0"/>
          <w:sz w:val="24"/>
        </w:rPr>
      </w:pPr>
      <w:r>
        <w:rPr>
          <w:rFonts w:hint="eastAsia" w:ascii="宋体" w:hAnsi="宋体" w:cs="宋体"/>
          <w:b/>
          <w:color w:val="auto"/>
          <w:kern w:val="0"/>
          <w:sz w:val="24"/>
        </w:rPr>
        <w:t>11.税款</w:t>
      </w:r>
    </w:p>
    <w:p w14:paraId="094C4895">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11.1 按照中华人民共和国税法和有关部门的规定，甲方需交纳的与本合同有关的一切税费均应由甲方负担。</w:t>
      </w:r>
    </w:p>
    <w:p w14:paraId="084F9666">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11.2 按照中华人民共和国税法和有关部门的规定，乙方需交纳的与本合同有关的一切税费均应由乙方负担。</w:t>
      </w:r>
    </w:p>
    <w:p w14:paraId="633F5ACC">
      <w:pPr>
        <w:autoSpaceDN w:val="0"/>
        <w:adjustRightInd w:val="0"/>
        <w:snapToGrid w:val="0"/>
        <w:spacing w:line="440" w:lineRule="exact"/>
        <w:ind w:firstLine="482" w:firstLineChars="200"/>
        <w:rPr>
          <w:rFonts w:hint="eastAsia" w:ascii="宋体" w:hAnsi="宋体" w:cs="宋体"/>
          <w:b/>
          <w:color w:val="auto"/>
          <w:kern w:val="0"/>
          <w:sz w:val="24"/>
        </w:rPr>
      </w:pPr>
      <w:r>
        <w:rPr>
          <w:rFonts w:hint="eastAsia" w:ascii="宋体" w:hAnsi="宋体" w:cs="宋体"/>
          <w:b/>
          <w:color w:val="auto"/>
          <w:kern w:val="0"/>
          <w:sz w:val="24"/>
        </w:rPr>
        <w:t>12.合同生效</w:t>
      </w:r>
    </w:p>
    <w:p w14:paraId="46392FDD">
      <w:pPr>
        <w:snapToGrid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12.1 本合同应在甲乙双方签字并加盖双方公章后生效。</w:t>
      </w:r>
    </w:p>
    <w:p w14:paraId="512D61AA">
      <w:pPr>
        <w:snapToGrid w:val="0"/>
        <w:spacing w:after="156" w:afterLines="50" w:line="440" w:lineRule="exact"/>
        <w:ind w:firstLine="480" w:firstLineChars="200"/>
        <w:rPr>
          <w:rFonts w:hint="eastAsia" w:ascii="宋体" w:hAnsi="宋体" w:cs="宋体"/>
          <w:snapToGrid w:val="0"/>
          <w:color w:val="auto"/>
          <w:kern w:val="0"/>
          <w:sz w:val="24"/>
        </w:rPr>
      </w:pPr>
      <w:r>
        <w:rPr>
          <w:rFonts w:hint="eastAsia" w:ascii="宋体" w:hAnsi="宋体" w:cs="宋体"/>
          <w:color w:val="auto"/>
          <w:kern w:val="0"/>
          <w:sz w:val="24"/>
        </w:rPr>
        <w:t>12.2.</w:t>
      </w:r>
      <w:r>
        <w:rPr>
          <w:rFonts w:hint="eastAsia" w:ascii="宋体" w:hAnsi="宋体" w:cs="宋体"/>
          <w:snapToGrid w:val="0"/>
          <w:color w:val="auto"/>
          <w:kern w:val="0"/>
          <w:sz w:val="24"/>
        </w:rPr>
        <w:t>本合同一式</w:t>
      </w:r>
      <w:r>
        <w:rPr>
          <w:rFonts w:hint="eastAsia" w:ascii="宋体" w:hAnsi="宋体" w:cs="宋体"/>
          <w:snapToGrid w:val="0"/>
          <w:color w:val="auto"/>
          <w:kern w:val="0"/>
          <w:sz w:val="24"/>
          <w:u w:val="single"/>
        </w:rPr>
        <w:t xml:space="preserve"> </w:t>
      </w:r>
      <w:r>
        <w:rPr>
          <w:rFonts w:hint="eastAsia" w:ascii="宋体" w:hAnsi="宋体" w:cs="宋体"/>
          <w:b/>
          <w:bCs/>
          <w:snapToGrid w:val="0"/>
          <w:color w:val="auto"/>
          <w:kern w:val="0"/>
          <w:sz w:val="24"/>
          <w:u w:val="single"/>
        </w:rPr>
        <w:t>陆</w:t>
      </w:r>
      <w:r>
        <w:rPr>
          <w:rFonts w:hint="eastAsia" w:ascii="宋体" w:hAnsi="宋体" w:cs="宋体"/>
          <w:b/>
          <w:snapToGrid w:val="0"/>
          <w:color w:val="auto"/>
          <w:kern w:val="0"/>
          <w:sz w:val="24"/>
          <w:u w:val="single"/>
        </w:rPr>
        <w:t xml:space="preserve"> </w:t>
      </w:r>
      <w:r>
        <w:rPr>
          <w:rFonts w:hint="eastAsia" w:ascii="宋体" w:hAnsi="宋体" w:cs="宋体"/>
          <w:snapToGrid w:val="0"/>
          <w:color w:val="auto"/>
          <w:kern w:val="0"/>
          <w:sz w:val="24"/>
        </w:rPr>
        <w:t>份，其中，甲方</w:t>
      </w:r>
      <w:r>
        <w:rPr>
          <w:rFonts w:hint="eastAsia" w:ascii="宋体" w:hAnsi="宋体" w:cs="宋体"/>
          <w:snapToGrid w:val="0"/>
          <w:color w:val="auto"/>
          <w:kern w:val="0"/>
          <w:sz w:val="24"/>
          <w:u w:val="single"/>
        </w:rPr>
        <w:t xml:space="preserve"> </w:t>
      </w:r>
      <w:r>
        <w:rPr>
          <w:rFonts w:hint="eastAsia" w:ascii="宋体" w:hAnsi="宋体" w:cs="宋体"/>
          <w:b/>
          <w:snapToGrid w:val="0"/>
          <w:color w:val="auto"/>
          <w:kern w:val="0"/>
          <w:sz w:val="24"/>
          <w:u w:val="single"/>
        </w:rPr>
        <w:t xml:space="preserve">肆 </w:t>
      </w:r>
      <w:r>
        <w:rPr>
          <w:rFonts w:hint="eastAsia" w:ascii="宋体" w:hAnsi="宋体" w:cs="宋体"/>
          <w:snapToGrid w:val="0"/>
          <w:color w:val="auto"/>
          <w:kern w:val="0"/>
          <w:sz w:val="24"/>
        </w:rPr>
        <w:t>份，乙方</w:t>
      </w:r>
      <w:r>
        <w:rPr>
          <w:rFonts w:hint="eastAsia" w:ascii="宋体" w:hAnsi="宋体" w:cs="宋体"/>
          <w:snapToGrid w:val="0"/>
          <w:color w:val="auto"/>
          <w:kern w:val="0"/>
          <w:sz w:val="24"/>
          <w:u w:val="single"/>
        </w:rPr>
        <w:t xml:space="preserve"> </w:t>
      </w:r>
      <w:r>
        <w:rPr>
          <w:rFonts w:hint="eastAsia" w:ascii="宋体" w:hAnsi="宋体" w:cs="宋体"/>
          <w:b/>
          <w:snapToGrid w:val="0"/>
          <w:color w:val="auto"/>
          <w:kern w:val="0"/>
          <w:sz w:val="24"/>
          <w:u w:val="single"/>
        </w:rPr>
        <w:t xml:space="preserve">贰 </w:t>
      </w:r>
      <w:r>
        <w:rPr>
          <w:rFonts w:hint="eastAsia" w:ascii="宋体" w:hAnsi="宋体" w:cs="宋体"/>
          <w:snapToGrid w:val="0"/>
          <w:color w:val="auto"/>
          <w:kern w:val="0"/>
          <w:sz w:val="24"/>
        </w:rPr>
        <w:t>份。</w:t>
      </w:r>
    </w:p>
    <w:tbl>
      <w:tblPr>
        <w:tblStyle w:val="16"/>
        <w:tblW w:w="9595" w:type="dxa"/>
        <w:jc w:val="center"/>
        <w:tblLayout w:type="fixed"/>
        <w:tblCellMar>
          <w:top w:w="28" w:type="dxa"/>
          <w:left w:w="57" w:type="dxa"/>
          <w:bottom w:w="28" w:type="dxa"/>
          <w:right w:w="57" w:type="dxa"/>
        </w:tblCellMar>
      </w:tblPr>
      <w:tblGrid>
        <w:gridCol w:w="4707"/>
        <w:gridCol w:w="4888"/>
      </w:tblGrid>
      <w:tr w14:paraId="0A0234E5">
        <w:tblPrEx>
          <w:tblCellMar>
            <w:top w:w="28" w:type="dxa"/>
            <w:left w:w="57" w:type="dxa"/>
            <w:bottom w:w="28" w:type="dxa"/>
            <w:right w:w="57" w:type="dxa"/>
          </w:tblCellMar>
        </w:tblPrEx>
        <w:trPr>
          <w:wBefore w:w="0" w:type="auto"/>
          <w:trHeight w:val="3736" w:hRule="atLeast"/>
          <w:jc w:val="center"/>
        </w:trPr>
        <w:tc>
          <w:tcPr>
            <w:tcW w:w="4707" w:type="dxa"/>
            <w:noWrap w:val="0"/>
            <w:tcMar>
              <w:top w:w="113" w:type="dxa"/>
              <w:left w:w="227" w:type="dxa"/>
              <w:bottom w:w="113" w:type="dxa"/>
              <w:right w:w="227" w:type="dxa"/>
            </w:tcMar>
            <w:vAlign w:val="top"/>
          </w:tcPr>
          <w:p w14:paraId="2C9B0520">
            <w:pPr>
              <w:spacing w:line="360" w:lineRule="exact"/>
              <w:rPr>
                <w:rFonts w:hint="eastAsia" w:ascii="宋体" w:hAnsi="宋体" w:cs="宋体"/>
                <w:bCs/>
                <w:color w:val="auto"/>
                <w:kern w:val="0"/>
                <w:sz w:val="24"/>
              </w:rPr>
            </w:pPr>
            <w:r>
              <w:rPr>
                <w:rFonts w:hint="eastAsia" w:ascii="宋体" w:hAnsi="宋体" w:cs="宋体"/>
                <w:bCs/>
                <w:color w:val="auto"/>
                <w:kern w:val="0"/>
                <w:sz w:val="24"/>
              </w:rPr>
              <w:t xml:space="preserve">甲方名称：渭南师范学院 </w:t>
            </w:r>
          </w:p>
          <w:p w14:paraId="22915A38">
            <w:pPr>
              <w:spacing w:line="360" w:lineRule="exact"/>
              <w:rPr>
                <w:rFonts w:hint="eastAsia" w:ascii="宋体" w:hAnsi="宋体" w:cs="宋体"/>
                <w:bCs/>
                <w:color w:val="auto"/>
                <w:kern w:val="0"/>
                <w:sz w:val="24"/>
              </w:rPr>
            </w:pPr>
          </w:p>
          <w:p w14:paraId="5BE3FDBE">
            <w:pPr>
              <w:spacing w:line="360" w:lineRule="exact"/>
              <w:rPr>
                <w:rFonts w:hint="eastAsia" w:ascii="宋体" w:hAnsi="宋体" w:cs="宋体"/>
                <w:bCs/>
                <w:color w:val="auto"/>
                <w:kern w:val="0"/>
                <w:sz w:val="24"/>
              </w:rPr>
            </w:pPr>
            <w:r>
              <w:rPr>
                <w:rFonts w:hint="eastAsia" w:ascii="宋体" w:hAnsi="宋体" w:cs="宋体"/>
                <w:bCs/>
                <w:color w:val="auto"/>
                <w:kern w:val="0"/>
                <w:sz w:val="24"/>
              </w:rPr>
              <w:t>甲方地址：陕西省</w:t>
            </w:r>
            <w:r>
              <w:rPr>
                <w:rFonts w:hint="eastAsia" w:ascii="宋体" w:hAnsi="宋体" w:cs="宋体"/>
                <w:color w:val="auto"/>
                <w:sz w:val="24"/>
              </w:rPr>
              <w:t xml:space="preserve">渭南市朝阳大街中段 </w:t>
            </w:r>
          </w:p>
          <w:p w14:paraId="2E3A1C84">
            <w:pPr>
              <w:adjustRightInd w:val="0"/>
              <w:snapToGrid w:val="0"/>
              <w:spacing w:line="360" w:lineRule="exact"/>
              <w:rPr>
                <w:rFonts w:hint="eastAsia" w:ascii="宋体" w:hAnsi="宋体" w:cs="宋体"/>
                <w:bCs/>
                <w:color w:val="auto"/>
                <w:kern w:val="0"/>
                <w:sz w:val="24"/>
              </w:rPr>
            </w:pPr>
          </w:p>
          <w:p w14:paraId="618151ED">
            <w:pPr>
              <w:adjustRightInd w:val="0"/>
              <w:snapToGrid w:val="0"/>
              <w:spacing w:line="360" w:lineRule="exact"/>
              <w:rPr>
                <w:rFonts w:hint="eastAsia" w:ascii="宋体" w:hAnsi="宋体" w:cs="宋体"/>
                <w:bCs/>
                <w:color w:val="auto"/>
                <w:kern w:val="0"/>
                <w:sz w:val="24"/>
              </w:rPr>
            </w:pPr>
            <w:r>
              <w:rPr>
                <w:rFonts w:hint="eastAsia" w:ascii="宋体" w:hAnsi="宋体" w:cs="宋体"/>
                <w:bCs/>
                <w:color w:val="auto"/>
                <w:kern w:val="0"/>
                <w:sz w:val="24"/>
              </w:rPr>
              <w:t>电    话：0913-2133032</w:t>
            </w:r>
          </w:p>
          <w:p w14:paraId="1A8B2F5D">
            <w:pPr>
              <w:adjustRightInd w:val="0"/>
              <w:snapToGrid w:val="0"/>
              <w:spacing w:line="360" w:lineRule="exact"/>
              <w:rPr>
                <w:rFonts w:hint="eastAsia" w:ascii="宋体" w:hAnsi="宋体" w:cs="宋体"/>
                <w:bCs/>
                <w:color w:val="auto"/>
                <w:kern w:val="0"/>
                <w:sz w:val="24"/>
              </w:rPr>
            </w:pPr>
          </w:p>
          <w:p w14:paraId="5539DAD4">
            <w:pPr>
              <w:adjustRightInd w:val="0"/>
              <w:snapToGrid w:val="0"/>
              <w:spacing w:line="360" w:lineRule="exact"/>
              <w:rPr>
                <w:rFonts w:hint="eastAsia" w:ascii="宋体" w:hAnsi="宋体" w:cs="宋体"/>
                <w:bCs/>
                <w:color w:val="auto"/>
                <w:kern w:val="0"/>
                <w:sz w:val="24"/>
              </w:rPr>
            </w:pPr>
          </w:p>
          <w:p w14:paraId="36C77EC5">
            <w:pPr>
              <w:adjustRightInd w:val="0"/>
              <w:snapToGrid w:val="0"/>
              <w:spacing w:line="360" w:lineRule="exact"/>
              <w:rPr>
                <w:rFonts w:hint="eastAsia" w:ascii="宋体" w:hAnsi="宋体" w:cs="宋体"/>
                <w:bCs/>
                <w:color w:val="auto"/>
                <w:kern w:val="0"/>
                <w:sz w:val="24"/>
              </w:rPr>
            </w:pPr>
          </w:p>
          <w:p w14:paraId="5AF655C7">
            <w:pPr>
              <w:adjustRightInd w:val="0"/>
              <w:snapToGrid w:val="0"/>
              <w:spacing w:line="360" w:lineRule="exact"/>
              <w:rPr>
                <w:rFonts w:hint="eastAsia" w:ascii="宋体" w:hAnsi="宋体" w:cs="宋体"/>
                <w:bCs/>
                <w:color w:val="auto"/>
                <w:kern w:val="0"/>
                <w:sz w:val="24"/>
              </w:rPr>
            </w:pPr>
            <w:r>
              <w:rPr>
                <w:rFonts w:hint="eastAsia" w:ascii="宋体" w:hAnsi="宋体" w:cs="宋体"/>
                <w:bCs/>
                <w:color w:val="auto"/>
                <w:kern w:val="0"/>
                <w:sz w:val="24"/>
              </w:rPr>
              <w:t>甲方代表签字：</w:t>
            </w:r>
          </w:p>
          <w:p w14:paraId="3531EC92">
            <w:pPr>
              <w:adjustRightInd w:val="0"/>
              <w:snapToGrid w:val="0"/>
              <w:spacing w:line="360" w:lineRule="exact"/>
              <w:rPr>
                <w:rFonts w:hint="eastAsia" w:ascii="宋体" w:hAnsi="宋体" w:cs="宋体"/>
                <w:bCs/>
                <w:color w:val="auto"/>
                <w:kern w:val="0"/>
                <w:szCs w:val="21"/>
              </w:rPr>
            </w:pPr>
            <w:r>
              <w:rPr>
                <w:rFonts w:hint="eastAsia" w:ascii="宋体" w:hAnsi="宋体" w:cs="宋体"/>
                <w:bCs/>
                <w:color w:val="auto"/>
                <w:kern w:val="0"/>
                <w:sz w:val="24"/>
              </w:rPr>
              <w:t>甲方盖章：</w:t>
            </w:r>
          </w:p>
        </w:tc>
        <w:tc>
          <w:tcPr>
            <w:tcW w:w="4888" w:type="dxa"/>
            <w:noWrap w:val="0"/>
            <w:tcMar>
              <w:top w:w="113" w:type="dxa"/>
              <w:bottom w:w="113" w:type="dxa"/>
            </w:tcMar>
            <w:vAlign w:val="top"/>
          </w:tcPr>
          <w:p w14:paraId="4586D507">
            <w:pPr>
              <w:spacing w:line="360" w:lineRule="exact"/>
              <w:ind w:left="1200" w:hanging="1200" w:hangingChars="500"/>
              <w:rPr>
                <w:rFonts w:hint="eastAsia" w:ascii="宋体" w:hAnsi="宋体" w:cs="宋体"/>
                <w:bCs/>
                <w:color w:val="auto"/>
                <w:kern w:val="0"/>
                <w:sz w:val="24"/>
              </w:rPr>
            </w:pPr>
            <w:r>
              <w:rPr>
                <w:rFonts w:hint="eastAsia" w:ascii="宋体" w:hAnsi="宋体" w:cs="宋体"/>
                <w:bCs/>
                <w:color w:val="auto"/>
                <w:kern w:val="0"/>
                <w:sz w:val="24"/>
              </w:rPr>
              <w:t xml:space="preserve">乙方名称： </w:t>
            </w:r>
          </w:p>
          <w:p w14:paraId="600AB65F">
            <w:pPr>
              <w:spacing w:before="156" w:beforeLines="50"/>
              <w:ind w:left="1080" w:right="210" w:rightChars="100" w:hanging="1080" w:hangingChars="450"/>
              <w:rPr>
                <w:rFonts w:hint="eastAsia" w:ascii="宋体" w:hAnsi="宋体" w:cs="宋体"/>
                <w:bCs/>
                <w:color w:val="auto"/>
                <w:kern w:val="0"/>
                <w:sz w:val="24"/>
              </w:rPr>
            </w:pPr>
            <w:r>
              <w:rPr>
                <w:rFonts w:hint="eastAsia" w:ascii="宋体" w:hAnsi="宋体" w:cs="宋体"/>
                <w:bCs/>
                <w:color w:val="auto"/>
                <w:kern w:val="0"/>
                <w:sz w:val="24"/>
              </w:rPr>
              <w:t>乙方地址：</w:t>
            </w:r>
          </w:p>
          <w:p w14:paraId="26758D8B">
            <w:pPr>
              <w:adjustRightInd w:val="0"/>
              <w:snapToGrid w:val="0"/>
              <w:spacing w:line="360" w:lineRule="exact"/>
              <w:rPr>
                <w:rFonts w:hint="eastAsia" w:ascii="宋体" w:hAnsi="宋体" w:cs="宋体"/>
                <w:bCs/>
                <w:color w:val="auto"/>
                <w:kern w:val="0"/>
                <w:sz w:val="24"/>
              </w:rPr>
            </w:pPr>
            <w:r>
              <w:rPr>
                <w:rFonts w:hint="eastAsia" w:ascii="宋体" w:hAnsi="宋体" w:cs="宋体"/>
                <w:bCs/>
                <w:color w:val="auto"/>
                <w:kern w:val="0"/>
                <w:sz w:val="24"/>
              </w:rPr>
              <w:t>电    话：</w:t>
            </w:r>
            <w:r>
              <w:rPr>
                <w:rFonts w:hint="eastAsia" w:ascii="宋体" w:hAnsi="宋体" w:cs="宋体"/>
                <w:bCs/>
                <w:color w:val="auto"/>
                <w:kern w:val="0"/>
                <w:sz w:val="24"/>
              </w:rPr>
              <w:tab/>
            </w:r>
          </w:p>
          <w:p w14:paraId="47EAEABC">
            <w:pPr>
              <w:adjustRightInd w:val="0"/>
              <w:snapToGrid w:val="0"/>
              <w:spacing w:line="360" w:lineRule="exact"/>
              <w:rPr>
                <w:rFonts w:hint="eastAsia" w:ascii="宋体" w:hAnsi="宋体" w:cs="宋体"/>
                <w:bCs/>
                <w:color w:val="auto"/>
                <w:kern w:val="0"/>
                <w:sz w:val="24"/>
              </w:rPr>
            </w:pPr>
            <w:r>
              <w:rPr>
                <w:rFonts w:hint="eastAsia" w:ascii="宋体" w:hAnsi="宋体" w:cs="宋体"/>
                <w:bCs/>
                <w:color w:val="auto"/>
                <w:kern w:val="0"/>
                <w:sz w:val="24"/>
              </w:rPr>
              <w:t xml:space="preserve">邮    编： </w:t>
            </w:r>
          </w:p>
          <w:p w14:paraId="2FC66C80">
            <w:pPr>
              <w:spacing w:before="156" w:beforeLines="50"/>
              <w:ind w:right="210" w:rightChars="100"/>
              <w:rPr>
                <w:rFonts w:hint="eastAsia" w:ascii="宋体" w:hAnsi="宋体" w:cs="宋体"/>
                <w:bCs/>
                <w:color w:val="auto"/>
                <w:kern w:val="0"/>
                <w:sz w:val="24"/>
              </w:rPr>
            </w:pPr>
            <w:r>
              <w:rPr>
                <w:rFonts w:hint="eastAsia" w:ascii="宋体" w:hAnsi="宋体" w:cs="宋体"/>
                <w:bCs/>
                <w:color w:val="auto"/>
                <w:kern w:val="0"/>
                <w:sz w:val="24"/>
              </w:rPr>
              <w:t>开户银行：</w:t>
            </w:r>
          </w:p>
          <w:p w14:paraId="79624C6F">
            <w:pPr>
              <w:spacing w:before="156" w:beforeLines="50"/>
              <w:ind w:right="210" w:rightChars="100"/>
              <w:rPr>
                <w:rFonts w:hint="eastAsia" w:ascii="宋体" w:hAnsi="宋体" w:cs="宋体"/>
                <w:bCs/>
                <w:color w:val="auto"/>
                <w:kern w:val="0"/>
                <w:sz w:val="24"/>
              </w:rPr>
            </w:pPr>
            <w:r>
              <w:rPr>
                <w:rFonts w:hint="eastAsia" w:ascii="宋体" w:hAnsi="宋体" w:cs="宋体"/>
                <w:bCs/>
                <w:color w:val="auto"/>
                <w:kern w:val="0"/>
                <w:sz w:val="24"/>
              </w:rPr>
              <w:t>帐    号：</w:t>
            </w:r>
          </w:p>
          <w:p w14:paraId="19BBBB9E">
            <w:pPr>
              <w:pStyle w:val="2"/>
              <w:rPr>
                <w:rFonts w:hint="eastAsia"/>
                <w:color w:val="auto"/>
              </w:rPr>
            </w:pPr>
          </w:p>
          <w:p w14:paraId="787D8F1C">
            <w:pPr>
              <w:adjustRightInd w:val="0"/>
              <w:snapToGrid w:val="0"/>
              <w:spacing w:line="360" w:lineRule="exact"/>
              <w:rPr>
                <w:rFonts w:hint="eastAsia" w:ascii="宋体" w:hAnsi="宋体" w:cs="宋体"/>
                <w:bCs/>
                <w:color w:val="auto"/>
                <w:kern w:val="0"/>
                <w:sz w:val="24"/>
              </w:rPr>
            </w:pPr>
            <w:r>
              <w:rPr>
                <w:rFonts w:hint="eastAsia" w:ascii="宋体" w:hAnsi="宋体" w:cs="宋体"/>
                <w:bCs/>
                <w:color w:val="auto"/>
                <w:kern w:val="0"/>
                <w:sz w:val="24"/>
              </w:rPr>
              <w:t>乙方代表签字：</w:t>
            </w:r>
          </w:p>
          <w:p w14:paraId="3C1485C9">
            <w:pPr>
              <w:adjustRightInd w:val="0"/>
              <w:snapToGrid w:val="0"/>
              <w:spacing w:line="360" w:lineRule="exact"/>
              <w:rPr>
                <w:rFonts w:hint="eastAsia" w:ascii="宋体" w:hAnsi="宋体" w:cs="宋体"/>
                <w:bCs/>
                <w:color w:val="auto"/>
                <w:kern w:val="0"/>
                <w:sz w:val="24"/>
              </w:rPr>
            </w:pPr>
            <w:r>
              <w:rPr>
                <w:rFonts w:hint="eastAsia" w:ascii="宋体" w:hAnsi="宋体" w:cs="宋体"/>
                <w:bCs/>
                <w:color w:val="auto"/>
                <w:kern w:val="0"/>
                <w:sz w:val="24"/>
              </w:rPr>
              <w:t>乙方盖章：</w:t>
            </w:r>
          </w:p>
        </w:tc>
      </w:tr>
    </w:tbl>
    <w:p w14:paraId="554F256B">
      <w:pPr>
        <w:spacing w:line="440" w:lineRule="exact"/>
        <w:rPr>
          <w:rFonts w:hint="eastAsia" w:ascii="宋体" w:hAnsi="宋体" w:cs="宋体"/>
          <w:b/>
          <w:bCs/>
          <w:color w:val="auto"/>
          <w:sz w:val="24"/>
        </w:rPr>
      </w:pPr>
    </w:p>
    <w:p w14:paraId="06676BAD">
      <w:pPr>
        <w:spacing w:line="440" w:lineRule="exact"/>
        <w:rPr>
          <w:rFonts w:hint="eastAsia" w:ascii="宋体" w:hAnsi="宋体" w:cs="宋体"/>
          <w:b/>
          <w:bCs/>
          <w:color w:val="auto"/>
          <w:sz w:val="24"/>
        </w:rPr>
      </w:pPr>
    </w:p>
    <w:p w14:paraId="72B9DFDE">
      <w:pPr>
        <w:spacing w:line="440" w:lineRule="exact"/>
        <w:rPr>
          <w:rFonts w:hint="eastAsia" w:ascii="宋体" w:hAnsi="宋体" w:cs="宋体"/>
          <w:b/>
          <w:bCs/>
          <w:color w:val="auto"/>
          <w:sz w:val="24"/>
        </w:rPr>
      </w:pPr>
    </w:p>
    <w:p w14:paraId="72828A91">
      <w:pPr>
        <w:spacing w:line="440" w:lineRule="exact"/>
        <w:rPr>
          <w:rFonts w:hint="eastAsia" w:ascii="宋体" w:hAnsi="宋体" w:cs="宋体"/>
          <w:b/>
          <w:bCs/>
          <w:color w:val="auto"/>
          <w:sz w:val="24"/>
        </w:rPr>
      </w:pPr>
    </w:p>
    <w:p w14:paraId="56F3A2D2">
      <w:pPr>
        <w:spacing w:line="440" w:lineRule="exact"/>
        <w:rPr>
          <w:rFonts w:hint="eastAsia" w:ascii="宋体" w:hAnsi="宋体" w:cs="宋体"/>
          <w:b/>
          <w:bCs/>
          <w:color w:val="auto"/>
          <w:sz w:val="24"/>
        </w:rPr>
      </w:pPr>
    </w:p>
    <w:p w14:paraId="773E2D9E">
      <w:pPr>
        <w:spacing w:line="440" w:lineRule="exact"/>
        <w:rPr>
          <w:rFonts w:hint="eastAsia" w:ascii="宋体" w:hAnsi="宋体" w:cs="宋体"/>
          <w:b/>
          <w:bCs/>
          <w:color w:val="auto"/>
          <w:sz w:val="24"/>
        </w:rPr>
      </w:pPr>
    </w:p>
    <w:p w14:paraId="702AC034">
      <w:pPr>
        <w:spacing w:line="440" w:lineRule="exact"/>
        <w:rPr>
          <w:rFonts w:hint="eastAsia" w:ascii="宋体" w:hAnsi="宋体" w:cs="宋体"/>
          <w:b/>
          <w:bCs/>
          <w:color w:val="auto"/>
          <w:sz w:val="24"/>
        </w:rPr>
      </w:pPr>
    </w:p>
    <w:p w14:paraId="2F7A736E">
      <w:pPr>
        <w:spacing w:line="440" w:lineRule="exact"/>
        <w:rPr>
          <w:rFonts w:hint="eastAsia" w:ascii="宋体" w:hAnsi="宋体" w:cs="宋体"/>
          <w:b/>
          <w:bCs/>
          <w:color w:val="auto"/>
          <w:sz w:val="24"/>
        </w:rPr>
      </w:pPr>
    </w:p>
    <w:p w14:paraId="2B47493F">
      <w:pPr>
        <w:spacing w:line="440" w:lineRule="exact"/>
        <w:rPr>
          <w:rFonts w:hint="eastAsia" w:ascii="宋体" w:hAnsi="宋体" w:cs="宋体"/>
          <w:b/>
          <w:bCs/>
          <w:color w:val="auto"/>
          <w:sz w:val="24"/>
        </w:rPr>
      </w:pPr>
    </w:p>
    <w:p w14:paraId="5A51CBE2">
      <w:pPr>
        <w:spacing w:line="440" w:lineRule="exact"/>
        <w:rPr>
          <w:rFonts w:hint="eastAsia" w:ascii="宋体" w:hAnsi="宋体" w:cs="宋体"/>
          <w:b/>
          <w:bCs/>
          <w:color w:val="auto"/>
          <w:sz w:val="24"/>
        </w:rPr>
      </w:pPr>
    </w:p>
    <w:p w14:paraId="4BD8C5AC">
      <w:pPr>
        <w:spacing w:line="440" w:lineRule="exact"/>
        <w:rPr>
          <w:rFonts w:hint="eastAsia" w:ascii="宋体" w:hAnsi="宋体" w:cs="宋体"/>
          <w:b/>
          <w:bCs/>
          <w:color w:val="auto"/>
          <w:sz w:val="24"/>
        </w:rPr>
      </w:pPr>
    </w:p>
    <w:p w14:paraId="65F88718">
      <w:pPr>
        <w:spacing w:line="440" w:lineRule="exact"/>
        <w:rPr>
          <w:rFonts w:hint="eastAsia" w:ascii="宋体" w:hAnsi="宋体" w:cs="宋体"/>
          <w:b/>
          <w:bCs/>
          <w:color w:val="auto"/>
          <w:sz w:val="24"/>
        </w:rPr>
      </w:pPr>
    </w:p>
    <w:p w14:paraId="470F77E5">
      <w:pPr>
        <w:spacing w:line="440" w:lineRule="exact"/>
        <w:rPr>
          <w:rFonts w:hint="eastAsia" w:ascii="宋体" w:hAnsi="宋体" w:cs="宋体"/>
          <w:b/>
          <w:bCs/>
          <w:color w:val="auto"/>
          <w:sz w:val="24"/>
        </w:rPr>
      </w:pPr>
    </w:p>
    <w:p w14:paraId="2CDCC22A">
      <w:pPr>
        <w:spacing w:line="440" w:lineRule="exact"/>
        <w:rPr>
          <w:rFonts w:hint="eastAsia" w:ascii="宋体" w:hAnsi="宋体" w:cs="宋体"/>
          <w:b/>
          <w:bCs/>
          <w:color w:val="auto"/>
          <w:sz w:val="24"/>
        </w:rPr>
      </w:pPr>
    </w:p>
    <w:p w14:paraId="65043D60">
      <w:pPr>
        <w:spacing w:line="440" w:lineRule="exact"/>
        <w:rPr>
          <w:rFonts w:hint="eastAsia" w:ascii="宋体" w:hAnsi="宋体" w:cs="宋体"/>
          <w:b/>
          <w:bCs/>
          <w:color w:val="auto"/>
          <w:sz w:val="24"/>
        </w:rPr>
      </w:pPr>
    </w:p>
    <w:p w14:paraId="6929E666">
      <w:pPr>
        <w:spacing w:line="440" w:lineRule="exact"/>
        <w:rPr>
          <w:rFonts w:hint="eastAsia" w:ascii="宋体" w:hAnsi="宋体" w:cs="宋体"/>
          <w:b/>
          <w:bCs/>
          <w:color w:val="auto"/>
          <w:sz w:val="24"/>
        </w:rPr>
      </w:pPr>
    </w:p>
    <w:p w14:paraId="0C16C5CB">
      <w:pPr>
        <w:spacing w:line="440" w:lineRule="exact"/>
        <w:rPr>
          <w:rFonts w:hint="eastAsia" w:ascii="宋体" w:hAnsi="宋体" w:cs="宋体"/>
          <w:b/>
          <w:bCs/>
          <w:color w:val="auto"/>
          <w:sz w:val="24"/>
        </w:rPr>
      </w:pPr>
    </w:p>
    <w:p w14:paraId="651CC3B8">
      <w:pPr>
        <w:spacing w:line="440" w:lineRule="exact"/>
        <w:rPr>
          <w:rFonts w:hint="eastAsia" w:ascii="宋体" w:hAnsi="宋体" w:cs="宋体"/>
          <w:b/>
          <w:bCs/>
          <w:color w:val="auto"/>
          <w:sz w:val="24"/>
        </w:rPr>
      </w:pPr>
    </w:p>
    <w:p w14:paraId="3BA88B54">
      <w:pPr>
        <w:spacing w:line="440" w:lineRule="exact"/>
        <w:rPr>
          <w:rFonts w:hint="eastAsia" w:ascii="宋体" w:hAnsi="宋体" w:cs="宋体"/>
          <w:b/>
          <w:bCs/>
          <w:color w:val="auto"/>
          <w:sz w:val="24"/>
        </w:rPr>
      </w:pPr>
    </w:p>
    <w:p w14:paraId="23101B4B">
      <w:pPr>
        <w:spacing w:line="440" w:lineRule="exact"/>
        <w:rPr>
          <w:rFonts w:hint="eastAsia" w:ascii="宋体" w:hAnsi="宋体" w:cs="宋体"/>
          <w:b/>
          <w:bCs/>
          <w:color w:val="auto"/>
          <w:sz w:val="24"/>
        </w:rPr>
      </w:pPr>
    </w:p>
    <w:p w14:paraId="199EE0C1">
      <w:pPr>
        <w:spacing w:line="440" w:lineRule="exact"/>
        <w:rPr>
          <w:rFonts w:hint="eastAsia" w:ascii="宋体" w:hAnsi="宋体" w:cs="宋体"/>
          <w:b/>
          <w:bCs/>
          <w:color w:val="auto"/>
          <w:sz w:val="24"/>
        </w:rPr>
      </w:pPr>
    </w:p>
    <w:p w14:paraId="492D00F2">
      <w:pPr>
        <w:spacing w:line="440" w:lineRule="exact"/>
        <w:rPr>
          <w:rFonts w:hint="eastAsia" w:ascii="宋体" w:hAnsi="宋体" w:cs="宋体"/>
          <w:color w:val="auto"/>
          <w:sz w:val="30"/>
          <w:szCs w:val="30"/>
        </w:rPr>
      </w:pPr>
      <w:r>
        <w:rPr>
          <w:rFonts w:hint="eastAsia" w:ascii="宋体" w:hAnsi="宋体" w:cs="宋体"/>
          <w:b/>
          <w:bCs/>
          <w:color w:val="auto"/>
          <w:sz w:val="24"/>
        </w:rPr>
        <w:t>附件：</w:t>
      </w:r>
    </w:p>
    <w:p w14:paraId="0B7166F0">
      <w:pPr>
        <w:pStyle w:val="25"/>
        <w:numPr>
          <w:ilvl w:val="0"/>
          <w:numId w:val="1"/>
        </w:numPr>
        <w:spacing w:before="156" w:beforeLines="50" w:after="156" w:afterLines="50" w:line="360" w:lineRule="auto"/>
        <w:rPr>
          <w:rFonts w:hint="eastAsia" w:hAnsi="宋体" w:cs="宋体"/>
          <w:b/>
          <w:color w:val="auto"/>
          <w:sz w:val="24"/>
          <w:szCs w:val="24"/>
        </w:rPr>
      </w:pPr>
      <w:r>
        <w:rPr>
          <w:rFonts w:hint="eastAsia" w:hAnsi="宋体" w:cs="宋体"/>
          <w:b/>
          <w:color w:val="auto"/>
          <w:sz w:val="24"/>
          <w:szCs w:val="24"/>
        </w:rPr>
        <w:t>订购产品清单</w:t>
      </w:r>
    </w:p>
    <w:p w14:paraId="0DA62877">
      <w:pPr>
        <w:pStyle w:val="25"/>
        <w:numPr>
          <w:ilvl w:val="0"/>
          <w:numId w:val="1"/>
        </w:numPr>
        <w:spacing w:before="156" w:beforeLines="50" w:after="156" w:afterLines="50" w:line="360" w:lineRule="auto"/>
        <w:rPr>
          <w:rFonts w:hint="eastAsia" w:hAnsi="宋体" w:cs="宋体"/>
          <w:b/>
          <w:color w:val="auto"/>
          <w:sz w:val="24"/>
          <w:szCs w:val="24"/>
        </w:rPr>
      </w:pPr>
      <w:r>
        <w:rPr>
          <w:rFonts w:hint="eastAsia" w:hAnsi="宋体" w:cs="宋体"/>
          <w:b/>
          <w:color w:val="auto"/>
          <w:sz w:val="24"/>
          <w:szCs w:val="24"/>
        </w:rPr>
        <w:t>服务措施及承诺</w:t>
      </w:r>
    </w:p>
    <w:p w14:paraId="05D10D9E">
      <w:pPr>
        <w:pStyle w:val="25"/>
        <w:numPr>
          <w:ilvl w:val="0"/>
          <w:numId w:val="1"/>
        </w:numPr>
        <w:spacing w:before="156" w:beforeLines="50" w:after="156" w:afterLines="50" w:line="360" w:lineRule="auto"/>
        <w:rPr>
          <w:rFonts w:hint="eastAsia" w:hAnsi="宋体" w:cs="宋体"/>
          <w:b/>
          <w:color w:val="auto"/>
          <w:sz w:val="24"/>
          <w:szCs w:val="24"/>
        </w:rPr>
      </w:pPr>
      <w:r>
        <w:rPr>
          <w:rFonts w:hint="eastAsia" w:hAnsi="宋体" w:cs="宋体"/>
          <w:b/>
          <w:color w:val="auto"/>
          <w:sz w:val="24"/>
          <w:szCs w:val="24"/>
        </w:rPr>
        <w:t>培训计划</w:t>
      </w:r>
    </w:p>
    <w:p w14:paraId="728083C7">
      <w:pPr>
        <w:rPr>
          <w:rFonts w:hint="eastAsia" w:ascii="宋体" w:hAnsi="宋体" w:cs="宋体"/>
          <w:color w:val="auto"/>
        </w:rPr>
      </w:pPr>
    </w:p>
    <w:p w14:paraId="798A111D">
      <w:pPr>
        <w:pStyle w:val="5"/>
        <w:ind w:left="0" w:leftChars="0" w:firstLine="0" w:firstLineChars="0"/>
        <w:rPr>
          <w:rFonts w:hint="eastAsia" w:ascii="宋体" w:hAnsi="宋体" w:cs="宋体"/>
          <w:color w:val="auto"/>
        </w:rPr>
      </w:pPr>
      <w:r>
        <w:rPr>
          <w:rFonts w:hint="eastAsia" w:ascii="宋体" w:hAnsi="宋体" w:cs="宋体"/>
          <w:color w:val="auto"/>
        </w:rPr>
        <w:t xml:space="preserve"> </w:t>
      </w:r>
    </w:p>
    <w:sectPr>
      <w:headerReference r:id="rId4" w:type="default"/>
      <w:footerReference r:id="rId5" w:type="default"/>
      <w:pgSz w:w="11906" w:h="16838"/>
      <w:pgMar w:top="1417" w:right="1417" w:bottom="1417" w:left="1417"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BIAODIAN">
    <w:altName w:val="Times New Roman"/>
    <w:panose1 w:val="02020603050403020304"/>
    <w:charset w:val="00"/>
    <w:family w:val="roman"/>
    <w:pitch w:val="default"/>
    <w:sig w:usb0="00000000" w:usb1="00000000" w:usb2="00000000" w:usb3="00000000" w:csb0="00000001" w:csb1="00000000"/>
  </w:font>
  <w:font w:name="彩虹粗仿宋">
    <w:altName w:val="黑体"/>
    <w:panose1 w:val="00000000000000000000"/>
    <w:charset w:val="86"/>
    <w:family w:val="modern"/>
    <w:pitch w:val="default"/>
    <w:sig w:usb0="00000000" w:usb1="0000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楷体_GB2312">
    <w:altName w:val="楷体"/>
    <w:panose1 w:val="02010609030001010101"/>
    <w:charset w:val="86"/>
    <w:family w:val="modern"/>
    <w:pitch w:val="default"/>
    <w:sig w:usb0="00000001" w:usb1="080E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DB4FCA">
    <w:pPr>
      <w:pStyle w:val="1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D33293F">
                          <w:pPr>
                            <w:pStyle w:val="12"/>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rPr>
                              <w:lang/>
                            </w:rPr>
                            <w:t>1</w:t>
                          </w:r>
                          <w:r>
                            <w:rPr>
                              <w:rFonts w:hint="eastAsia"/>
                            </w:rPr>
                            <w:fldChar w:fldCharType="end"/>
                          </w:r>
                          <w:r>
                            <w:rPr>
                              <w:rFonts w:hint="eastAsia"/>
                            </w:rPr>
                            <w:t xml:space="preserve"> 页</w:t>
                          </w:r>
                        </w:p>
                      </w:txbxContent>
                    </wps:txbx>
                    <wps:bodyPr wrap="none" lIns="0" tIns="0" rIns="0" bIns="0" upright="0">
                      <a:spAutoFit/>
                    </wps:bodyPr>
                  </wps:wsp>
                </a:graphicData>
              </a:graphic>
            </wp:anchor>
          </w:drawing>
        </mc:Choice>
        <mc:Fallback>
          <w:pict>
            <v:shape id="文本框 12"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Jju78kBAACa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mu&#10;sj59gBrT7gMmpuGdH3Lu5Ad0ZtqDijZ/kRDBOKp7vqorh0REfrRerdcVhgTG5gvisIfnIUJ6L70l&#10;2WhoxPEVVfnpI6QxdU7J1Zy/08agn9fG/eNAzOxhufexx2ylYT9Mje99e0Y+PU6+oQ4XnRLzwaGw&#10;eUlmI87GfjaOIepDV7Yo14Nwe0zYROktVxhhp8I4ssJuWq+8E4/vJevhl9r+B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omO7vyQEAAJoDAAAOAAAAAAAAAAEAIAAAAB4BAABkcnMvZTJvRG9j&#10;LnhtbFBLBQYAAAAABgAGAFkBAABZBQAAAAA=&#10;">
              <v:fill on="f" focussize="0,0"/>
              <v:stroke on="f"/>
              <v:imagedata o:title=""/>
              <o:lock v:ext="edit" aspectratio="f"/>
              <v:textbox inset="0mm,0mm,0mm,0mm" style="mso-fit-shape-to-text:t;">
                <w:txbxContent>
                  <w:p w14:paraId="6D33293F">
                    <w:pPr>
                      <w:pStyle w:val="12"/>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rPr>
                        <w:lang/>
                      </w:rPr>
                      <w:t>1</w:t>
                    </w:r>
                    <w:r>
                      <w:rPr>
                        <w:rFonts w:hint="eastAsia"/>
                      </w:rPr>
                      <w:fldChar w:fldCharType="end"/>
                    </w:r>
                    <w:r>
                      <w:rPr>
                        <w:rFonts w:hint="eastAsia"/>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3E4165">
    <w:pPr>
      <w:pStyle w:val="1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5C496D">
    <w:pPr>
      <w:pStyle w:val="13"/>
      <w:pBdr>
        <w:bottom w:val="none" w:color="auto" w:sz="0" w:space="1"/>
      </w:pBdr>
      <w:jc w:val="left"/>
      <w:rPr>
        <w:rFonts w:hint="eastAsia" w:ascii="楷体" w:hAnsi="楷体" w:eastAsia="楷体" w:cs="楷体"/>
      </w:rPr>
    </w:pPr>
    <w:r>
      <w:rPr>
        <w:rFonts w:hint="eastAsia" w:ascii="楷体" w:hAnsi="楷体" w:eastAsia="楷体" w:cs="楷体"/>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F962903"/>
    <w:multiLevelType w:val="singleLevel"/>
    <w:tmpl w:val="5F962903"/>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RkOTEwNjEyNzY3ZTUzN2Q3MmZmZTA4MGUyNTBlZmYifQ=="/>
  </w:docVars>
  <w:rsids>
    <w:rsidRoot w:val="00F429EB"/>
    <w:rsid w:val="000029E9"/>
    <w:rsid w:val="00007568"/>
    <w:rsid w:val="000137C3"/>
    <w:rsid w:val="00083234"/>
    <w:rsid w:val="00091006"/>
    <w:rsid w:val="000916D7"/>
    <w:rsid w:val="000A1F21"/>
    <w:rsid w:val="000A4347"/>
    <w:rsid w:val="000B2447"/>
    <w:rsid w:val="000B377C"/>
    <w:rsid w:val="000C074C"/>
    <w:rsid w:val="000C7BEC"/>
    <w:rsid w:val="000D73A8"/>
    <w:rsid w:val="000E3BC1"/>
    <w:rsid w:val="000E74F9"/>
    <w:rsid w:val="00110A2B"/>
    <w:rsid w:val="001323EF"/>
    <w:rsid w:val="00132AC8"/>
    <w:rsid w:val="001335D0"/>
    <w:rsid w:val="00134402"/>
    <w:rsid w:val="0017736A"/>
    <w:rsid w:val="00183F5B"/>
    <w:rsid w:val="001A16B3"/>
    <w:rsid w:val="001B23C3"/>
    <w:rsid w:val="001C0DAF"/>
    <w:rsid w:val="001C6E0E"/>
    <w:rsid w:val="001D012F"/>
    <w:rsid w:val="001D4965"/>
    <w:rsid w:val="001E2019"/>
    <w:rsid w:val="001E56E1"/>
    <w:rsid w:val="001F388A"/>
    <w:rsid w:val="00227B41"/>
    <w:rsid w:val="0023251A"/>
    <w:rsid w:val="002367EF"/>
    <w:rsid w:val="0024247A"/>
    <w:rsid w:val="002731C8"/>
    <w:rsid w:val="00281250"/>
    <w:rsid w:val="00283505"/>
    <w:rsid w:val="00297D57"/>
    <w:rsid w:val="002A514A"/>
    <w:rsid w:val="002C1A78"/>
    <w:rsid w:val="002D0652"/>
    <w:rsid w:val="002D28C9"/>
    <w:rsid w:val="002D4ECC"/>
    <w:rsid w:val="002D4EEC"/>
    <w:rsid w:val="00310327"/>
    <w:rsid w:val="00334647"/>
    <w:rsid w:val="00344234"/>
    <w:rsid w:val="00344357"/>
    <w:rsid w:val="00345C31"/>
    <w:rsid w:val="00346785"/>
    <w:rsid w:val="003739E5"/>
    <w:rsid w:val="003778E5"/>
    <w:rsid w:val="003F67D0"/>
    <w:rsid w:val="0040311D"/>
    <w:rsid w:val="00414B03"/>
    <w:rsid w:val="0042001D"/>
    <w:rsid w:val="00426355"/>
    <w:rsid w:val="00462803"/>
    <w:rsid w:val="00464CE5"/>
    <w:rsid w:val="00485984"/>
    <w:rsid w:val="004B46E9"/>
    <w:rsid w:val="004C6BCA"/>
    <w:rsid w:val="004D3D49"/>
    <w:rsid w:val="004E2AD1"/>
    <w:rsid w:val="00510203"/>
    <w:rsid w:val="005127D1"/>
    <w:rsid w:val="00516225"/>
    <w:rsid w:val="00523E74"/>
    <w:rsid w:val="00525B79"/>
    <w:rsid w:val="00544902"/>
    <w:rsid w:val="0059530C"/>
    <w:rsid w:val="005B187A"/>
    <w:rsid w:val="005B2A53"/>
    <w:rsid w:val="005B63D9"/>
    <w:rsid w:val="005C7A86"/>
    <w:rsid w:val="005D340F"/>
    <w:rsid w:val="00604ADC"/>
    <w:rsid w:val="00620619"/>
    <w:rsid w:val="00620E94"/>
    <w:rsid w:val="006317D0"/>
    <w:rsid w:val="00640D33"/>
    <w:rsid w:val="00650BF3"/>
    <w:rsid w:val="0066524D"/>
    <w:rsid w:val="006765B8"/>
    <w:rsid w:val="006A3573"/>
    <w:rsid w:val="006A54CE"/>
    <w:rsid w:val="006B2DBD"/>
    <w:rsid w:val="006B322B"/>
    <w:rsid w:val="006C437B"/>
    <w:rsid w:val="006E3681"/>
    <w:rsid w:val="006E76E0"/>
    <w:rsid w:val="006F150B"/>
    <w:rsid w:val="007054CA"/>
    <w:rsid w:val="00713FBF"/>
    <w:rsid w:val="00735BB1"/>
    <w:rsid w:val="00740A1D"/>
    <w:rsid w:val="00751E69"/>
    <w:rsid w:val="0075484B"/>
    <w:rsid w:val="007624FA"/>
    <w:rsid w:val="00780250"/>
    <w:rsid w:val="007D40F9"/>
    <w:rsid w:val="007D6DEB"/>
    <w:rsid w:val="007D6E6B"/>
    <w:rsid w:val="007E2D15"/>
    <w:rsid w:val="007F4EC7"/>
    <w:rsid w:val="00811765"/>
    <w:rsid w:val="00812F6D"/>
    <w:rsid w:val="00827E24"/>
    <w:rsid w:val="00852C86"/>
    <w:rsid w:val="00892871"/>
    <w:rsid w:val="008E4EE2"/>
    <w:rsid w:val="008F1E93"/>
    <w:rsid w:val="00920A37"/>
    <w:rsid w:val="0093276A"/>
    <w:rsid w:val="00941B6F"/>
    <w:rsid w:val="00946642"/>
    <w:rsid w:val="009536B4"/>
    <w:rsid w:val="00954DF3"/>
    <w:rsid w:val="00982745"/>
    <w:rsid w:val="009863F2"/>
    <w:rsid w:val="00990897"/>
    <w:rsid w:val="009B7EE6"/>
    <w:rsid w:val="009D10EA"/>
    <w:rsid w:val="009F1859"/>
    <w:rsid w:val="009F3FF5"/>
    <w:rsid w:val="00A26DE6"/>
    <w:rsid w:val="00A45494"/>
    <w:rsid w:val="00A45C53"/>
    <w:rsid w:val="00A52293"/>
    <w:rsid w:val="00A663BF"/>
    <w:rsid w:val="00AA218A"/>
    <w:rsid w:val="00AA32C9"/>
    <w:rsid w:val="00AA79DD"/>
    <w:rsid w:val="00AE36B1"/>
    <w:rsid w:val="00AE38CD"/>
    <w:rsid w:val="00AE7FBC"/>
    <w:rsid w:val="00B06D8C"/>
    <w:rsid w:val="00B11097"/>
    <w:rsid w:val="00B17CFA"/>
    <w:rsid w:val="00B535F7"/>
    <w:rsid w:val="00B571C9"/>
    <w:rsid w:val="00B62A21"/>
    <w:rsid w:val="00B73C86"/>
    <w:rsid w:val="00B74260"/>
    <w:rsid w:val="00BA4926"/>
    <w:rsid w:val="00BA6860"/>
    <w:rsid w:val="00BB78D0"/>
    <w:rsid w:val="00BC6762"/>
    <w:rsid w:val="00BD28A3"/>
    <w:rsid w:val="00BF6EA8"/>
    <w:rsid w:val="00C03493"/>
    <w:rsid w:val="00C15892"/>
    <w:rsid w:val="00C15A02"/>
    <w:rsid w:val="00C17CF6"/>
    <w:rsid w:val="00C21502"/>
    <w:rsid w:val="00C30D59"/>
    <w:rsid w:val="00C33961"/>
    <w:rsid w:val="00C37D95"/>
    <w:rsid w:val="00C40119"/>
    <w:rsid w:val="00C55CE5"/>
    <w:rsid w:val="00C6370B"/>
    <w:rsid w:val="00C64E6C"/>
    <w:rsid w:val="00C66CA5"/>
    <w:rsid w:val="00C822CA"/>
    <w:rsid w:val="00C97D42"/>
    <w:rsid w:val="00CC3C68"/>
    <w:rsid w:val="00CD2C07"/>
    <w:rsid w:val="00CE14DC"/>
    <w:rsid w:val="00CF26AF"/>
    <w:rsid w:val="00CF3CEE"/>
    <w:rsid w:val="00D10A6D"/>
    <w:rsid w:val="00D11BE7"/>
    <w:rsid w:val="00D13BAD"/>
    <w:rsid w:val="00D2020D"/>
    <w:rsid w:val="00D43EEB"/>
    <w:rsid w:val="00D76ACF"/>
    <w:rsid w:val="00D87E3E"/>
    <w:rsid w:val="00D91055"/>
    <w:rsid w:val="00D9444A"/>
    <w:rsid w:val="00DA6F96"/>
    <w:rsid w:val="00DB5A7B"/>
    <w:rsid w:val="00DC22E9"/>
    <w:rsid w:val="00DC4569"/>
    <w:rsid w:val="00DD5E9B"/>
    <w:rsid w:val="00DE0C6A"/>
    <w:rsid w:val="00DE13F5"/>
    <w:rsid w:val="00DE45C0"/>
    <w:rsid w:val="00DE5700"/>
    <w:rsid w:val="00E0323F"/>
    <w:rsid w:val="00E10A82"/>
    <w:rsid w:val="00E116CB"/>
    <w:rsid w:val="00E208EC"/>
    <w:rsid w:val="00E42E60"/>
    <w:rsid w:val="00E547AC"/>
    <w:rsid w:val="00E54A56"/>
    <w:rsid w:val="00E94A85"/>
    <w:rsid w:val="00EE3193"/>
    <w:rsid w:val="00F106E5"/>
    <w:rsid w:val="00F170E3"/>
    <w:rsid w:val="00F429EB"/>
    <w:rsid w:val="00F50009"/>
    <w:rsid w:val="00F52799"/>
    <w:rsid w:val="00F84F3E"/>
    <w:rsid w:val="00F8537C"/>
    <w:rsid w:val="00F931E6"/>
    <w:rsid w:val="00F9672F"/>
    <w:rsid w:val="00FB31F7"/>
    <w:rsid w:val="00FC38E8"/>
    <w:rsid w:val="00FC7F75"/>
    <w:rsid w:val="00FF65E4"/>
    <w:rsid w:val="0154573A"/>
    <w:rsid w:val="01CE50F2"/>
    <w:rsid w:val="01F86C3C"/>
    <w:rsid w:val="02187F41"/>
    <w:rsid w:val="030351D1"/>
    <w:rsid w:val="03A06FD8"/>
    <w:rsid w:val="03F905EE"/>
    <w:rsid w:val="04C64972"/>
    <w:rsid w:val="04E92820"/>
    <w:rsid w:val="05157B1A"/>
    <w:rsid w:val="055155A3"/>
    <w:rsid w:val="05653660"/>
    <w:rsid w:val="059B2F7E"/>
    <w:rsid w:val="05C47292"/>
    <w:rsid w:val="05E20C4D"/>
    <w:rsid w:val="06190FCC"/>
    <w:rsid w:val="06283D52"/>
    <w:rsid w:val="094A7E47"/>
    <w:rsid w:val="09994D70"/>
    <w:rsid w:val="09B54BD2"/>
    <w:rsid w:val="0A6E3605"/>
    <w:rsid w:val="0B613BEF"/>
    <w:rsid w:val="0B9554E0"/>
    <w:rsid w:val="0BEC4CD3"/>
    <w:rsid w:val="0CA41448"/>
    <w:rsid w:val="0D365BAA"/>
    <w:rsid w:val="0D8A59D0"/>
    <w:rsid w:val="0DAB12DF"/>
    <w:rsid w:val="0DE846A3"/>
    <w:rsid w:val="0EA66DD1"/>
    <w:rsid w:val="0EC20E06"/>
    <w:rsid w:val="0EED48C0"/>
    <w:rsid w:val="0F517955"/>
    <w:rsid w:val="101E3746"/>
    <w:rsid w:val="10326922"/>
    <w:rsid w:val="106D41BF"/>
    <w:rsid w:val="10C96102"/>
    <w:rsid w:val="112D31FC"/>
    <w:rsid w:val="114E42BB"/>
    <w:rsid w:val="115055C9"/>
    <w:rsid w:val="11540194"/>
    <w:rsid w:val="117A2D99"/>
    <w:rsid w:val="11E22323"/>
    <w:rsid w:val="11E64935"/>
    <w:rsid w:val="11EC2985"/>
    <w:rsid w:val="12257C5F"/>
    <w:rsid w:val="143047D1"/>
    <w:rsid w:val="145F12E8"/>
    <w:rsid w:val="14812D37"/>
    <w:rsid w:val="14897AED"/>
    <w:rsid w:val="14B23AD1"/>
    <w:rsid w:val="15080850"/>
    <w:rsid w:val="15217EB5"/>
    <w:rsid w:val="152604FD"/>
    <w:rsid w:val="158257A9"/>
    <w:rsid w:val="15BB6481"/>
    <w:rsid w:val="161F74A7"/>
    <w:rsid w:val="16216549"/>
    <w:rsid w:val="164007B9"/>
    <w:rsid w:val="16595595"/>
    <w:rsid w:val="169B1534"/>
    <w:rsid w:val="16B35CD0"/>
    <w:rsid w:val="16FC30AD"/>
    <w:rsid w:val="17072FC6"/>
    <w:rsid w:val="17690119"/>
    <w:rsid w:val="178F56E4"/>
    <w:rsid w:val="182F6BFF"/>
    <w:rsid w:val="18412543"/>
    <w:rsid w:val="18757E5F"/>
    <w:rsid w:val="19416177"/>
    <w:rsid w:val="194D4358"/>
    <w:rsid w:val="196A69FC"/>
    <w:rsid w:val="19934B07"/>
    <w:rsid w:val="19D30050"/>
    <w:rsid w:val="19F86362"/>
    <w:rsid w:val="1A007BA3"/>
    <w:rsid w:val="1A2B5B2C"/>
    <w:rsid w:val="1ACA5201"/>
    <w:rsid w:val="1B010914"/>
    <w:rsid w:val="1B37323C"/>
    <w:rsid w:val="1BC47A4F"/>
    <w:rsid w:val="1C247A2C"/>
    <w:rsid w:val="1C334DC3"/>
    <w:rsid w:val="1C687A0D"/>
    <w:rsid w:val="1D217F9E"/>
    <w:rsid w:val="1D823ED2"/>
    <w:rsid w:val="1D992E71"/>
    <w:rsid w:val="1DEC7831"/>
    <w:rsid w:val="1E031CE0"/>
    <w:rsid w:val="1E4814F7"/>
    <w:rsid w:val="1E6E55C3"/>
    <w:rsid w:val="1EE6655A"/>
    <w:rsid w:val="1F0C569A"/>
    <w:rsid w:val="1F243DC4"/>
    <w:rsid w:val="1F44134C"/>
    <w:rsid w:val="1FA32C0E"/>
    <w:rsid w:val="1FF15A43"/>
    <w:rsid w:val="20483692"/>
    <w:rsid w:val="213B58CC"/>
    <w:rsid w:val="216E7FC6"/>
    <w:rsid w:val="218A235A"/>
    <w:rsid w:val="21EB42FC"/>
    <w:rsid w:val="22064BD5"/>
    <w:rsid w:val="22285C74"/>
    <w:rsid w:val="224C37F2"/>
    <w:rsid w:val="226B0382"/>
    <w:rsid w:val="22876EB8"/>
    <w:rsid w:val="22A92353"/>
    <w:rsid w:val="22C36526"/>
    <w:rsid w:val="23187297"/>
    <w:rsid w:val="232364F9"/>
    <w:rsid w:val="242157C3"/>
    <w:rsid w:val="2476353D"/>
    <w:rsid w:val="24976323"/>
    <w:rsid w:val="24F86524"/>
    <w:rsid w:val="254652A4"/>
    <w:rsid w:val="25FD440C"/>
    <w:rsid w:val="260411C6"/>
    <w:rsid w:val="27415C93"/>
    <w:rsid w:val="274A2C84"/>
    <w:rsid w:val="280A1896"/>
    <w:rsid w:val="28160E3F"/>
    <w:rsid w:val="294042A9"/>
    <w:rsid w:val="29C3423A"/>
    <w:rsid w:val="2A5265FF"/>
    <w:rsid w:val="2B0C054C"/>
    <w:rsid w:val="2B69693C"/>
    <w:rsid w:val="2BD768C8"/>
    <w:rsid w:val="2C6B63A2"/>
    <w:rsid w:val="2C941FE6"/>
    <w:rsid w:val="2D594F28"/>
    <w:rsid w:val="2D644E8E"/>
    <w:rsid w:val="2DD33618"/>
    <w:rsid w:val="2DDE136A"/>
    <w:rsid w:val="2DF048C9"/>
    <w:rsid w:val="2F4B3044"/>
    <w:rsid w:val="30FB36B5"/>
    <w:rsid w:val="315E3E61"/>
    <w:rsid w:val="327259B5"/>
    <w:rsid w:val="33410D8D"/>
    <w:rsid w:val="343A6BCD"/>
    <w:rsid w:val="34550A45"/>
    <w:rsid w:val="3460161A"/>
    <w:rsid w:val="346044FC"/>
    <w:rsid w:val="34BA1CDB"/>
    <w:rsid w:val="34ED1C6E"/>
    <w:rsid w:val="35416511"/>
    <w:rsid w:val="356D07BA"/>
    <w:rsid w:val="35751F83"/>
    <w:rsid w:val="36021CFB"/>
    <w:rsid w:val="36086ED3"/>
    <w:rsid w:val="36B43BB6"/>
    <w:rsid w:val="36F63E53"/>
    <w:rsid w:val="370E4852"/>
    <w:rsid w:val="37AC5282"/>
    <w:rsid w:val="37BB75E5"/>
    <w:rsid w:val="37EF627E"/>
    <w:rsid w:val="3922185C"/>
    <w:rsid w:val="39595FDD"/>
    <w:rsid w:val="397F1D50"/>
    <w:rsid w:val="39A63AF6"/>
    <w:rsid w:val="3A171ED2"/>
    <w:rsid w:val="3A491577"/>
    <w:rsid w:val="3A98308E"/>
    <w:rsid w:val="3AC859BD"/>
    <w:rsid w:val="3B1A7E79"/>
    <w:rsid w:val="3B55772B"/>
    <w:rsid w:val="3B6A4145"/>
    <w:rsid w:val="3B990E08"/>
    <w:rsid w:val="3BEA07D4"/>
    <w:rsid w:val="3C575259"/>
    <w:rsid w:val="3C866792"/>
    <w:rsid w:val="3C907713"/>
    <w:rsid w:val="3CE27D8E"/>
    <w:rsid w:val="3D331A48"/>
    <w:rsid w:val="3D4B79D1"/>
    <w:rsid w:val="3E235540"/>
    <w:rsid w:val="3E8530DF"/>
    <w:rsid w:val="3F587309"/>
    <w:rsid w:val="3FEC3145"/>
    <w:rsid w:val="401D409D"/>
    <w:rsid w:val="40791F3A"/>
    <w:rsid w:val="40FE56B1"/>
    <w:rsid w:val="418F0FFC"/>
    <w:rsid w:val="41BC54E8"/>
    <w:rsid w:val="41CA6901"/>
    <w:rsid w:val="423610FF"/>
    <w:rsid w:val="423A5AC2"/>
    <w:rsid w:val="435758D1"/>
    <w:rsid w:val="4359387F"/>
    <w:rsid w:val="438B3B36"/>
    <w:rsid w:val="43A1420B"/>
    <w:rsid w:val="43AC7EE4"/>
    <w:rsid w:val="44435D48"/>
    <w:rsid w:val="445C76EC"/>
    <w:rsid w:val="44BD2993"/>
    <w:rsid w:val="44C23B72"/>
    <w:rsid w:val="45214EBB"/>
    <w:rsid w:val="45737AFC"/>
    <w:rsid w:val="4591140D"/>
    <w:rsid w:val="45C01AC7"/>
    <w:rsid w:val="45DB436B"/>
    <w:rsid w:val="460E0BD1"/>
    <w:rsid w:val="467D3592"/>
    <w:rsid w:val="469E50C7"/>
    <w:rsid w:val="46A51388"/>
    <w:rsid w:val="473B2687"/>
    <w:rsid w:val="4801701A"/>
    <w:rsid w:val="48102DA6"/>
    <w:rsid w:val="48217D17"/>
    <w:rsid w:val="48505128"/>
    <w:rsid w:val="49DF1D9B"/>
    <w:rsid w:val="4A6F5823"/>
    <w:rsid w:val="4B010173"/>
    <w:rsid w:val="4B07758B"/>
    <w:rsid w:val="4B175BDE"/>
    <w:rsid w:val="4B6E052B"/>
    <w:rsid w:val="4B792912"/>
    <w:rsid w:val="4BFC42EC"/>
    <w:rsid w:val="4CC63363"/>
    <w:rsid w:val="4D7F5814"/>
    <w:rsid w:val="4DAD7C03"/>
    <w:rsid w:val="4DB71907"/>
    <w:rsid w:val="4DD63553"/>
    <w:rsid w:val="4E5D6458"/>
    <w:rsid w:val="4E60439F"/>
    <w:rsid w:val="4F252FF4"/>
    <w:rsid w:val="4F521A14"/>
    <w:rsid w:val="4F9C28C0"/>
    <w:rsid w:val="4FE8191D"/>
    <w:rsid w:val="502C0332"/>
    <w:rsid w:val="506467FF"/>
    <w:rsid w:val="508B3ED1"/>
    <w:rsid w:val="51304CFB"/>
    <w:rsid w:val="514570D4"/>
    <w:rsid w:val="51A40A1B"/>
    <w:rsid w:val="51E46775"/>
    <w:rsid w:val="51FB11AA"/>
    <w:rsid w:val="52267CB2"/>
    <w:rsid w:val="52303DC1"/>
    <w:rsid w:val="524B70B2"/>
    <w:rsid w:val="52F80BD4"/>
    <w:rsid w:val="533F5BA9"/>
    <w:rsid w:val="53E41600"/>
    <w:rsid w:val="547C1E2C"/>
    <w:rsid w:val="54DB47B8"/>
    <w:rsid w:val="54F66FE8"/>
    <w:rsid w:val="550B03AE"/>
    <w:rsid w:val="55474BCC"/>
    <w:rsid w:val="555F2E33"/>
    <w:rsid w:val="557D0212"/>
    <w:rsid w:val="55877474"/>
    <w:rsid w:val="55BE75AB"/>
    <w:rsid w:val="561E67CE"/>
    <w:rsid w:val="562B4132"/>
    <w:rsid w:val="564C1E1C"/>
    <w:rsid w:val="5663007B"/>
    <w:rsid w:val="56E91695"/>
    <w:rsid w:val="56F36B44"/>
    <w:rsid w:val="5721551A"/>
    <w:rsid w:val="57626C5C"/>
    <w:rsid w:val="57900A3A"/>
    <w:rsid w:val="57B66084"/>
    <w:rsid w:val="57E14A7B"/>
    <w:rsid w:val="57EC78A3"/>
    <w:rsid w:val="5800199C"/>
    <w:rsid w:val="588A7902"/>
    <w:rsid w:val="5961110E"/>
    <w:rsid w:val="59660F3B"/>
    <w:rsid w:val="596E14D3"/>
    <w:rsid w:val="59ED5A1A"/>
    <w:rsid w:val="5A3461AC"/>
    <w:rsid w:val="5AF002EC"/>
    <w:rsid w:val="5B3875B1"/>
    <w:rsid w:val="5B3D33DC"/>
    <w:rsid w:val="5C185354"/>
    <w:rsid w:val="5C2604CF"/>
    <w:rsid w:val="5C3C2B6E"/>
    <w:rsid w:val="5C7501C7"/>
    <w:rsid w:val="5D13223F"/>
    <w:rsid w:val="5D1E0DB0"/>
    <w:rsid w:val="5D250261"/>
    <w:rsid w:val="5D552834"/>
    <w:rsid w:val="5D775B4E"/>
    <w:rsid w:val="5DB67C46"/>
    <w:rsid w:val="5E4829F4"/>
    <w:rsid w:val="5ED10F9E"/>
    <w:rsid w:val="5F2C778B"/>
    <w:rsid w:val="5F5F6924"/>
    <w:rsid w:val="5FAF2C50"/>
    <w:rsid w:val="5FBB3905"/>
    <w:rsid w:val="603F273F"/>
    <w:rsid w:val="6092182B"/>
    <w:rsid w:val="61034040"/>
    <w:rsid w:val="610809C8"/>
    <w:rsid w:val="617F175F"/>
    <w:rsid w:val="61C103D7"/>
    <w:rsid w:val="61C95CB5"/>
    <w:rsid w:val="61E225B8"/>
    <w:rsid w:val="61FC27E9"/>
    <w:rsid w:val="628E6148"/>
    <w:rsid w:val="62A858D1"/>
    <w:rsid w:val="62DF37EB"/>
    <w:rsid w:val="637D7AA4"/>
    <w:rsid w:val="63B14617"/>
    <w:rsid w:val="63CA710A"/>
    <w:rsid w:val="64D407DA"/>
    <w:rsid w:val="64FD16FC"/>
    <w:rsid w:val="658B6EAA"/>
    <w:rsid w:val="66665E9B"/>
    <w:rsid w:val="67944986"/>
    <w:rsid w:val="67AB74E7"/>
    <w:rsid w:val="67B22F43"/>
    <w:rsid w:val="68D870A0"/>
    <w:rsid w:val="68ED00DF"/>
    <w:rsid w:val="694A5487"/>
    <w:rsid w:val="69F5482F"/>
    <w:rsid w:val="6A745A78"/>
    <w:rsid w:val="6A7676B9"/>
    <w:rsid w:val="6B5A080C"/>
    <w:rsid w:val="6B684500"/>
    <w:rsid w:val="6B7B3860"/>
    <w:rsid w:val="6BB078B6"/>
    <w:rsid w:val="6BC62E7A"/>
    <w:rsid w:val="6C2760F8"/>
    <w:rsid w:val="6C6849F1"/>
    <w:rsid w:val="6CE65566"/>
    <w:rsid w:val="6D342FFC"/>
    <w:rsid w:val="6E541ED7"/>
    <w:rsid w:val="6E6A32C6"/>
    <w:rsid w:val="6E7316D6"/>
    <w:rsid w:val="6EDC22C6"/>
    <w:rsid w:val="6FDB5DF3"/>
    <w:rsid w:val="7006679F"/>
    <w:rsid w:val="708739AA"/>
    <w:rsid w:val="70EC4C72"/>
    <w:rsid w:val="70F23551"/>
    <w:rsid w:val="71CE1A95"/>
    <w:rsid w:val="72314232"/>
    <w:rsid w:val="72A055BD"/>
    <w:rsid w:val="72B00F57"/>
    <w:rsid w:val="72B12F36"/>
    <w:rsid w:val="72E47517"/>
    <w:rsid w:val="734E21A6"/>
    <w:rsid w:val="73CC2B7D"/>
    <w:rsid w:val="73FC4972"/>
    <w:rsid w:val="74AB377B"/>
    <w:rsid w:val="75AC5022"/>
    <w:rsid w:val="75F36DCF"/>
    <w:rsid w:val="762E6D0D"/>
    <w:rsid w:val="76486E95"/>
    <w:rsid w:val="76637A4F"/>
    <w:rsid w:val="774261FD"/>
    <w:rsid w:val="77681988"/>
    <w:rsid w:val="78880DC8"/>
    <w:rsid w:val="78F135E8"/>
    <w:rsid w:val="79DE6326"/>
    <w:rsid w:val="7AB504EB"/>
    <w:rsid w:val="7AC64947"/>
    <w:rsid w:val="7BAB7D4D"/>
    <w:rsid w:val="7BB32674"/>
    <w:rsid w:val="7C381827"/>
    <w:rsid w:val="7CA63435"/>
    <w:rsid w:val="7CD8098B"/>
    <w:rsid w:val="7D2012E9"/>
    <w:rsid w:val="7D545497"/>
    <w:rsid w:val="7E6A6229"/>
    <w:rsid w:val="7EA714F7"/>
    <w:rsid w:val="7EE4561C"/>
    <w:rsid w:val="7F0B5FDE"/>
    <w:rsid w:val="7F283BC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nhideWhenUsed="0" w:uiPriority="0"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kern w:val="2"/>
      <w:sz w:val="21"/>
      <w:szCs w:val="24"/>
      <w:lang w:val="en-US" w:eastAsia="zh-CN" w:bidi="ar-SA"/>
    </w:rPr>
  </w:style>
  <w:style w:type="paragraph" w:styleId="3">
    <w:name w:val="heading 2"/>
    <w:basedOn w:val="1"/>
    <w:next w:val="4"/>
    <w:qFormat/>
    <w:uiPriority w:val="1"/>
    <w:pPr>
      <w:spacing w:line="480" w:lineRule="auto"/>
      <w:jc w:val="center"/>
      <w:outlineLvl w:val="1"/>
    </w:pPr>
    <w:rPr>
      <w:rFonts w:ascii="黑体" w:hAnsi="黑体" w:cs="黑体"/>
      <w:b/>
      <w:szCs w:val="24"/>
      <w:lang w:val="zh-CN" w:bidi="zh-CN"/>
    </w:rPr>
  </w:style>
  <w:style w:type="paragraph" w:styleId="8">
    <w:name w:val="heading 3"/>
    <w:basedOn w:val="1"/>
    <w:next w:val="1"/>
    <w:qFormat/>
    <w:uiPriority w:val="0"/>
    <w:pPr>
      <w:keepNext/>
      <w:keepLines/>
      <w:spacing w:before="260" w:beforeLines="0" w:beforeAutospacing="0" w:after="260" w:afterLines="0" w:afterAutospacing="0" w:line="413" w:lineRule="auto"/>
      <w:outlineLvl w:val="2"/>
    </w:pPr>
    <w:rPr>
      <w:b/>
      <w:sz w:val="32"/>
    </w:rPr>
  </w:style>
  <w:style w:type="paragraph" w:styleId="9">
    <w:name w:val="heading 4"/>
    <w:basedOn w:val="1"/>
    <w:next w:val="1"/>
    <w:link w:val="19"/>
    <w:qFormat/>
    <w:uiPriority w:val="9"/>
    <w:pPr>
      <w:keepNext/>
      <w:keepLines/>
      <w:spacing w:before="280" w:after="290" w:line="376" w:lineRule="auto"/>
      <w:outlineLvl w:val="3"/>
    </w:pPr>
    <w:rPr>
      <w:rFonts w:ascii="Cambria" w:hAnsi="Cambria"/>
      <w:b/>
      <w:bCs/>
      <w:sz w:val="28"/>
      <w:szCs w:val="28"/>
    </w:rPr>
  </w:style>
  <w:style w:type="character" w:default="1" w:styleId="18">
    <w:name w:val="Default Paragraph Font"/>
    <w:semiHidden/>
    <w:uiPriority w:val="0"/>
  </w:style>
  <w:style w:type="table" w:default="1" w:styleId="16">
    <w:name w:val="Normal Table"/>
    <w:semiHidden/>
    <w:uiPriority w:val="0"/>
    <w:tblPr>
      <w:tblStyle w:val="16"/>
      <w:tblCellMar>
        <w:top w:w="0" w:type="dxa"/>
        <w:left w:w="108" w:type="dxa"/>
        <w:bottom w:w="0" w:type="dxa"/>
        <w:right w:w="108" w:type="dxa"/>
      </w:tblCellMar>
    </w:tblPr>
  </w:style>
  <w:style w:type="paragraph" w:styleId="2">
    <w:name w:val="table of authorities"/>
    <w:basedOn w:val="1"/>
    <w:next w:val="1"/>
    <w:qFormat/>
    <w:uiPriority w:val="0"/>
    <w:pPr>
      <w:ind w:left="420" w:leftChars="200"/>
    </w:pPr>
  </w:style>
  <w:style w:type="paragraph" w:styleId="4">
    <w:name w:val="Normal Indent"/>
    <w:basedOn w:val="1"/>
    <w:next w:val="5"/>
    <w:qFormat/>
    <w:uiPriority w:val="0"/>
    <w:pPr>
      <w:overflowPunct w:val="0"/>
      <w:snapToGrid w:val="0"/>
      <w:spacing w:line="317" w:lineRule="auto"/>
      <w:ind w:firstLine="420"/>
      <w:textAlignment w:val="bottom"/>
    </w:pPr>
    <w:rPr>
      <w:rFonts w:ascii="BIAODIAN" w:hAnsi="BIAODIAN" w:eastAsia="彩虹粗仿宋"/>
      <w:kern w:val="0"/>
      <w:sz w:val="28"/>
      <w:szCs w:val="20"/>
    </w:rPr>
  </w:style>
  <w:style w:type="paragraph" w:styleId="5">
    <w:name w:val="Body Text First Indent 2"/>
    <w:basedOn w:val="6"/>
    <w:next w:val="1"/>
    <w:qFormat/>
    <w:uiPriority w:val="99"/>
    <w:pPr>
      <w:ind w:firstLine="420" w:firstLineChars="200"/>
    </w:pPr>
  </w:style>
  <w:style w:type="paragraph" w:styleId="6">
    <w:name w:val="Body Text Indent"/>
    <w:basedOn w:val="1"/>
    <w:next w:val="7"/>
    <w:qFormat/>
    <w:uiPriority w:val="0"/>
    <w:pPr>
      <w:ind w:left="420" w:leftChars="200"/>
    </w:pPr>
  </w:style>
  <w:style w:type="paragraph" w:styleId="7">
    <w:name w:val="Body Text Indent 2"/>
    <w:basedOn w:val="1"/>
    <w:qFormat/>
    <w:uiPriority w:val="0"/>
    <w:pPr>
      <w:spacing w:after="120" w:line="480" w:lineRule="auto"/>
      <w:ind w:left="420" w:leftChars="200"/>
    </w:pPr>
  </w:style>
  <w:style w:type="paragraph" w:styleId="10">
    <w:name w:val="Body Text"/>
    <w:basedOn w:val="1"/>
    <w:next w:val="1"/>
    <w:uiPriority w:val="0"/>
    <w:pPr>
      <w:spacing w:after="50" w:afterLines="50" w:line="360" w:lineRule="auto"/>
    </w:pPr>
    <w:rPr>
      <w:rFonts w:ascii="宋体" w:eastAsia="宋体" w:cs="Times New Roman"/>
      <w:color w:val="000000"/>
      <w:sz w:val="24"/>
      <w:lang w:bidi="ar-SA"/>
    </w:rPr>
  </w:style>
  <w:style w:type="paragraph" w:styleId="11">
    <w:name w:val="Plain Text"/>
    <w:basedOn w:val="1"/>
    <w:qFormat/>
    <w:uiPriority w:val="0"/>
    <w:rPr>
      <w:rFonts w:ascii="宋体" w:hAnsi="Courier New" w:eastAsia="宋体" w:cs="Times New Roman"/>
      <w:szCs w:val="20"/>
    </w:rPr>
  </w:style>
  <w:style w:type="paragraph" w:styleId="12">
    <w:name w:val="footer"/>
    <w:basedOn w:val="1"/>
    <w:uiPriority w:val="0"/>
    <w:pPr>
      <w:tabs>
        <w:tab w:val="center" w:pos="4153"/>
        <w:tab w:val="right" w:pos="8306"/>
      </w:tabs>
      <w:snapToGrid w:val="0"/>
      <w:jc w:val="left"/>
    </w:pPr>
    <w:rPr>
      <w:sz w:val="18"/>
    </w:rPr>
  </w:style>
  <w:style w:type="paragraph" w:styleId="13">
    <w:name w:val="header"/>
    <w:basedOn w:val="1"/>
    <w:uiPriority w:val="0"/>
    <w:pPr>
      <w:pBdr>
        <w:bottom w:val="single" w:color="auto" w:sz="6" w:space="1"/>
      </w:pBdr>
      <w:tabs>
        <w:tab w:val="center" w:pos="4153"/>
        <w:tab w:val="right" w:pos="8306"/>
      </w:tabs>
      <w:jc w:val="center"/>
    </w:pPr>
    <w:rPr>
      <w:sz w:val="18"/>
      <w:szCs w:val="18"/>
    </w:rPr>
  </w:style>
  <w:style w:type="paragraph" w:styleId="14">
    <w:name w:val="toc 9"/>
    <w:basedOn w:val="1"/>
    <w:next w:val="1"/>
    <w:qFormat/>
    <w:uiPriority w:val="0"/>
    <w:pPr>
      <w:wordWrap w:val="0"/>
      <w:ind w:left="2975"/>
      <w:jc w:val="both"/>
    </w:pPr>
    <w:rPr>
      <w:rFonts w:ascii="Times New Roman" w:hAnsi="Times New Roman" w:eastAsia="宋体" w:cs="Times New Roman"/>
      <w:sz w:val="21"/>
      <w:lang w:val="en-US" w:eastAsia="zh-CN" w:bidi="ar-SA"/>
    </w:rPr>
  </w:style>
  <w:style w:type="paragraph" w:styleId="15">
    <w:name w:val="Body Text First Indent"/>
    <w:basedOn w:val="10"/>
    <w:next w:val="1"/>
    <w:uiPriority w:val="0"/>
    <w:pPr>
      <w:spacing w:line="360" w:lineRule="auto"/>
      <w:ind w:firstLine="420"/>
    </w:pPr>
    <w:rPr>
      <w:rFonts w:ascii="宋体" w:hAnsi="宋体"/>
      <w:sz w:val="24"/>
    </w:rPr>
  </w:style>
  <w:style w:type="table" w:styleId="17">
    <w:name w:val="Table Grid"/>
    <w:basedOn w:val="16"/>
    <w:uiPriority w:val="0"/>
    <w:tblPr>
      <w:tblStyle w:val="16"/>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9">
    <w:name w:val="标题 4 Char"/>
    <w:link w:val="9"/>
    <w:uiPriority w:val="9"/>
    <w:rPr>
      <w:rFonts w:ascii="Cambria" w:hAnsi="Cambria"/>
      <w:b/>
      <w:bCs/>
      <w:kern w:val="2"/>
      <w:sz w:val="28"/>
      <w:szCs w:val="28"/>
    </w:rPr>
  </w:style>
  <w:style w:type="character" w:customStyle="1" w:styleId="20">
    <w:name w:val="fontstyle01"/>
    <w:qFormat/>
    <w:uiPriority w:val="0"/>
    <w:rPr>
      <w:rFonts w:hint="eastAsia" w:ascii="宋体" w:hAnsi="宋体" w:eastAsia="宋体"/>
      <w:color w:val="000000"/>
      <w:sz w:val="24"/>
      <w:szCs w:val="24"/>
    </w:rPr>
  </w:style>
  <w:style w:type="paragraph" w:customStyle="1" w:styleId="21">
    <w:name w:val="Default"/>
    <w:qFormat/>
    <w:uiPriority w:val="99"/>
    <w:pPr>
      <w:widowControl w:val="0"/>
      <w:autoSpaceDE w:val="0"/>
      <w:autoSpaceDN w:val="0"/>
      <w:adjustRightInd w:val="0"/>
    </w:pPr>
    <w:rPr>
      <w:rFonts w:ascii="宋体"/>
      <w:color w:val="000000"/>
      <w:sz w:val="24"/>
      <w:szCs w:val="22"/>
      <w:lang w:val="en-US" w:eastAsia="zh-CN" w:bidi="ar-SA"/>
    </w:rPr>
  </w:style>
  <w:style w:type="paragraph" w:styleId="22">
    <w:name w:val="No Spacing"/>
    <w:qFormat/>
    <w:uiPriority w:val="1"/>
    <w:pPr>
      <w:widowControl w:val="0"/>
      <w:spacing w:line="360" w:lineRule="auto"/>
      <w:jc w:val="both"/>
    </w:pPr>
    <w:rPr>
      <w:kern w:val="2"/>
      <w:sz w:val="21"/>
      <w:szCs w:val="22"/>
      <w:lang w:val="en-US" w:eastAsia="zh-CN" w:bidi="ar-SA"/>
    </w:rPr>
  </w:style>
  <w:style w:type="paragraph" w:customStyle="1" w:styleId="23">
    <w:name w:val="Char Char4 Char Char Char Char"/>
    <w:basedOn w:val="1"/>
    <w:qFormat/>
    <w:uiPriority w:val="0"/>
    <w:pPr>
      <w:spacing w:line="440" w:lineRule="atLeast"/>
      <w:ind w:firstLine="482" w:firstLineChars="200"/>
    </w:pPr>
    <w:rPr>
      <w:rFonts w:ascii="宋体" w:hAnsi="宋体"/>
      <w:b/>
      <w:color w:val="000000"/>
      <w:sz w:val="24"/>
    </w:rPr>
  </w:style>
  <w:style w:type="paragraph" w:customStyle="1" w:styleId="24">
    <w:name w:val=" Char Char4 Char Char Char Char"/>
    <w:basedOn w:val="1"/>
    <w:qFormat/>
    <w:uiPriority w:val="0"/>
    <w:pPr>
      <w:spacing w:line="440" w:lineRule="atLeast"/>
      <w:ind w:firstLine="482" w:firstLineChars="200"/>
    </w:pPr>
    <w:rPr>
      <w:rFonts w:ascii="宋体" w:hAnsi="宋体"/>
      <w:b/>
      <w:color w:val="000000"/>
      <w:sz w:val="24"/>
    </w:rPr>
  </w:style>
  <w:style w:type="paragraph" w:customStyle="1" w:styleId="25">
    <w:name w:val="Plain Text1"/>
    <w:basedOn w:val="1"/>
    <w:qFormat/>
    <w:uiPriority w:val="0"/>
    <w:rPr>
      <w:rFonts w:ascii="宋体" w:hAnsi="Courier New" w:cs="Courier New"/>
      <w:szCs w:val="21"/>
    </w:rPr>
  </w:style>
  <w:style w:type="paragraph" w:customStyle="1" w:styleId="26">
    <w:name w:val="文档正文"/>
    <w:basedOn w:val="4"/>
    <w:qFormat/>
    <w:uiPriority w:val="0"/>
    <w:pPr>
      <w:autoSpaceDE w:val="0"/>
      <w:autoSpaceDN w:val="0"/>
      <w:adjustRightInd w:val="0"/>
      <w:snapToGrid w:val="0"/>
      <w:spacing w:line="440" w:lineRule="exact"/>
      <w:ind w:firstLine="505" w:firstLineChars="0"/>
    </w:pPr>
    <w:rPr>
      <w:rFonts w:ascii="楷体_GB2312" w:hAnsi="Calibri" w:eastAsia="楷体_GB2312"/>
      <w:spacing w:val="4"/>
      <w:kern w:val="0"/>
      <w:sz w:val="24"/>
      <w:szCs w:val="32"/>
    </w:rPr>
  </w:style>
  <w:style w:type="paragraph" w:styleId="27">
    <w:name w:val="List Paragraph"/>
    <w:basedOn w:val="1"/>
    <w:qFormat/>
    <w:uiPriority w:val="1"/>
    <w:pPr>
      <w:ind w:left="218" w:hanging="423"/>
    </w:pPr>
    <w:rPr>
      <w:rFonts w:ascii="仿宋" w:hAnsi="仿宋" w:eastAsia="仿宋" w:cs="仿宋"/>
      <w:lang w:val="zh-CN" w:bidi="zh-CN"/>
    </w:rPr>
  </w:style>
  <w:style w:type="table" w:customStyle="1" w:styleId="28">
    <w:name w:val="Table Normal"/>
    <w:unhideWhenUsed/>
    <w:qFormat/>
    <w:uiPriority w:val="0"/>
    <w:rPr>
      <w:lang w:val="en-US" w:eastAsia="zh-CN" w:bidi="ar-SA"/>
    </w:rPr>
    <w:tblPr>
      <w:tblStyle w:val="16"/>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6</Pages>
  <Words>2093</Words>
  <Characters>2254</Characters>
  <Lines>18</Lines>
  <Paragraphs>5</Paragraphs>
  <TotalTime>0</TotalTime>
  <ScaleCrop>false</ScaleCrop>
  <LinksUpToDate>false</LinksUpToDate>
  <CharactersWithSpaces>2523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2026-05-29T07:05:00Z</dcterms:created>
  <dc:creator>Administrator</dc:creator>
  <cp:lastModifiedBy>花若怜°</cp:lastModifiedBy>
  <cp:lastPrinted>2022-09-16T01:08:00Z</cp:lastPrinted>
  <dcterms:modified xsi:type="dcterms:W3CDTF">2026-06-01T09:43:04Z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6FA6CADBBABA491DB48A484363439EE7_13</vt:lpwstr>
  </property>
  <property fmtid="{D5CDD505-2E9C-101B-9397-08002B2CF9AE}" pid="4" name="KSOTemplateDocerSaveRecord">
    <vt:lpwstr>eyJoZGlkIjoiMWFhNzg5NzlkMTk3YWQ4N2EwOGQ1MDhkYTZmYzcxNWUiLCJ1c2VySWQiOiIyNTc2ODQ5MzkifQ==</vt:lpwstr>
  </property>
</Properties>
</file>