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4FB60">
      <w:pPr>
        <w:pStyle w:val="2"/>
        <w:bidi w:val="0"/>
        <w:rPr>
          <w:b/>
          <w:bCs/>
          <w:color w:val="auto"/>
          <w:sz w:val="32"/>
          <w:szCs w:val="32"/>
          <w:highlight w:val="none"/>
        </w:rPr>
      </w:pPr>
      <w:r>
        <w:rPr>
          <w:rFonts w:hint="eastAsia"/>
          <w:color w:val="auto"/>
          <w:highlight w:val="none"/>
          <w:lang w:eastAsia="zh-CN"/>
        </w:rPr>
        <w:t>采购项目内容</w:t>
      </w:r>
    </w:p>
    <w:p w14:paraId="0CD8E050">
      <w:pPr>
        <w:pStyle w:val="5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firstLine="0" w:firstLineChars="0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0" w:name="_Toc9821"/>
      <w:bookmarkStart w:id="1" w:name="_Toc1679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一、项目概况</w:t>
      </w:r>
      <w:bookmarkEnd w:id="0"/>
      <w:bookmarkEnd w:id="1"/>
    </w:p>
    <w:p w14:paraId="0385E4DA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1、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西安医学院第一附属医院</w:t>
      </w:r>
    </w:p>
    <w:p w14:paraId="1E199492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2、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名称：</w:t>
      </w: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西安医学院第一附属医院脑机接口诊室改造项目</w:t>
      </w:r>
    </w:p>
    <w:p w14:paraId="11D2423D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工程地点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西安医学院第一附属医院</w:t>
      </w: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医学美容科</w:t>
      </w:r>
    </w:p>
    <w:p w14:paraId="0DFB7548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46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工期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  <w:r>
        <w:rPr>
          <w:rFonts w:hint="eastAsia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30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天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（日历天）</w:t>
      </w:r>
      <w:bookmarkStart w:id="5" w:name="_GoBack"/>
      <w:bookmarkEnd w:id="5"/>
    </w:p>
    <w:p w14:paraId="02E8E787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460"/>
        <w:textAlignment w:val="auto"/>
        <w:outlineLvl w:val="2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2" w:name="_Toc27396"/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eastAsia" w:ascii="仿宋" w:hAnsi="仿宋" w:eastAsia="仿宋" w:cs="Times New Roman"/>
          <w:sz w:val="28"/>
          <w:szCs w:val="28"/>
        </w:rPr>
        <w:t>质保期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：验收合格后不少于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cs="宋体"/>
          <w:color w:val="auto"/>
          <w:sz w:val="24"/>
          <w:szCs w:val="24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年。</w:t>
      </w:r>
      <w:bookmarkEnd w:id="2"/>
    </w:p>
    <w:p w14:paraId="5A971B4C">
      <w:pPr>
        <w:pStyle w:val="5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firstLine="0" w:firstLineChars="0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3" w:name="_Toc11073"/>
      <w:bookmarkStart w:id="4" w:name="_Toc18404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二、总体要求</w:t>
      </w:r>
    </w:p>
    <w:p w14:paraId="5646EA91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遵守国家相关法律、法规，遵守国家相关技术规范。</w:t>
      </w:r>
    </w:p>
    <w:p w14:paraId="79A19384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所选材料必须保证质量可靠、进货渠道正常，符合国家环保等相关标准，满足采购人要求，满足施工要求。</w:t>
      </w:r>
    </w:p>
    <w:p w14:paraId="46A51CCC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遵守有关施工规范和安全操作规程，采取有效的安全保障措施，确保施工安全，包括悬挂警示标牌、装设围栏、配备安全人员等，并承担事故的全部费用和责任。</w:t>
      </w:r>
    </w:p>
    <w:p w14:paraId="474EA30A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供应商必须服从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医院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对治安、卫生、环保、社会保险等工程建设的统一管理，并按有关规定交纳费用以及因违反相关规定而造成的罚款。</w:t>
      </w:r>
    </w:p>
    <w:p w14:paraId="2ED183CF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本工程不允许转包。</w:t>
      </w:r>
    </w:p>
    <w:p w14:paraId="36BA797C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爱护采购人设施设备，不得未经采购人书面同意损坏采购人设施设备。</w:t>
      </w:r>
    </w:p>
    <w:p w14:paraId="2AD3695B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供应商自行办理垃圾清理手续，遵守当地政府垃圾分类处理有关规定，承担自行处置不当导致的全部费用和责任。</w:t>
      </w:r>
    </w:p>
    <w:p w14:paraId="0B7DA3B3">
      <w:pPr>
        <w:pStyle w:val="6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本项目包工、包料、包工期、包质量、包安全、包调试、包垃圾外运、包文明施工，供应商要结合现场实际情况、按照采购人合理要求施工。</w:t>
      </w:r>
    </w:p>
    <w:p w14:paraId="2D60944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firstLine="0" w:firstLineChars="0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三、工程量清单</w:t>
      </w:r>
    </w:p>
    <w:p w14:paraId="6E911B2E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1、根据《陕西省建设工程工程量清单计价标准及计算标准》（2025）；陕西省住房和城乡建设厅文件《陕西省住房和城乡建设厅关于印发2025陕西省建设工程费用规则等计价依据的通知》（陕建管发【2025】10号）。</w:t>
      </w:r>
    </w:p>
    <w:p w14:paraId="31B8D198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2、《陕西省建设工程费用规则（2025）》。</w:t>
      </w:r>
    </w:p>
    <w:p w14:paraId="08630F75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、《陕西省房屋建筑与装饰工程基价表(2025)》、《陕西省通用安装工程基价表(2025)》、《陕西省市政工程基价表(2025)》、《陕西省园林绿化工程基价表(2025)》、《陕西省城市地下综合管廊工程基价表(2025)》、《陕西省绿色建筑工程基价表(2025)》。</w:t>
      </w:r>
    </w:p>
    <w:p w14:paraId="1005E839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、《陕西省房屋建筑与装饰工程消耗量定额（2025）》、《陕西省通用安装工程消耗量定额（2025）》、《陕西省市政工程消耗量定额（2025）》、《陕西省园林绿化工程消耗量定额（2025）》、《陕西省城市地下综合管廊工程消耗量定额（2025）》、《陕西省绿色建筑工程消耗量定额（2025）》、《陕西省建设工程施工机械台班费用定额(2025)》、《陕西省建设工程施工仪器仪表台班费用定额(2025)》。</w:t>
      </w:r>
    </w:p>
    <w:p w14:paraId="59929FF2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5、建设工程项目有关的标准、规范、图集、技术资料。</w:t>
      </w:r>
    </w:p>
    <w:p w14:paraId="1035DA93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6、常规施工组织设计及施工方法。</w:t>
      </w:r>
    </w:p>
    <w:p w14:paraId="7AFDE46A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7、该项目无暂列金。</w:t>
      </w:r>
    </w:p>
    <w:p w14:paraId="3016F99A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8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、计价软件：本工程量清单采用广联达计价软件GCCP7.0中的清单计价模式编制，软件版本陕西（7.5000.23.2） </w:t>
      </w:r>
    </w:p>
    <w:p w14:paraId="131889E1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9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、工程量清单：详见工程量清单附件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（以电子文档发放）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7509DDE4">
      <w:pPr>
        <w:pStyle w:val="5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firstLine="0" w:firstLineChars="0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四、</w:t>
      </w:r>
      <w:bookmarkEnd w:id="3"/>
      <w:bookmarkEnd w:id="4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施工要求</w:t>
      </w:r>
    </w:p>
    <w:p w14:paraId="42567156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在施工期间，成交供应商必须注意院内人员安全，加强安全措施，并对施工人员进行安全教育。施工人员必须持证上岗。因采购人工作的特殊性，要求响应供应商在施工中做到封闭性施工。</w:t>
      </w:r>
    </w:p>
    <w:p w14:paraId="30462CF8">
      <w:pPr>
        <w:pStyle w:val="5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firstLine="0" w:firstLineChars="0"/>
        <w:textAlignment w:val="auto"/>
        <w:outlineLvl w:val="1"/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图纸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（以电子文档发放）</w:t>
      </w:r>
    </w:p>
    <w:p w14:paraId="38D6677D">
      <w:pPr>
        <w:pStyle w:val="5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firstLine="0" w:firstLineChars="0"/>
        <w:textAlignment w:val="auto"/>
        <w:outlineLvl w:val="1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cs="宋体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sz w:val="24"/>
          <w:szCs w:val="24"/>
        </w:rPr>
        <w:t>、结算原则：</w:t>
      </w:r>
    </w:p>
    <w:p w14:paraId="30DB594B">
      <w:pPr>
        <w:keepNext w:val="0"/>
        <w:keepLines w:val="0"/>
        <w:pageBreakBefore w:val="0"/>
        <w:widowControl/>
        <w:tabs>
          <w:tab w:val="left" w:pos="1620"/>
        </w:tabs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工程量清单项目：实行总价包干。合同总价执行期间内，不作任何调整。</w:t>
      </w:r>
    </w:p>
    <w:p w14:paraId="781557D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08C296"/>
    <w:multiLevelType w:val="singleLevel"/>
    <w:tmpl w:val="BB08C29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544918"/>
    <w:rsid w:val="1F5E168C"/>
    <w:rsid w:val="236D646B"/>
    <w:rsid w:val="24AA1001"/>
    <w:rsid w:val="2E9D6073"/>
    <w:rsid w:val="34592C5E"/>
    <w:rsid w:val="38257A27"/>
    <w:rsid w:val="5A9C6FAA"/>
    <w:rsid w:val="61C256A4"/>
    <w:rsid w:val="6238338A"/>
    <w:rsid w:val="64244097"/>
    <w:rsid w:val="67160032"/>
    <w:rsid w:val="6C566F9C"/>
    <w:rsid w:val="7706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1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widowControl/>
      <w:spacing w:before="120" w:after="240" w:line="600" w:lineRule="exact"/>
      <w:ind w:right="238"/>
      <w:jc w:val="center"/>
      <w:outlineLvl w:val="0"/>
    </w:pPr>
    <w:rPr>
      <w:rFonts w:ascii="宋体" w:hAnsi="宋体" w:eastAsia="宋体" w:cs="宋体"/>
      <w:b/>
      <w:bCs/>
      <w:snapToGrid w:val="0"/>
      <w:color w:val="000000"/>
      <w:kern w:val="36"/>
      <w:sz w:val="30"/>
      <w:szCs w:val="14"/>
      <w:lang w:eastAsia="en-US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after="260" w:line="560" w:lineRule="exact"/>
      <w:jc w:val="center"/>
      <w:outlineLvl w:val="1"/>
    </w:pPr>
    <w:rPr>
      <w:rFonts w:ascii="Cambria" w:hAnsi="Cambria" w:eastAsia="宋体" w:cs="Times New Roman"/>
      <w:b/>
      <w:bCs/>
      <w:snapToGrid w:val="0"/>
      <w:color w:val="000000"/>
      <w:kern w:val="0"/>
      <w:sz w:val="30"/>
      <w:szCs w:val="32"/>
      <w:lang w:eastAsia="en-US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2"/>
    </w:pPr>
    <w:rPr>
      <w:rFonts w:ascii="Arial" w:hAnsi="Arial" w:eastAsia="Arial" w:cs="Arial"/>
      <w:b/>
      <w:snapToGrid w:val="0"/>
      <w:color w:val="000000"/>
      <w:kern w:val="0"/>
      <w:sz w:val="32"/>
      <w:szCs w:val="21"/>
      <w:lang w:eastAsia="en-US"/>
    </w:rPr>
  </w:style>
  <w:style w:type="paragraph" w:styleId="5">
    <w:name w:val="heading 7"/>
    <w:basedOn w:val="1"/>
    <w:next w:val="1"/>
    <w:qFormat/>
    <w:uiPriority w:val="1"/>
    <w:pPr>
      <w:ind w:left="220"/>
      <w:outlineLvl w:val="6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next w:val="7"/>
    <w:qFormat/>
    <w:uiPriority w:val="0"/>
    <w:pPr>
      <w:spacing w:after="120" w:afterLines="0" w:afterAutospacing="0"/>
    </w:pPr>
  </w:style>
  <w:style w:type="paragraph" w:styleId="7">
    <w:name w:val="Body Text 2"/>
    <w:basedOn w:val="1"/>
    <w:qFormat/>
    <w:uiPriority w:val="0"/>
    <w:pPr>
      <w:spacing w:line="440" w:lineRule="exact"/>
    </w:pPr>
    <w:rPr>
      <w:rFonts w:ascii="宋体" w:hAnsi="宋体"/>
      <w:color w:val="000000"/>
    </w:rPr>
  </w:style>
  <w:style w:type="character" w:customStyle="1" w:styleId="10">
    <w:name w:val="标题 1 Char"/>
    <w:basedOn w:val="9"/>
    <w:link w:val="2"/>
    <w:qFormat/>
    <w:uiPriority w:val="0"/>
    <w:rPr>
      <w:rFonts w:ascii="宋体" w:hAnsi="宋体" w:eastAsia="宋体" w:cs="宋体"/>
      <w:b/>
      <w:bCs/>
      <w:snapToGrid w:val="0"/>
      <w:color w:val="000000"/>
      <w:kern w:val="36"/>
      <w:sz w:val="30"/>
      <w:szCs w:val="14"/>
      <w:lang w:eastAsia="en-US"/>
    </w:rPr>
  </w:style>
  <w:style w:type="character" w:customStyle="1" w:styleId="11">
    <w:name w:val="标题 2 Char"/>
    <w:link w:val="3"/>
    <w:qFormat/>
    <w:uiPriority w:val="0"/>
    <w:rPr>
      <w:rFonts w:ascii="Cambria" w:hAnsi="Cambria" w:eastAsia="宋体" w:cs="Times New Roman"/>
      <w:b/>
      <w:bCs/>
      <w:snapToGrid w:val="0"/>
      <w:color w:val="000000"/>
      <w:kern w:val="0"/>
      <w:sz w:val="30"/>
      <w:szCs w:val="3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2025-04-14T02:55:00Z</dcterms:created>
  <dc:creator>SXZYT</dc:creator>
  <cp:lastModifiedBy>快乐猫</cp:lastModifiedBy>
  <dcterms:modified xsi:type="dcterms:W3CDTF">2026-05-18T03:17:09Z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88960F0020374DB78E3D12BA91E078CC_12</vt:lpwstr>
  </property>
  <property fmtid="{D5CDD505-2E9C-101B-9397-08002B2CF9AE}" pid="4" name="KSOTemplateDocerSaveRecord">
    <vt:lpwstr>eyJoZGlkIjoiOGYzOGJlZTQxYzY3ZWY4ODg1YmNmNTNiZDdlZGNlMDciLCJ1c2VySWQiOiIxNTE3ODQyNzU3In0=</vt:lpwstr>
  </property>
</Properties>
</file>