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版本号：JJX-2026-04520260630001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渭南电视台联合宣传采购项目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JJX-2026-045</w:t>
      </w:r>
      <w:r>
        <w:br/>
      </w:r>
      <w:r>
        <w:br/>
      </w:r>
      <w:r>
        <w:br/>
      </w:r>
    </w:p>
    <w:p>
      <w:pPr>
        <w:pStyle w:val="null3"/>
        <w:jc w:val="center"/>
        <w:outlineLvl w:val="5"/>
      </w:pPr>
      <w:r>
        <w:rPr>
          <w:rFonts w:ascii="仿宋_GB2312" w:hAnsi="仿宋_GB2312" w:cs="仿宋_GB2312" w:eastAsia="仿宋_GB2312"/>
          <w:sz w:val="15"/>
          <w:b/>
        </w:rPr>
        <w:t>渭南市安全生产宣传教育中心</w:t>
      </w:r>
    </w:p>
    <w:p>
      <w:pPr>
        <w:pStyle w:val="null3"/>
        <w:jc w:val="center"/>
        <w:outlineLvl w:val="5"/>
      </w:pPr>
      <w:r>
        <w:rPr>
          <w:rFonts w:ascii="仿宋_GB2312" w:hAnsi="仿宋_GB2312" w:cs="仿宋_GB2312" w:eastAsia="仿宋_GB2312"/>
          <w:sz w:val="15"/>
          <w:b/>
        </w:rPr>
        <w:t>陕西金吉翔项目管理有限公司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渭南市安全生产宣传教育中心</w:t>
      </w:r>
      <w:r>
        <w:rPr>
          <w:rFonts w:ascii="仿宋_GB2312" w:hAnsi="仿宋_GB2312" w:cs="仿宋_GB2312" w:eastAsia="仿宋_GB2312"/>
        </w:rPr>
        <w:t>委托，拟对</w:t>
      </w:r>
      <w:r>
        <w:rPr>
          <w:rFonts w:ascii="仿宋_GB2312" w:hAnsi="仿宋_GB2312" w:cs="仿宋_GB2312" w:eastAsia="仿宋_GB2312"/>
        </w:rPr>
        <w:t>渭南电视台联合宣传采购项目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JJX-2026-045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渭南电视台联合宣传采购项目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在渭南市广播电视台开办一档《应急在线》的电视栏目。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渭南市安全生产宣传教育中心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15389637188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渭南市安全生产宣传教育中心</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渭南市安全生产宣传教育中心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成交供应商应保证采购人在使用服务时，不承担任何涉及知识产权法律诉讼的责任。</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符合媒体宣传等相关行业质量标准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联系人：杨瑾</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在渭南市广播电视台开办一档《应急在线》的电视栏目。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联合宣传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标的名称：联合宣传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制作并播出《应急在线》栏目不少于</w:t>
            </w:r>
            <w:r>
              <w:rPr>
                <w:rFonts w:ascii="仿宋_GB2312" w:hAnsi="仿宋_GB2312" w:cs="仿宋_GB2312" w:eastAsia="仿宋_GB2312"/>
                <w:sz w:val="21"/>
              </w:rPr>
              <w:t>12期，策划制作安全生产公益宣传片不少于4部，制作并播出《应急人说安全》科普短视频不少于20期，制作并播出《安全员说安全》科普短视频不少于10期。</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合同签订后至服务结束。（在同等条件下，正常提供服务，根据采购人意愿可续签一年）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其他，履约验收后付款，达到付款条件起15个工作日内，支付合同总金额的100.0%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符合媒体宣传等相关行业质量标准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成交供应商在结果公⽰后提供系统签章版⽂件，纸质双⾯打印3套。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或者其他组织的营业执照等证明文件，自然人的身份证明；2、有依法缴纳税收和社会保障资金的良好记录：提供2025年6月1日份至今任意一个月依法缴纳税收和社会保障资金的相关材料；3、具备履行合同所必需的设备和专业技术能力的证明材料：提供承诺书；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提供具有财务审计资质单位出具的2025年度财务报告（成立时间至开标时间不足一年的可提供成立后任意时段的资产负债表）或2025年6月份至今基本账户银行出具的资信证明。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符合单一来源文件规定签署盖章要求。</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供应商应提交的相关资格证明材料-.docx 服务方案 标的清单 报价表 响应函 商务偏离表.docx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服务方案 响应函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报价未超出预算金额。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服务方案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合同签订后至服务结束。（在同等条件下，正常提供服务，根据采购人意愿可续签一年）</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详见附件：合同文本电视台.docx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