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版本号：DQB-2026030-ZB20260526001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智慧教学中心项目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DQB-2026030-ZB</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智慧教学中心项目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DQB-2026030-ZB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智慧教学中心项目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智慧教学中心项目。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采购包1（智慧教学中心）：属于专门面向中小企业采购。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 法人的分支机构参与磋商时，除提供《法定代表人授权委托书》、《法定代表人证明书》外，还须同时提供法人给分支机构出具的授权书。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银行账号：52880188000159188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代理服务费收费标准：下浮20%收取（核算代理服务费低于5000元时按5000元收取）：成交金额100万元以下，费率1.5%，采购代理服务费收费按差额定率累进法计算。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详见合同及文件。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智慧教学中心项目。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智慧教学中心建设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标的名称：智慧教学中心建设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1.项目简介及</w:t>
            </w:r>
            <w:r>
              <w:rPr>
                <w:rFonts w:ascii="仿宋_GB2312" w:hAnsi="仿宋_GB2312" w:cs="仿宋_GB2312" w:eastAsia="仿宋_GB2312"/>
                <w:sz w:val="24"/>
                <w:b/>
              </w:rPr>
              <w:t>要求</w:t>
            </w:r>
          </w:p>
          <w:p>
            <w:pPr>
              <w:pStyle w:val="null3"/>
              <w:jc w:val="both"/>
            </w:pPr>
            <w:r>
              <w:rPr>
                <w:rFonts w:ascii="仿宋_GB2312" w:hAnsi="仿宋_GB2312" w:cs="仿宋_GB2312" w:eastAsia="仿宋_GB2312"/>
                <w:sz w:val="24"/>
              </w:rPr>
              <w:t>1.1本项目致力打造一体化智慧教学平台，同时兼顾资源建设等内容。系统对接校内统一身份认证与信息门户，支持 PC、移动端多终端访问，满足万人在线学习需求。项目覆盖课程建设、智慧教学、AI 应用、专业建设、虚拟教研室、课业评价、课程思政等核心模块，建成集教学、管理、教研、评价、思政于一体的校级智慧教学生态，全面支撑教学数字化转型。其中，课程建设板块，新建5门精品在线开放课，单门课程制作视频不少于40个，总时长400-500分钟、每门课程2-5个动画资源，总时长不少于4分钟；升级改造课程不少</w:t>
            </w:r>
            <w:r>
              <w:rPr>
                <w:rFonts w:ascii="仿宋_GB2312" w:hAnsi="仿宋_GB2312" w:cs="仿宋_GB2312" w:eastAsia="仿宋_GB2312"/>
                <w:sz w:val="24"/>
                <w:color w:val="000000"/>
              </w:rPr>
              <w:t>于</w:t>
            </w:r>
            <w:r>
              <w:rPr>
                <w:rFonts w:ascii="仿宋_GB2312" w:hAnsi="仿宋_GB2312" w:cs="仿宋_GB2312" w:eastAsia="仿宋_GB2312"/>
                <w:sz w:val="24"/>
                <w:color w:val="000000"/>
              </w:rPr>
              <w:t>15</w:t>
            </w:r>
            <w:r>
              <w:rPr>
                <w:rFonts w:ascii="仿宋_GB2312" w:hAnsi="仿宋_GB2312" w:cs="仿宋_GB2312" w:eastAsia="仿宋_GB2312"/>
                <w:sz w:val="24"/>
                <w:color w:val="000000"/>
              </w:rPr>
              <w:t>门，升级改造课程要完成</w:t>
            </w:r>
            <w:r>
              <w:rPr>
                <w:rFonts w:ascii="仿宋_GB2312" w:hAnsi="仿宋_GB2312" w:cs="仿宋_GB2312" w:eastAsia="仿宋_GB2312"/>
                <w:sz w:val="24"/>
                <w:color w:val="000000"/>
              </w:rPr>
              <w:t>虚拟演示厅、</w:t>
            </w:r>
            <w:r>
              <w:rPr>
                <w:rFonts w:ascii="仿宋_GB2312" w:hAnsi="仿宋_GB2312" w:cs="仿宋_GB2312" w:eastAsia="仿宋_GB2312"/>
                <w:sz w:val="24"/>
                <w:color w:val="000000"/>
              </w:rPr>
              <w:t>技能图谱</w:t>
            </w:r>
            <w:r>
              <w:rPr>
                <w:rFonts w:ascii="仿宋_GB2312" w:hAnsi="仿宋_GB2312" w:cs="仿宋_GB2312" w:eastAsia="仿宋_GB2312"/>
                <w:sz w:val="24"/>
                <w:color w:val="000000"/>
              </w:rPr>
              <w:t>、</w:t>
            </w:r>
            <w:r>
              <w:rPr>
                <w:rFonts w:ascii="仿宋_GB2312" w:hAnsi="仿宋_GB2312" w:cs="仿宋_GB2312" w:eastAsia="仿宋_GB2312"/>
                <w:sz w:val="24"/>
                <w:color w:val="000000"/>
              </w:rPr>
              <w:t>AI应用、智能体</w:t>
            </w:r>
            <w:r>
              <w:rPr>
                <w:rFonts w:ascii="仿宋_GB2312" w:hAnsi="仿宋_GB2312" w:cs="仿宋_GB2312" w:eastAsia="仿宋_GB2312"/>
                <w:sz w:val="24"/>
                <w:color w:val="000000"/>
              </w:rPr>
              <w:t>等智慧内容改造。新建和升级改造所有课程要完成智慧课程相关内容建设，包含</w:t>
            </w:r>
            <w:r>
              <w:rPr>
                <w:rFonts w:ascii="仿宋_GB2312" w:hAnsi="仿宋_GB2312" w:cs="仿宋_GB2312" w:eastAsia="仿宋_GB2312"/>
                <w:sz w:val="24"/>
                <w:color w:val="000000"/>
              </w:rPr>
              <w:t>AI功能融入与图谱建设。</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对接学校统一身份认证系统，与学校统一信息门户进行数据集成，实现用户统一、数据统一管理。</w:t>
            </w:r>
          </w:p>
          <w:p>
            <w:pPr>
              <w:pStyle w:val="null3"/>
              <w:jc w:val="both"/>
            </w:pPr>
            <w:r>
              <w:rPr>
                <w:rFonts w:ascii="仿宋_GB2312" w:hAnsi="仿宋_GB2312" w:cs="仿宋_GB2312" w:eastAsia="仿宋_GB2312"/>
                <w:sz w:val="24"/>
              </w:rPr>
              <w:t>采用</w:t>
            </w:r>
            <w:r>
              <w:rPr>
                <w:rFonts w:ascii="仿宋_GB2312" w:hAnsi="仿宋_GB2312" w:cs="仿宋_GB2312" w:eastAsia="仿宋_GB2312"/>
                <w:sz w:val="24"/>
              </w:rPr>
              <w:t>B/S结构，基于J2EE架构，页面采用Web2.0AJAX开发，不需要另行安装插件就可以支持IE9及以上版本、safari、Firefox、chrome等浏览器。</w:t>
            </w:r>
          </w:p>
          <w:p>
            <w:pPr>
              <w:pStyle w:val="null3"/>
              <w:jc w:val="both"/>
            </w:pPr>
            <w:r>
              <w:rPr>
                <w:rFonts w:ascii="仿宋_GB2312" w:hAnsi="仿宋_GB2312" w:cs="仿宋_GB2312" w:eastAsia="仿宋_GB2312"/>
                <w:sz w:val="24"/>
              </w:rPr>
              <w:t>具有移动客户端，支持</w:t>
            </w:r>
            <w:r>
              <w:rPr>
                <w:rFonts w:ascii="仿宋_GB2312" w:hAnsi="仿宋_GB2312" w:cs="仿宋_GB2312" w:eastAsia="仿宋_GB2312"/>
                <w:sz w:val="24"/>
              </w:rPr>
              <w:t>iOS和Android操作系统。</w:t>
            </w:r>
          </w:p>
          <w:p>
            <w:pPr>
              <w:pStyle w:val="null3"/>
              <w:jc w:val="both"/>
            </w:pPr>
            <w:r>
              <w:rPr>
                <w:rFonts w:ascii="仿宋_GB2312" w:hAnsi="仿宋_GB2312" w:cs="仿宋_GB2312" w:eastAsia="仿宋_GB2312"/>
                <w:sz w:val="24"/>
              </w:rPr>
              <w:t>系统设计满足大规模用户使用、支持分布式部署，应满足万人在线学习的性能要求。</w:t>
            </w:r>
          </w:p>
          <w:p>
            <w:pPr>
              <w:pStyle w:val="null3"/>
              <w:jc w:val="both"/>
            </w:pPr>
            <w:r>
              <w:rPr>
                <w:rFonts w:ascii="仿宋_GB2312" w:hAnsi="仿宋_GB2312" w:cs="仿宋_GB2312" w:eastAsia="仿宋_GB2312"/>
                <w:sz w:val="24"/>
              </w:rPr>
              <w:t>具有先进性、可移植性、开放性和兼容性，支持标准化多媒体课件。支持随用户使用量的增大而只需增加相应的硬件即可。</w:t>
            </w:r>
          </w:p>
          <w:p>
            <w:pPr>
              <w:pStyle w:val="null3"/>
              <w:jc w:val="both"/>
            </w:pPr>
            <w:r>
              <w:rPr>
                <w:rFonts w:ascii="仿宋_GB2312" w:hAnsi="仿宋_GB2312" w:cs="仿宋_GB2312" w:eastAsia="仿宋_GB2312"/>
                <w:sz w:val="24"/>
                <w:b/>
              </w:rPr>
              <w:t>2.低代码基座</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用户管理</w:t>
            </w:r>
          </w:p>
          <w:p>
            <w:pPr>
              <w:pStyle w:val="null3"/>
              <w:jc w:val="both"/>
            </w:pPr>
            <w:r>
              <w:rPr>
                <w:rFonts w:ascii="仿宋_GB2312" w:hAnsi="仿宋_GB2312" w:cs="仿宋_GB2312" w:eastAsia="仿宋_GB2312"/>
                <w:sz w:val="24"/>
              </w:rPr>
              <w:t>平台提供用户管理模块，可以实现平台内用户数据管理和用户角色管理，支持对用户基本信息、角色权限的管理，包括用户的增加、修改、移除、统一查询等。</w:t>
            </w:r>
          </w:p>
          <w:p>
            <w:pPr>
              <w:pStyle w:val="null3"/>
              <w:jc w:val="both"/>
            </w:pPr>
            <w:r>
              <w:rPr>
                <w:rFonts w:ascii="仿宋_GB2312" w:hAnsi="仿宋_GB2312" w:cs="仿宋_GB2312" w:eastAsia="仿宋_GB2312"/>
                <w:sz w:val="24"/>
              </w:rPr>
              <w:t>支持单次管理和批量管理用户数据，提供导入模板，导入用户数据。</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角色与组织架构管理</w:t>
            </w:r>
          </w:p>
          <w:p>
            <w:pPr>
              <w:pStyle w:val="null3"/>
              <w:jc w:val="both"/>
            </w:pPr>
            <w:r>
              <w:rPr>
                <w:rFonts w:ascii="仿宋_GB2312" w:hAnsi="仿宋_GB2312" w:cs="仿宋_GB2312" w:eastAsia="仿宋_GB2312"/>
                <w:sz w:val="24"/>
              </w:rPr>
              <w:t>角色管理包括角色增加、删除、修改等，支持各角色人员统一管理，单次管理或批量管理用户角色信息。</w:t>
            </w:r>
          </w:p>
          <w:p>
            <w:pPr>
              <w:pStyle w:val="null3"/>
              <w:jc w:val="both"/>
            </w:pPr>
            <w:r>
              <w:rPr>
                <w:rFonts w:ascii="仿宋_GB2312" w:hAnsi="仿宋_GB2312" w:cs="仿宋_GB2312" w:eastAsia="仿宋_GB2312"/>
                <w:sz w:val="24"/>
              </w:rPr>
              <w:t>系统支持通过角色管理配置用户身份及对应权限，涵盖课程负责人、专业负责人、院系管理员、校级管理员等角色。支持为课程负责人、专业负责人按课程或专业维度分配数据管理权限，分别在课程空间、专业工作台中开展课程数据维护与培养方案管理。</w:t>
            </w:r>
          </w:p>
          <w:p>
            <w:pPr>
              <w:pStyle w:val="null3"/>
              <w:jc w:val="both"/>
            </w:pPr>
            <w:r>
              <w:rPr>
                <w:rFonts w:ascii="仿宋_GB2312" w:hAnsi="仿宋_GB2312" w:cs="仿宋_GB2312" w:eastAsia="仿宋_GB2312"/>
                <w:sz w:val="24"/>
              </w:rPr>
              <w:t>通过角色管理，可设置用户所属角色，并分配用户权限及设置管理员管理范围。</w:t>
            </w:r>
          </w:p>
          <w:p>
            <w:pPr>
              <w:pStyle w:val="null3"/>
              <w:jc w:val="both"/>
            </w:pPr>
            <w:r>
              <w:rPr>
                <w:rFonts w:ascii="仿宋_GB2312" w:hAnsi="仿宋_GB2312" w:cs="仿宋_GB2312" w:eastAsia="仿宋_GB2312"/>
                <w:sz w:val="24"/>
              </w:rPr>
              <w:t>支持多套组织架构，不同的组织架构可满足不同业务下的用户框架设置，也可以根据业务系统关联组织架构实现不同业务系统对组织架构的管理。</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应用管理</w:t>
            </w:r>
          </w:p>
          <w:p>
            <w:pPr>
              <w:pStyle w:val="null3"/>
              <w:jc w:val="both"/>
            </w:pPr>
            <w:r>
              <w:rPr>
                <w:rFonts w:ascii="仿宋_GB2312" w:hAnsi="仿宋_GB2312" w:cs="仿宋_GB2312" w:eastAsia="仿宋_GB2312"/>
                <w:sz w:val="24"/>
              </w:rPr>
              <w:t>根据专业应用场景需提供表单引擎、预约引擎、审批引擎、知识挑战引擎、提供图表引擎、信息查询应用引擎、资讯采集引擎、共读引擎、应用包引擎、资源引擎、网页引擎，利用引擎应用快速便捷地搭建学校需要的专业信息收集、数据采集、业务审批等功能，实现良好的使用体验。</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终端管理</w:t>
            </w:r>
          </w:p>
          <w:p>
            <w:pPr>
              <w:pStyle w:val="null3"/>
              <w:jc w:val="both"/>
            </w:pPr>
            <w:r>
              <w:rPr>
                <w:rFonts w:ascii="仿宋_GB2312" w:hAnsi="仿宋_GB2312" w:cs="仿宋_GB2312" w:eastAsia="仿宋_GB2312"/>
                <w:sz w:val="24"/>
              </w:rPr>
              <w:t>具有多终端服务管理界面，实现基于同一平台轻松管理个人空间、门户、移动端、微信端、大数据屏等多个设备终端界面设计和信息展示。</w:t>
            </w:r>
          </w:p>
          <w:p>
            <w:pPr>
              <w:pStyle w:val="null3"/>
              <w:jc w:val="both"/>
            </w:pPr>
            <w:r>
              <w:rPr>
                <w:rFonts w:ascii="仿宋_GB2312" w:hAnsi="仿宋_GB2312" w:cs="仿宋_GB2312" w:eastAsia="仿宋_GB2312"/>
                <w:sz w:val="24"/>
              </w:rPr>
              <w:t>▲支持创建多个角色空间，满足不同角色权限的使用，空间配置可以实现页面内容和页面样式的设置。</w:t>
            </w:r>
          </w:p>
          <w:p>
            <w:pPr>
              <w:pStyle w:val="null3"/>
              <w:jc w:val="both"/>
            </w:pPr>
            <w:r>
              <w:rPr>
                <w:rFonts w:ascii="仿宋_GB2312" w:hAnsi="仿宋_GB2312" w:cs="仿宋_GB2312" w:eastAsia="仿宋_GB2312"/>
                <w:sz w:val="24"/>
                <w:b/>
              </w:rPr>
              <w:t>3.新建课程要求</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课程微课视频</w:t>
            </w:r>
            <w:r>
              <w:rPr>
                <w:rFonts w:ascii="仿宋_GB2312" w:hAnsi="仿宋_GB2312" w:cs="仿宋_GB2312" w:eastAsia="仿宋_GB2312"/>
                <w:sz w:val="24"/>
              </w:rPr>
              <w:t>、</w:t>
            </w:r>
            <w:r>
              <w:rPr>
                <w:rFonts w:ascii="仿宋_GB2312" w:hAnsi="仿宋_GB2312" w:cs="仿宋_GB2312" w:eastAsia="仿宋_GB2312"/>
                <w:sz w:val="24"/>
              </w:rPr>
              <w:t>动画</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课程基于混合式教学理论，</w:t>
            </w:r>
            <w:r>
              <w:rPr>
                <w:rFonts w:ascii="仿宋_GB2312" w:hAnsi="仿宋_GB2312" w:cs="仿宋_GB2312" w:eastAsia="仿宋_GB2312"/>
                <w:sz w:val="24"/>
              </w:rPr>
              <w:t>按照在线课程视频制作要求进行课程微课设计制作</w:t>
            </w:r>
            <w:r>
              <w:rPr>
                <w:rFonts w:ascii="仿宋_GB2312" w:hAnsi="仿宋_GB2312" w:cs="仿宋_GB2312" w:eastAsia="仿宋_GB2312"/>
                <w:sz w:val="24"/>
              </w:rPr>
              <w:t>。按照</w:t>
            </w:r>
            <w:r>
              <w:rPr>
                <w:rFonts w:ascii="仿宋_GB2312" w:hAnsi="仿宋_GB2312" w:cs="仿宋_GB2312" w:eastAsia="仿宋_GB2312"/>
                <w:sz w:val="24"/>
              </w:rPr>
              <w:t>5～15分钟为一个微课的方式，将理论与实践相结合，融人文教育与趣味知识于一体，通过动画、情景剧、实操演示等视频呈现形式，以恢弘场景展现课程内容，将课程理念通过视频视觉化呈现。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1）视频片头/片尾</w:t>
            </w:r>
          </w:p>
          <w:p>
            <w:pPr>
              <w:pStyle w:val="null3"/>
              <w:jc w:val="both"/>
            </w:pPr>
            <w:r>
              <w:rPr>
                <w:rFonts w:ascii="仿宋_GB2312" w:hAnsi="仿宋_GB2312" w:cs="仿宋_GB2312" w:eastAsia="仿宋_GB2312"/>
                <w:sz w:val="24"/>
              </w:rPr>
              <w:t>时长：片头</w:t>
            </w:r>
            <w:r>
              <w:rPr>
                <w:rFonts w:ascii="仿宋_GB2312" w:hAnsi="仿宋_GB2312" w:cs="仿宋_GB2312" w:eastAsia="仿宋_GB2312"/>
                <w:sz w:val="24"/>
              </w:rPr>
              <w:t>≤10秒，片尾≤5秒。</w:t>
            </w:r>
          </w:p>
          <w:p>
            <w:pPr>
              <w:pStyle w:val="null3"/>
              <w:jc w:val="both"/>
            </w:pPr>
            <w:r>
              <w:rPr>
                <w:rFonts w:ascii="仿宋_GB2312" w:hAnsi="仿宋_GB2312" w:cs="仿宋_GB2312" w:eastAsia="仿宋_GB2312"/>
                <w:sz w:val="24"/>
              </w:rPr>
              <w:t>内容：</w:t>
            </w:r>
            <w:r>
              <w:rPr>
                <w:rFonts w:ascii="仿宋_GB2312" w:hAnsi="仿宋_GB2312" w:cs="仿宋_GB2312" w:eastAsia="仿宋_GB2312"/>
                <w:sz w:val="24"/>
              </w:rPr>
              <w:t>使用专业的后期合成软件进行片头设计，使用平面设计</w:t>
            </w:r>
            <w:r>
              <w:rPr>
                <w:rFonts w:ascii="仿宋_GB2312" w:hAnsi="仿宋_GB2312" w:cs="仿宋_GB2312" w:eastAsia="仿宋_GB2312"/>
                <w:sz w:val="24"/>
              </w:rPr>
              <w:t>+后期合成+3D渲染，根据每个课题的内容设计出相关联的内容元素，</w:t>
            </w:r>
            <w:r>
              <w:rPr>
                <w:rFonts w:ascii="仿宋_GB2312" w:hAnsi="仿宋_GB2312" w:cs="仿宋_GB2312" w:eastAsia="仿宋_GB2312"/>
                <w:sz w:val="24"/>
              </w:rPr>
              <w:t>片头包含课程名称（中英文）、学校</w:t>
            </w:r>
            <w:r>
              <w:rPr>
                <w:rFonts w:ascii="仿宋_GB2312" w:hAnsi="仿宋_GB2312" w:cs="仿宋_GB2312" w:eastAsia="仿宋_GB2312"/>
                <w:sz w:val="24"/>
              </w:rPr>
              <w:t>/学院LOGO、主讲教师信息（姓名/职称/单位）、统一视觉标识（动态）。片尾包含版权信息（学校名称、年份）、制作单位、二维码（链接至课程平台或资源库）等。</w:t>
            </w:r>
          </w:p>
          <w:p>
            <w:pPr>
              <w:pStyle w:val="null3"/>
              <w:jc w:val="both"/>
            </w:pPr>
            <w:r>
              <w:rPr>
                <w:rFonts w:ascii="仿宋_GB2312" w:hAnsi="仿宋_GB2312" w:cs="仿宋_GB2312" w:eastAsia="仿宋_GB2312"/>
                <w:sz w:val="24"/>
              </w:rPr>
              <w:t>风格：现代简约、专业大气，与学校</w:t>
            </w:r>
            <w:r>
              <w:rPr>
                <w:rFonts w:ascii="仿宋_GB2312" w:hAnsi="仿宋_GB2312" w:cs="仿宋_GB2312" w:eastAsia="仿宋_GB2312"/>
                <w:sz w:val="24"/>
              </w:rPr>
              <w:t>/专业整体形象相符，单门课程保持统一模板，仅替换课程名称与教师信息。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2）课程介绍宣传片</w:t>
            </w:r>
          </w:p>
          <w:p>
            <w:pPr>
              <w:pStyle w:val="null3"/>
              <w:jc w:val="both"/>
            </w:pPr>
            <w:r>
              <w:rPr>
                <w:rFonts w:ascii="仿宋_GB2312" w:hAnsi="仿宋_GB2312" w:cs="仿宋_GB2312" w:eastAsia="仿宋_GB2312"/>
                <w:sz w:val="24"/>
              </w:rPr>
              <w:t>课程介绍宣传片（片花）：时长：严格控制在</w:t>
            </w:r>
            <w:r>
              <w:rPr>
                <w:rFonts w:ascii="仿宋_GB2312" w:hAnsi="仿宋_GB2312" w:cs="仿宋_GB2312" w:eastAsia="仿宋_GB2312"/>
                <w:sz w:val="24"/>
              </w:rPr>
              <w:t>2-3分钟。</w:t>
            </w:r>
          </w:p>
          <w:p>
            <w:pPr>
              <w:pStyle w:val="null3"/>
              <w:jc w:val="both"/>
            </w:pPr>
            <w:r>
              <w:rPr>
                <w:rFonts w:ascii="仿宋_GB2312" w:hAnsi="仿宋_GB2312" w:cs="仿宋_GB2312" w:eastAsia="仿宋_GB2312"/>
                <w:sz w:val="24"/>
              </w:rPr>
              <w:t>内容框架：（</w:t>
            </w:r>
            <w:r>
              <w:rPr>
                <w:rFonts w:ascii="仿宋_GB2312" w:hAnsi="仿宋_GB2312" w:cs="仿宋_GB2312" w:eastAsia="仿宋_GB2312"/>
                <w:sz w:val="24"/>
              </w:rPr>
              <w:t>0-20秒）课程核心价值/行业痛点引入；（20-60秒）课程目标、特色亮点（师资、实训、校企合作）；（60秒-结尾）学习成果展示（学生作品/技能/就业）、学习场景（课堂/实验/企业）；制作标准：高清实拍（教师访谈、课堂互动、实训操作、医院环境）+动态图文/数据可视化+高质量旁白配音+背景音乐。节奏明快，激发学习兴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3）二维、三维动画</w:t>
            </w:r>
          </w:p>
          <w:p>
            <w:pPr>
              <w:pStyle w:val="null3"/>
              <w:jc w:val="both"/>
            </w:pPr>
            <w:r>
              <w:rPr>
                <w:rFonts w:ascii="仿宋_GB2312" w:hAnsi="仿宋_GB2312" w:cs="仿宋_GB2312" w:eastAsia="仿宋_GB2312"/>
                <w:sz w:val="24"/>
              </w:rPr>
              <w:t>二维动画用于抽象原理演示、复杂知识讲解，量动画，画风统一，配音精准同步，关键步骤交互控制（暂停</w:t>
            </w:r>
            <w:r>
              <w:rPr>
                <w:rFonts w:ascii="仿宋_GB2312" w:hAnsi="仿宋_GB2312" w:cs="仿宋_GB2312" w:eastAsia="仿宋_GB2312"/>
                <w:sz w:val="24"/>
              </w:rPr>
              <w:t>/重播）；三维动画：立体结构展示、微观现象模拟（分子运动、细胞分裂），写实渲染，可多角度旋转观看，提供剖面/透视视图功能。</w:t>
            </w:r>
          </w:p>
          <w:p>
            <w:pPr>
              <w:pStyle w:val="null3"/>
              <w:jc w:val="both"/>
            </w:pPr>
            <w:r>
              <w:rPr>
                <w:rFonts w:ascii="仿宋_GB2312" w:hAnsi="仿宋_GB2312" w:cs="仿宋_GB2312" w:eastAsia="仿宋_GB2312"/>
                <w:sz w:val="24"/>
              </w:rPr>
              <w:t>内容要求：内容符合职业标准、技术规范、业务规程和行业属性，无科学性错误；内容符合我国法律法规，尊重各民族风俗习惯，版权不存在争议；若其中包含少数民族或外国语言文字信息，应遵循其原内容完整性，使用原语言进行处理。有明确的版权标识信息。存储格式：使用</w:t>
            </w:r>
            <w:r>
              <w:rPr>
                <w:rFonts w:ascii="仿宋_GB2312" w:hAnsi="仿宋_GB2312" w:cs="仿宋_GB2312" w:eastAsia="仿宋_GB2312"/>
                <w:sz w:val="24"/>
              </w:rPr>
              <w:t>*.mp4格式。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4）实操视频</w:t>
            </w:r>
          </w:p>
          <w:p>
            <w:pPr>
              <w:pStyle w:val="null3"/>
              <w:jc w:val="both"/>
            </w:pPr>
            <w:r>
              <w:rPr>
                <w:rFonts w:ascii="仿宋_GB2312" w:hAnsi="仿宋_GB2312" w:cs="仿宋_GB2312" w:eastAsia="仿宋_GB2312"/>
                <w:sz w:val="24"/>
              </w:rPr>
              <w:t>多角度特写（手部动作、设备仪表盘、操作细节），关键步骤字幕标注，必要时添加慢动作回放。旁白解说操作规范与安全要点。背景整洁（实训室</w:t>
            </w:r>
            <w:r>
              <w:rPr>
                <w:rFonts w:ascii="仿宋_GB2312" w:hAnsi="仿宋_GB2312" w:cs="仿宋_GB2312" w:eastAsia="仿宋_GB2312"/>
                <w:sz w:val="24"/>
              </w:rPr>
              <w:t>/企业真实场景）。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5）课程视频制作要求</w:t>
            </w:r>
          </w:p>
          <w:p>
            <w:pPr>
              <w:pStyle w:val="null3"/>
              <w:jc w:val="both"/>
            </w:pPr>
            <w:r>
              <w:rPr>
                <w:rFonts w:ascii="仿宋_GB2312" w:hAnsi="仿宋_GB2312" w:cs="仿宋_GB2312" w:eastAsia="仿宋_GB2312"/>
                <w:sz w:val="24"/>
              </w:rPr>
              <w:t>录制形式（根据课程实际由院校课程负责人自由选择）：真人出镜：教师背景简洁（虚拟抠像或实景），着装专业，讲解生动；数字人播报：选择自然拟真</w:t>
            </w:r>
            <w:r>
              <w:rPr>
                <w:rFonts w:ascii="仿宋_GB2312" w:hAnsi="仿宋_GB2312" w:cs="仿宋_GB2312" w:eastAsia="仿宋_GB2312"/>
                <w:sz w:val="24"/>
              </w:rPr>
              <w:t>AI主播，口型同步准确，支持多语种/方言。需提前审核数字人形象与课程调性匹配度；混合模式：真人讲解+屏幕操作录播+动画/虚拟场景插入。</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课程制作</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课程设计咨询与拍摄准备</w:t>
            </w:r>
          </w:p>
          <w:p>
            <w:pPr>
              <w:pStyle w:val="null3"/>
              <w:jc w:val="both"/>
            </w:pPr>
            <w:r>
              <w:rPr>
                <w:rFonts w:ascii="仿宋_GB2312" w:hAnsi="仿宋_GB2312" w:cs="仿宋_GB2312" w:eastAsia="仿宋_GB2312"/>
                <w:sz w:val="24"/>
              </w:rPr>
              <w:t>课程顾问（编导）与课程教师确定拍摄章节和微课内容，根据课程内容策划制作效果，选择场地、布置现场、服装搭配，协调拍摄注意事项等问题。</w:t>
            </w:r>
          </w:p>
          <w:p>
            <w:pPr>
              <w:pStyle w:val="null3"/>
              <w:jc w:val="both"/>
            </w:pPr>
            <w:r>
              <w:rPr>
                <w:rFonts w:ascii="仿宋_GB2312" w:hAnsi="仿宋_GB2312" w:cs="仿宋_GB2312" w:eastAsia="仿宋_GB2312"/>
                <w:sz w:val="24"/>
              </w:rPr>
              <w:t>供应商</w:t>
            </w:r>
            <w:r>
              <w:rPr>
                <w:rFonts w:ascii="仿宋_GB2312" w:hAnsi="仿宋_GB2312" w:cs="仿宋_GB2312" w:eastAsia="仿宋_GB2312"/>
                <w:sz w:val="24"/>
              </w:rPr>
              <w:t>负责列出课程顾问（编导）与课程教师按课程章节确定的内容，收集材料如：</w:t>
            </w:r>
            <w:r>
              <w:rPr>
                <w:rFonts w:ascii="仿宋_GB2312" w:hAnsi="仿宋_GB2312" w:cs="仿宋_GB2312" w:eastAsia="仿宋_GB2312"/>
                <w:sz w:val="24"/>
              </w:rPr>
              <w:t>PPT、视频、文档、老师资料以及一些辅助课程的拓展资料。</w:t>
            </w:r>
          </w:p>
          <w:p>
            <w:pPr>
              <w:pStyle w:val="null3"/>
              <w:jc w:val="both"/>
            </w:pPr>
            <w:r>
              <w:rPr>
                <w:rFonts w:ascii="仿宋_GB2312" w:hAnsi="仿宋_GB2312" w:cs="仿宋_GB2312" w:eastAsia="仿宋_GB2312"/>
                <w:sz w:val="24"/>
              </w:rPr>
              <w:t>供应商</w:t>
            </w:r>
            <w:r>
              <w:rPr>
                <w:rFonts w:ascii="仿宋_GB2312" w:hAnsi="仿宋_GB2312" w:cs="仿宋_GB2312" w:eastAsia="仿宋_GB2312"/>
                <w:sz w:val="24"/>
              </w:rPr>
              <w:t>指导老师塑造理性严谨、情绪感染、自然朴素、风趣幽默等类型的教学风格。</w:t>
            </w:r>
          </w:p>
          <w:p>
            <w:pPr>
              <w:pStyle w:val="null3"/>
              <w:jc w:val="both"/>
            </w:pPr>
            <w:r>
              <w:rPr>
                <w:rFonts w:ascii="仿宋_GB2312" w:hAnsi="仿宋_GB2312" w:cs="仿宋_GB2312" w:eastAsia="仿宋_GB2312"/>
                <w:sz w:val="24"/>
              </w:rPr>
              <w:t>为教师提供教师形象、教学动作、教学语言等咨询与建议。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2）课程拍摄要求</w:t>
            </w:r>
          </w:p>
          <w:p>
            <w:pPr>
              <w:pStyle w:val="null3"/>
              <w:jc w:val="both"/>
            </w:pPr>
            <w:r>
              <w:rPr>
                <w:rFonts w:ascii="仿宋_GB2312" w:hAnsi="仿宋_GB2312" w:cs="仿宋_GB2312" w:eastAsia="仿宋_GB2312"/>
                <w:sz w:val="24"/>
              </w:rPr>
              <w:t>按设计完成课程微课视频录制，录像环境光线充足、安静，教师衣着得体，拍摄前需简单化妆，保持最佳精神状态。</w:t>
            </w:r>
          </w:p>
          <w:p>
            <w:pPr>
              <w:pStyle w:val="null3"/>
              <w:jc w:val="both"/>
            </w:pPr>
            <w:r>
              <w:rPr>
                <w:rFonts w:ascii="仿宋_GB2312" w:hAnsi="仿宋_GB2312" w:cs="仿宋_GB2312" w:eastAsia="仿宋_GB2312"/>
                <w:sz w:val="24"/>
              </w:rPr>
              <w:t>录制人员具备丰富专业拍摄经验。</w:t>
            </w:r>
          </w:p>
          <w:p>
            <w:pPr>
              <w:pStyle w:val="null3"/>
              <w:jc w:val="both"/>
            </w:pPr>
            <w:r>
              <w:rPr>
                <w:rFonts w:ascii="仿宋_GB2312" w:hAnsi="仿宋_GB2312" w:cs="仿宋_GB2312" w:eastAsia="仿宋_GB2312"/>
                <w:sz w:val="24"/>
              </w:rPr>
              <w:t>录制设备</w:t>
            </w:r>
            <w:r>
              <w:rPr>
                <w:rFonts w:ascii="仿宋_GB2312" w:hAnsi="仿宋_GB2312" w:cs="仿宋_GB2312" w:eastAsia="仿宋_GB2312"/>
                <w:sz w:val="24"/>
              </w:rPr>
              <w:t>：</w:t>
            </w:r>
            <w:r>
              <w:rPr>
                <w:rFonts w:ascii="仿宋_GB2312" w:hAnsi="仿宋_GB2312" w:cs="仿宋_GB2312" w:eastAsia="仿宋_GB2312"/>
                <w:sz w:val="24"/>
              </w:rPr>
              <w:t>①</w:t>
            </w:r>
            <w:r>
              <w:rPr>
                <w:rFonts w:ascii="仿宋_GB2312" w:hAnsi="仿宋_GB2312" w:cs="仿宋_GB2312" w:eastAsia="仿宋_GB2312"/>
                <w:sz w:val="24"/>
              </w:rPr>
              <w:t>录像设备：使用至少两台以上专业级高清数字设备，保证设备能正常完成拍摄任务。摄像机拍摄时所采用分辨率为</w:t>
            </w:r>
            <w:r>
              <w:rPr>
                <w:rFonts w:ascii="仿宋_GB2312" w:hAnsi="仿宋_GB2312" w:cs="仿宋_GB2312" w:eastAsia="仿宋_GB2312"/>
                <w:sz w:val="24"/>
              </w:rPr>
              <w:t>4096×2160，录制视频宽高比16:9，视频帧率为25帧/秒。拍摄设备要同型同款，保证录制效果的一致性。主机位用于拍摄教师全景，辅助机位拍摄教师特写、板书以及多媒体信息。</w:t>
            </w:r>
            <w:r>
              <w:rPr>
                <w:rFonts w:ascii="仿宋_GB2312" w:hAnsi="仿宋_GB2312" w:cs="仿宋_GB2312" w:eastAsia="仿宋_GB2312"/>
                <w:sz w:val="24"/>
              </w:rPr>
              <w:t>②</w:t>
            </w:r>
            <w:r>
              <w:rPr>
                <w:rFonts w:ascii="仿宋_GB2312" w:hAnsi="仿宋_GB2312" w:cs="仿宋_GB2312" w:eastAsia="仿宋_GB2312"/>
                <w:sz w:val="24"/>
              </w:rPr>
              <w:t>录音设备要求使用若干个专业级话筒，保证录音质量。</w:t>
            </w:r>
            <w:r>
              <w:rPr>
                <w:rFonts w:ascii="仿宋_GB2312" w:hAnsi="仿宋_GB2312" w:cs="仿宋_GB2312" w:eastAsia="仿宋_GB2312"/>
                <w:sz w:val="24"/>
              </w:rPr>
              <w:t>③</w:t>
            </w:r>
            <w:r>
              <w:rPr>
                <w:rFonts w:ascii="仿宋_GB2312" w:hAnsi="仿宋_GB2312" w:cs="仿宋_GB2312" w:eastAsia="仿宋_GB2312"/>
                <w:sz w:val="24"/>
              </w:rPr>
              <w:t>保证拍摄现场的音响效果及灯光效果达到</w:t>
            </w:r>
            <w:r>
              <w:rPr>
                <w:rFonts w:ascii="仿宋_GB2312" w:hAnsi="仿宋_GB2312" w:cs="仿宋_GB2312" w:eastAsia="仿宋_GB2312"/>
                <w:sz w:val="24"/>
              </w:rPr>
              <w:t>在线开放课程制作要求。</w:t>
            </w:r>
            <w:r>
              <w:rPr>
                <w:rFonts w:ascii="仿宋_GB2312" w:hAnsi="仿宋_GB2312" w:cs="仿宋_GB2312" w:eastAsia="仿宋_GB2312"/>
                <w:sz w:val="24"/>
              </w:rPr>
              <w:t>④</w:t>
            </w:r>
            <w:r>
              <w:rPr>
                <w:rFonts w:ascii="仿宋_GB2312" w:hAnsi="仿宋_GB2312" w:cs="仿宋_GB2312" w:eastAsia="仿宋_GB2312"/>
                <w:sz w:val="24"/>
              </w:rPr>
              <w:t>监听设备：监听耳机</w:t>
            </w:r>
            <w:r>
              <w:rPr>
                <w:rFonts w:ascii="仿宋_GB2312" w:hAnsi="仿宋_GB2312" w:cs="仿宋_GB2312" w:eastAsia="仿宋_GB2312"/>
                <w:sz w:val="24"/>
              </w:rPr>
              <w:t>2副。</w:t>
            </w:r>
            <w:r>
              <w:rPr>
                <w:rFonts w:ascii="仿宋_GB2312" w:hAnsi="仿宋_GB2312" w:cs="仿宋_GB2312" w:eastAsia="仿宋_GB2312"/>
                <w:sz w:val="24"/>
              </w:rPr>
              <w:t>⑤</w:t>
            </w:r>
            <w:r>
              <w:rPr>
                <w:rFonts w:ascii="仿宋_GB2312" w:hAnsi="仿宋_GB2312" w:cs="仿宋_GB2312" w:eastAsia="仿宋_GB2312"/>
                <w:sz w:val="24"/>
              </w:rPr>
              <w:t>后期制作设备：使用非线性编辑系统。成片交付采用两版视频形式。一版</w:t>
            </w:r>
            <w:r>
              <w:rPr>
                <w:rFonts w:ascii="仿宋_GB2312" w:hAnsi="仿宋_GB2312" w:cs="仿宋_GB2312" w:eastAsia="仿宋_GB2312"/>
                <w:sz w:val="24"/>
              </w:rPr>
              <w:t>MPG高清视频，一版MP4网络使用视频。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3）后期制作</w:t>
            </w:r>
          </w:p>
          <w:p>
            <w:pPr>
              <w:pStyle w:val="null3"/>
              <w:jc w:val="both"/>
            </w:pPr>
            <w:r>
              <w:rPr>
                <w:rFonts w:ascii="仿宋_GB2312" w:hAnsi="仿宋_GB2312" w:cs="仿宋_GB2312" w:eastAsia="仿宋_GB2312"/>
                <w:sz w:val="24"/>
              </w:rPr>
              <w:t>使用专业的非线性编辑系统对源视频进行处理（如抠像、颜色校正、双声道处理）。使用专业的视频编辑系统进行视频降噪、音频降噪。根据课程顾问脚本进行编辑片花和引文中的背景板、特定的背景音乐、音乐场景特效、引文字体、字体颜色、构图排版、转场特效、基本剪辑、音视频调整与衔接工作。</w:t>
            </w:r>
          </w:p>
          <w:p>
            <w:pPr>
              <w:pStyle w:val="null3"/>
              <w:jc w:val="both"/>
            </w:pPr>
            <w:r>
              <w:rPr>
                <w:rFonts w:ascii="仿宋_GB2312" w:hAnsi="仿宋_GB2312" w:cs="仿宋_GB2312" w:eastAsia="仿宋_GB2312"/>
                <w:sz w:val="24"/>
              </w:rPr>
              <w:t>课程内容剪辑：技术工程师通篇观看视频，按照章节框架，以及现场场记情况，分章节剪辑老师状态不佳、口误、出镜、停顿等片段。实操部分添加必要的背景音乐，保证制作的片花无错误、无硬伤，画面美观，排版规范、逻辑完整。</w:t>
            </w:r>
          </w:p>
          <w:p>
            <w:pPr>
              <w:pStyle w:val="null3"/>
              <w:jc w:val="both"/>
            </w:pPr>
            <w:r>
              <w:rPr>
                <w:rFonts w:ascii="仿宋_GB2312" w:hAnsi="仿宋_GB2312" w:cs="仿宋_GB2312" w:eastAsia="仿宋_GB2312"/>
                <w:sz w:val="24"/>
              </w:rPr>
              <w:t>使用专业的后期合成软件制作片尾：根据版权所有情况，制定相关的片尾名单，包括版权单位、制作单位、录制时间等信息。</w:t>
            </w:r>
          </w:p>
          <w:p>
            <w:pPr>
              <w:pStyle w:val="null3"/>
              <w:jc w:val="both"/>
            </w:pPr>
            <w:r>
              <w:rPr>
                <w:rFonts w:ascii="仿宋_GB2312" w:hAnsi="仿宋_GB2312" w:cs="仿宋_GB2312" w:eastAsia="仿宋_GB2312"/>
                <w:sz w:val="24"/>
              </w:rPr>
              <w:t>使用专业非线性编辑系统渲染成片：所有内容编辑结束之后，生成成片，成品为一版高清制式，一版网络流畅制式。</w:t>
            </w:r>
          </w:p>
          <w:p>
            <w:pPr>
              <w:pStyle w:val="null3"/>
              <w:jc w:val="both"/>
            </w:pPr>
            <w:r>
              <w:rPr>
                <w:rFonts w:ascii="仿宋_GB2312" w:hAnsi="仿宋_GB2312" w:cs="仿宋_GB2312" w:eastAsia="仿宋_GB2312"/>
                <w:sz w:val="24"/>
              </w:rPr>
              <w:t>平面设计软件：</w:t>
            </w:r>
            <w:r>
              <w:rPr>
                <w:rFonts w:ascii="仿宋_GB2312" w:hAnsi="仿宋_GB2312" w:cs="仿宋_GB2312" w:eastAsia="仿宋_GB2312"/>
                <w:sz w:val="24"/>
              </w:rPr>
              <w:t>PhotoshopCS5及以上版本，CorelDRAW，IllustratorCS5及以上版本；二维动画制作软件：Flash及其他主流动画制作软件；三维动画制作软件：3dMax，Maya；字幕制作软件：TIMEM时间机器，SRT字幕制作助手。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4）技术指标</w:t>
            </w:r>
          </w:p>
          <w:p>
            <w:pPr>
              <w:pStyle w:val="null3"/>
              <w:jc w:val="both"/>
            </w:pPr>
            <w:r>
              <w:rPr>
                <w:rFonts w:ascii="仿宋_GB2312" w:hAnsi="仿宋_GB2312" w:cs="仿宋_GB2312" w:eastAsia="仿宋_GB2312"/>
                <w:sz w:val="24"/>
              </w:rPr>
              <w:t>视频信号源</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稳定性：全片图像同步性能稳定，无失帧现象，</w:t>
            </w:r>
            <w:r>
              <w:rPr>
                <w:rFonts w:ascii="仿宋_GB2312" w:hAnsi="仿宋_GB2312" w:cs="仿宋_GB2312" w:eastAsia="仿宋_GB2312"/>
                <w:sz w:val="24"/>
              </w:rPr>
              <w:t>CTL同步控制信号必须连续；图像无抖动跳跃，色彩无突变，编辑点处图像稳定。</w:t>
            </w:r>
          </w:p>
          <w:p>
            <w:pPr>
              <w:pStyle w:val="null3"/>
              <w:jc w:val="both"/>
            </w:pPr>
            <w:r>
              <w:rPr>
                <w:rFonts w:ascii="仿宋_GB2312" w:hAnsi="仿宋_GB2312" w:cs="仿宋_GB2312" w:eastAsia="仿宋_GB2312"/>
                <w:sz w:val="24"/>
              </w:rPr>
              <w:t>信噪比：图像信噪比不低于</w:t>
            </w:r>
            <w:r>
              <w:rPr>
                <w:rFonts w:ascii="仿宋_GB2312" w:hAnsi="仿宋_GB2312" w:cs="仿宋_GB2312" w:eastAsia="仿宋_GB2312"/>
                <w:sz w:val="24"/>
              </w:rPr>
              <w:t>55dB，无明显杂波。</w:t>
            </w:r>
          </w:p>
          <w:p>
            <w:pPr>
              <w:pStyle w:val="null3"/>
              <w:jc w:val="both"/>
            </w:pPr>
            <w:r>
              <w:rPr>
                <w:rFonts w:ascii="仿宋_GB2312" w:hAnsi="仿宋_GB2312" w:cs="仿宋_GB2312" w:eastAsia="仿宋_GB2312"/>
                <w:sz w:val="24"/>
              </w:rPr>
              <w:t>色调：白平衡正确，无明显偏色，多机拍摄的镜头衔接处无明显色差。</w:t>
            </w:r>
          </w:p>
          <w:p>
            <w:pPr>
              <w:pStyle w:val="null3"/>
              <w:jc w:val="both"/>
            </w:pPr>
            <w:r>
              <w:rPr>
                <w:rFonts w:ascii="仿宋_GB2312" w:hAnsi="仿宋_GB2312" w:cs="仿宋_GB2312" w:eastAsia="仿宋_GB2312"/>
                <w:sz w:val="24"/>
              </w:rPr>
              <w:t>视频电平：视频全讯号幅度为</w:t>
            </w:r>
            <w:r>
              <w:rPr>
                <w:rFonts w:ascii="仿宋_GB2312" w:hAnsi="仿宋_GB2312" w:cs="仿宋_GB2312" w:eastAsia="仿宋_GB2312"/>
                <w:sz w:val="24"/>
              </w:rPr>
              <w:t>1.0Ⅴp-p，最大不超过1.1Ⅴp-p。其中，消隐电平为0V时，白电平幅度0.7Ⅴp-p，同步信号-0.3V，色同步信号幅度0.3Vp-p（以消隐线上下对称），全片一致。</w:t>
            </w:r>
          </w:p>
          <w:p>
            <w:pPr>
              <w:pStyle w:val="null3"/>
              <w:jc w:val="both"/>
            </w:pPr>
            <w:r>
              <w:rPr>
                <w:rFonts w:ascii="仿宋_GB2312" w:hAnsi="仿宋_GB2312" w:cs="仿宋_GB2312" w:eastAsia="仿宋_GB2312"/>
                <w:sz w:val="24"/>
              </w:rPr>
              <w:t>音频信号源</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声道：中文内容音频信号记录于第</w:t>
            </w:r>
            <w:r>
              <w:rPr>
                <w:rFonts w:ascii="仿宋_GB2312" w:hAnsi="仿宋_GB2312" w:cs="仿宋_GB2312" w:eastAsia="仿宋_GB2312"/>
                <w:sz w:val="24"/>
              </w:rPr>
              <w:t>1声道，音乐、音效、同期声记录于第2声道，若有其他文字解说记录于第3声道（如录音设备无第3声道，则录于第2声道）。</w:t>
            </w:r>
          </w:p>
          <w:p>
            <w:pPr>
              <w:pStyle w:val="null3"/>
              <w:jc w:val="both"/>
            </w:pPr>
            <w:r>
              <w:rPr>
                <w:rFonts w:ascii="仿宋_GB2312" w:hAnsi="仿宋_GB2312" w:cs="仿宋_GB2312" w:eastAsia="仿宋_GB2312"/>
                <w:sz w:val="24"/>
              </w:rPr>
              <w:t>电平指标：</w:t>
            </w:r>
            <w:r>
              <w:rPr>
                <w:rFonts w:ascii="仿宋_GB2312" w:hAnsi="仿宋_GB2312" w:cs="仿宋_GB2312" w:eastAsia="仿宋_GB2312"/>
                <w:sz w:val="24"/>
              </w:rPr>
              <w:t>-2db—-8db声音应无明显失真、放音过冲、过弱。</w:t>
            </w:r>
          </w:p>
          <w:p>
            <w:pPr>
              <w:pStyle w:val="null3"/>
              <w:jc w:val="both"/>
            </w:pPr>
            <w:r>
              <w:rPr>
                <w:rFonts w:ascii="仿宋_GB2312" w:hAnsi="仿宋_GB2312" w:cs="仿宋_GB2312" w:eastAsia="仿宋_GB2312"/>
                <w:sz w:val="24"/>
              </w:rPr>
              <w:t>音频信噪比不低于</w:t>
            </w:r>
            <w:r>
              <w:rPr>
                <w:rFonts w:ascii="仿宋_GB2312" w:hAnsi="仿宋_GB2312" w:cs="仿宋_GB2312" w:eastAsia="仿宋_GB2312"/>
                <w:sz w:val="24"/>
              </w:rPr>
              <w:t>48db。</w:t>
            </w:r>
          </w:p>
          <w:p>
            <w:pPr>
              <w:pStyle w:val="null3"/>
              <w:jc w:val="both"/>
            </w:pPr>
            <w:r>
              <w:rPr>
                <w:rFonts w:ascii="仿宋_GB2312" w:hAnsi="仿宋_GB2312" w:cs="仿宋_GB2312" w:eastAsia="仿宋_GB2312"/>
                <w:sz w:val="24"/>
              </w:rPr>
              <w:t>声音和画面要求同步，无交流声或其他杂音等缺陷。</w:t>
            </w:r>
          </w:p>
          <w:p>
            <w:pPr>
              <w:pStyle w:val="null3"/>
              <w:jc w:val="both"/>
            </w:pPr>
            <w:r>
              <w:rPr>
                <w:rFonts w:ascii="仿宋_GB2312" w:hAnsi="仿宋_GB2312" w:cs="仿宋_GB2312" w:eastAsia="仿宋_GB2312"/>
                <w:sz w:val="24"/>
              </w:rPr>
              <w:t>伴音清晰、饱满、圆润，无失真、噪声杂音干扰、音量忽大忽小现象。解说声与现场声无明显比例失调，解说声与背景音乐无明显比例失调。</w:t>
            </w:r>
          </w:p>
          <w:p>
            <w:pPr>
              <w:pStyle w:val="null3"/>
              <w:jc w:val="both"/>
            </w:pPr>
            <w:r>
              <w:rPr>
                <w:rFonts w:ascii="仿宋_GB2312" w:hAnsi="仿宋_GB2312" w:cs="仿宋_GB2312" w:eastAsia="仿宋_GB2312"/>
                <w:sz w:val="24"/>
              </w:rPr>
              <w:t>视、音频交付文件</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交付载体。所有视频文件以拷贝形式交付学校，并在文件上标记学校名称、课程名称、讲次及标题、主讲教师、时长等。公司应保留全部母带级别文件，至少一年。</w:t>
            </w:r>
          </w:p>
          <w:p>
            <w:pPr>
              <w:pStyle w:val="null3"/>
              <w:jc w:val="both"/>
            </w:pPr>
            <w:r>
              <w:rPr>
                <w:rFonts w:ascii="仿宋_GB2312" w:hAnsi="仿宋_GB2312" w:cs="仿宋_GB2312" w:eastAsia="仿宋_GB2312"/>
                <w:sz w:val="24"/>
              </w:rPr>
              <w:t>视频压缩格式及技术参数：</w:t>
            </w:r>
          </w:p>
          <w:p>
            <w:pPr>
              <w:pStyle w:val="null3"/>
              <w:jc w:val="both"/>
            </w:pPr>
            <w:r>
              <w:rPr>
                <w:rFonts w:ascii="仿宋_GB2312" w:hAnsi="仿宋_GB2312" w:cs="仿宋_GB2312" w:eastAsia="仿宋_GB2312"/>
                <w:sz w:val="24"/>
              </w:rPr>
              <w:t>采用</w:t>
            </w:r>
            <w:r>
              <w:rPr>
                <w:rFonts w:ascii="仿宋_GB2312" w:hAnsi="仿宋_GB2312" w:cs="仿宋_GB2312" w:eastAsia="仿宋_GB2312"/>
                <w:sz w:val="24"/>
              </w:rPr>
              <w:t>H.264(MPEG-4Part10：profile=main,level=3.0</w:t>
            </w:r>
            <w:r>
              <w:rPr>
                <w:rFonts w:ascii="仿宋_GB2312" w:hAnsi="仿宋_GB2312" w:cs="仿宋_GB2312" w:eastAsia="仿宋_GB2312"/>
                <w:sz w:val="24"/>
              </w:rPr>
              <w:t>）</w:t>
            </w:r>
            <w:r>
              <w:rPr>
                <w:rFonts w:ascii="仿宋_GB2312" w:hAnsi="仿宋_GB2312" w:cs="仿宋_GB2312" w:eastAsia="仿宋_GB2312"/>
                <w:sz w:val="24"/>
              </w:rPr>
              <w:t>编码、使用二次编码、不包含字幕的</w:t>
            </w:r>
            <w:r>
              <w:rPr>
                <w:rFonts w:ascii="仿宋_GB2312" w:hAnsi="仿宋_GB2312" w:cs="仿宋_GB2312" w:eastAsia="仿宋_GB2312"/>
                <w:sz w:val="24"/>
              </w:rPr>
              <w:t>MP4格式。</w:t>
            </w:r>
          </w:p>
          <w:p>
            <w:pPr>
              <w:pStyle w:val="null3"/>
              <w:jc w:val="both"/>
            </w:pPr>
            <w:r>
              <w:rPr>
                <w:rFonts w:ascii="仿宋_GB2312" w:hAnsi="仿宋_GB2312" w:cs="仿宋_GB2312" w:eastAsia="仿宋_GB2312"/>
                <w:sz w:val="24"/>
              </w:rPr>
              <w:t>视频码流率：码流率</w:t>
            </w:r>
            <w:r>
              <w:rPr>
                <w:rFonts w:ascii="仿宋_GB2312" w:hAnsi="仿宋_GB2312" w:cs="仿宋_GB2312" w:eastAsia="仿宋_GB2312"/>
                <w:sz w:val="24"/>
              </w:rPr>
              <w:t>5000kbps以上。</w:t>
            </w:r>
          </w:p>
          <w:p>
            <w:pPr>
              <w:pStyle w:val="null3"/>
              <w:jc w:val="both"/>
            </w:pPr>
            <w:r>
              <w:rPr>
                <w:rFonts w:ascii="仿宋_GB2312" w:hAnsi="仿宋_GB2312" w:cs="仿宋_GB2312" w:eastAsia="仿宋_GB2312"/>
                <w:sz w:val="24"/>
              </w:rPr>
              <w:t>视频分辨率：前期采用高清</w:t>
            </w:r>
            <w:r>
              <w:rPr>
                <w:rFonts w:ascii="仿宋_GB2312" w:hAnsi="仿宋_GB2312" w:cs="仿宋_GB2312" w:eastAsia="仿宋_GB2312"/>
                <w:sz w:val="24"/>
              </w:rPr>
              <w:t>16:9拍摄。在同一课程中，各讲的视频分辨率统一，不得混用。</w:t>
            </w:r>
          </w:p>
          <w:p>
            <w:pPr>
              <w:pStyle w:val="null3"/>
              <w:jc w:val="both"/>
            </w:pPr>
            <w:r>
              <w:rPr>
                <w:rFonts w:ascii="仿宋_GB2312" w:hAnsi="仿宋_GB2312" w:cs="仿宋_GB2312" w:eastAsia="仿宋_GB2312"/>
                <w:sz w:val="24"/>
              </w:rPr>
              <w:t>视频画幅宽高比：分辨率设定为</w:t>
            </w:r>
            <w:r>
              <w:rPr>
                <w:rFonts w:ascii="仿宋_GB2312" w:hAnsi="仿宋_GB2312" w:cs="仿宋_GB2312" w:eastAsia="仿宋_GB2312"/>
                <w:sz w:val="24"/>
              </w:rPr>
              <w:t>1920×1080，录制视频宽高比为16:9。在同一课程中，各讲画幅的宽高比统一，不得混用。</w:t>
            </w:r>
          </w:p>
          <w:p>
            <w:pPr>
              <w:pStyle w:val="null3"/>
              <w:jc w:val="both"/>
            </w:pPr>
            <w:r>
              <w:rPr>
                <w:rFonts w:ascii="仿宋_GB2312" w:hAnsi="仿宋_GB2312" w:cs="仿宋_GB2312" w:eastAsia="仿宋_GB2312"/>
                <w:sz w:val="24"/>
              </w:rPr>
              <w:t>视频帧率为</w:t>
            </w:r>
            <w:r>
              <w:rPr>
                <w:rFonts w:ascii="仿宋_GB2312" w:hAnsi="仿宋_GB2312" w:cs="仿宋_GB2312" w:eastAsia="仿宋_GB2312"/>
                <w:sz w:val="24"/>
              </w:rPr>
              <w:t>25帧/秒。</w:t>
            </w:r>
          </w:p>
          <w:p>
            <w:pPr>
              <w:pStyle w:val="null3"/>
              <w:jc w:val="both"/>
            </w:pPr>
            <w:r>
              <w:rPr>
                <w:rFonts w:ascii="仿宋_GB2312" w:hAnsi="仿宋_GB2312" w:cs="仿宋_GB2312" w:eastAsia="仿宋_GB2312"/>
                <w:sz w:val="24"/>
              </w:rPr>
              <w:t>扫描方式采用逐行扫描。</w:t>
            </w:r>
          </w:p>
          <w:p>
            <w:pPr>
              <w:pStyle w:val="null3"/>
              <w:jc w:val="both"/>
            </w:pPr>
            <w:r>
              <w:rPr>
                <w:rFonts w:ascii="仿宋_GB2312" w:hAnsi="仿宋_GB2312" w:cs="仿宋_GB2312" w:eastAsia="仿宋_GB2312"/>
                <w:sz w:val="24"/>
              </w:rPr>
              <w:t>音频压缩格式及技术参数：音频压缩采用</w:t>
            </w:r>
            <w:r>
              <w:rPr>
                <w:rFonts w:ascii="仿宋_GB2312" w:hAnsi="仿宋_GB2312" w:cs="仿宋_GB2312" w:eastAsia="仿宋_GB2312"/>
                <w:sz w:val="24"/>
              </w:rPr>
              <w:t>AAC（MPEG4Part3）格式，采样率48KHz，音频码流率256Kbps（恒定），必须是双声道，必须做混音处理。</w:t>
            </w:r>
          </w:p>
          <w:p>
            <w:pPr>
              <w:pStyle w:val="null3"/>
              <w:jc w:val="both"/>
            </w:pPr>
            <w:r>
              <w:rPr>
                <w:rFonts w:ascii="仿宋_GB2312" w:hAnsi="仿宋_GB2312" w:cs="仿宋_GB2312" w:eastAsia="仿宋_GB2312"/>
                <w:sz w:val="24"/>
              </w:rPr>
              <w:t>字幕文件</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字幕文件格式：独立的</w:t>
            </w:r>
            <w:r>
              <w:rPr>
                <w:rFonts w:ascii="仿宋_GB2312" w:hAnsi="仿宋_GB2312" w:cs="仿宋_GB2312" w:eastAsia="仿宋_GB2312"/>
                <w:sz w:val="24"/>
              </w:rPr>
              <w:t>SRT格式的字幕文件。</w:t>
            </w:r>
          </w:p>
          <w:p>
            <w:pPr>
              <w:pStyle w:val="null3"/>
              <w:jc w:val="both"/>
            </w:pPr>
            <w:r>
              <w:rPr>
                <w:rFonts w:ascii="仿宋_GB2312" w:hAnsi="仿宋_GB2312" w:cs="仿宋_GB2312" w:eastAsia="仿宋_GB2312"/>
                <w:sz w:val="24"/>
              </w:rPr>
              <w:t>字幕的行数要求：每屏只有一行字幕。</w:t>
            </w:r>
          </w:p>
          <w:p>
            <w:pPr>
              <w:pStyle w:val="null3"/>
              <w:jc w:val="both"/>
            </w:pPr>
            <w:r>
              <w:rPr>
                <w:rFonts w:ascii="仿宋_GB2312" w:hAnsi="仿宋_GB2312" w:cs="仿宋_GB2312" w:eastAsia="仿宋_GB2312"/>
                <w:sz w:val="24"/>
              </w:rPr>
              <w:t>字幕的字数要求：每行不超过</w:t>
            </w:r>
            <w:r>
              <w:rPr>
                <w:rFonts w:ascii="仿宋_GB2312" w:hAnsi="仿宋_GB2312" w:cs="仿宋_GB2312" w:eastAsia="仿宋_GB2312"/>
                <w:sz w:val="24"/>
              </w:rPr>
              <w:t>14个字。</w:t>
            </w:r>
          </w:p>
          <w:p>
            <w:pPr>
              <w:pStyle w:val="null3"/>
              <w:jc w:val="both"/>
            </w:pPr>
            <w:r>
              <w:rPr>
                <w:rFonts w:ascii="仿宋_GB2312" w:hAnsi="仿宋_GB2312" w:cs="仿宋_GB2312" w:eastAsia="仿宋_GB2312"/>
                <w:sz w:val="24"/>
              </w:rPr>
              <w:t>字幕的位置：保持每屏字幕出现位置一致。</w:t>
            </w:r>
          </w:p>
          <w:p>
            <w:pPr>
              <w:pStyle w:val="null3"/>
              <w:jc w:val="both"/>
            </w:pPr>
            <w:r>
              <w:rPr>
                <w:rFonts w:ascii="仿宋_GB2312" w:hAnsi="仿宋_GB2312" w:cs="仿宋_GB2312" w:eastAsia="仿宋_GB2312"/>
                <w:sz w:val="24"/>
              </w:rPr>
              <w:t>字幕中的数学公式、化学分子式、物理量和单位，尽量以文本文字呈现。</w:t>
            </w:r>
          </w:p>
          <w:p>
            <w:pPr>
              <w:pStyle w:val="null3"/>
              <w:jc w:val="both"/>
            </w:pPr>
            <w:r>
              <w:rPr>
                <w:rFonts w:ascii="仿宋_GB2312" w:hAnsi="仿宋_GB2312" w:cs="仿宋_GB2312" w:eastAsia="仿宋_GB2312"/>
                <w:sz w:val="24"/>
              </w:rPr>
              <w:t>字幕的字体：颜色、字体、字号简洁大方，不喧宾夺主；遇到字体主色与背景相近时，字幕需要描边。字幕要使用符合国家标准的规范字，不出现繁体字、异体字（国家规定的除外）、错别字；字幕的字体、大小、色彩搭配、摆放位置、停留时间、出入屏方式力求与其他要素（画面、解说词、音乐）配合适当，不能破坏原有画面。</w:t>
            </w:r>
          </w:p>
          <w:p>
            <w:pPr>
              <w:pStyle w:val="null3"/>
              <w:jc w:val="both"/>
            </w:pPr>
            <w:r>
              <w:rPr>
                <w:rFonts w:ascii="仿宋_GB2312" w:hAnsi="仿宋_GB2312" w:cs="仿宋_GB2312" w:eastAsia="仿宋_GB2312"/>
                <w:sz w:val="24"/>
                <w:b/>
              </w:rPr>
              <w:t>4.平台功能要求</w:t>
            </w:r>
          </w:p>
          <w:p>
            <w:pPr>
              <w:pStyle w:val="null3"/>
              <w:jc w:val="both"/>
            </w:pPr>
            <w:r>
              <w:rPr>
                <w:rFonts w:ascii="仿宋_GB2312" w:hAnsi="仿宋_GB2312" w:cs="仿宋_GB2312" w:eastAsia="仿宋_GB2312"/>
                <w:sz w:val="24"/>
                <w:b/>
              </w:rPr>
              <w:t>4.1.智慧教学中心门户</w:t>
            </w:r>
          </w:p>
          <w:p>
            <w:pPr>
              <w:pStyle w:val="null3"/>
              <w:jc w:val="both"/>
            </w:pPr>
            <w:r>
              <w:rPr>
                <w:rFonts w:ascii="仿宋_GB2312" w:hAnsi="仿宋_GB2312" w:cs="仿宋_GB2312" w:eastAsia="仿宋_GB2312"/>
                <w:sz w:val="24"/>
              </w:rPr>
              <w:t>支持学校建设个性化门户网站，展示学校精品课程，发布新闻公告，名师风采展示等，支持自定义配置个性化导航栏、组件、应用、数据源，</w:t>
            </w:r>
            <w:r>
              <w:rPr>
                <w:rFonts w:ascii="仿宋_GB2312" w:hAnsi="仿宋_GB2312" w:cs="仿宋_GB2312" w:eastAsia="仿宋_GB2312"/>
                <w:sz w:val="24"/>
              </w:rPr>
              <w:t>本</w:t>
            </w:r>
            <w:r>
              <w:rPr>
                <w:rFonts w:ascii="仿宋_GB2312" w:hAnsi="仿宋_GB2312" w:cs="仿宋_GB2312" w:eastAsia="仿宋_GB2312"/>
                <w:sz w:val="24"/>
              </w:rPr>
              <w:t>项目系统所需搭建门户的，都应基于本模块搭建。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页面支持用户自定义模块布局，支持拖拽式调整同一模块内不同栏目的位置，支持用户自定义对页面背景、音乐、主题色及简体或繁体字的转换设置。每一个模块内的数据来源均支持人工培植；可以是外部数据接入，直接复用已有接口，也可以直接从数据中心抽调。</w:t>
            </w:r>
            <w:r>
              <w:rPr>
                <w:rFonts w:ascii="仿宋_GB2312" w:hAnsi="仿宋_GB2312" w:cs="仿宋_GB2312" w:eastAsia="仿宋_GB2312"/>
                <w:sz w:val="24"/>
                <w:b/>
              </w:rPr>
              <w:t>（</w:t>
            </w:r>
            <w:r>
              <w:rPr>
                <w:rFonts w:ascii="仿宋_GB2312" w:hAnsi="仿宋_GB2312" w:cs="仿宋_GB2312" w:eastAsia="仿宋_GB2312"/>
                <w:sz w:val="24"/>
                <w:b/>
              </w:rPr>
              <w:t>演示项目一</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支持添加和设置应用基础模块，包含图标列表、图文列表、轮播图、多图列表、搜索、文本列表、图表、表格、搜索列表、文本、图片、按钮、视频、搜索条、天气、日期、插件、IP、地图等多种基础模块用以生成网站应用模块和页面，满足绝大部分网站内容的展现形式。</w:t>
            </w:r>
          </w:p>
          <w:p>
            <w:pPr>
              <w:pStyle w:val="null3"/>
              <w:jc w:val="both"/>
            </w:pPr>
            <w:r>
              <w:rPr>
                <w:rFonts w:ascii="仿宋_GB2312" w:hAnsi="仿宋_GB2312" w:cs="仿宋_GB2312" w:eastAsia="仿宋_GB2312"/>
                <w:sz w:val="24"/>
              </w:rPr>
              <w:t>须提供专题宣传和展示功能，展示高技能人才集群培养新闻、通知、会议、成果等。至少包含专业、课程、教材、教师、实习实训开发</w:t>
            </w:r>
            <w:r>
              <w:rPr>
                <w:rFonts w:ascii="仿宋_GB2312" w:hAnsi="仿宋_GB2312" w:cs="仿宋_GB2312" w:eastAsia="仿宋_GB2312"/>
                <w:sz w:val="24"/>
              </w:rPr>
              <w:t>5个项目模块，展示每个项目的建设成果。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支持系统对移动端</w:t>
            </w:r>
            <w:r>
              <w:rPr>
                <w:rFonts w:ascii="仿宋_GB2312" w:hAnsi="仿宋_GB2312" w:cs="仿宋_GB2312" w:eastAsia="仿宋_GB2312"/>
                <w:sz w:val="24"/>
              </w:rPr>
              <w:t>APP的门户进行配置，配置操作需要简单明了。模拟手机界面采用可视化拖拽的形式添加如图片、检索、推荐、功能等。并能根据我校不同身份的用户配置不同的移动端APP门户界面</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演示项目二</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4.2.智慧教学平台</w:t>
            </w:r>
          </w:p>
          <w:p>
            <w:pPr>
              <w:pStyle w:val="null3"/>
              <w:jc w:val="both"/>
            </w:pPr>
            <w:r>
              <w:rPr>
                <w:rFonts w:ascii="仿宋_GB2312" w:hAnsi="仿宋_GB2312" w:cs="仿宋_GB2312" w:eastAsia="仿宋_GB2312"/>
                <w:sz w:val="24"/>
              </w:rPr>
              <w:t>4.2.1.</w:t>
            </w:r>
            <w:r>
              <w:rPr>
                <w:rFonts w:ascii="仿宋_GB2312" w:hAnsi="仿宋_GB2312" w:cs="仿宋_GB2312" w:eastAsia="仿宋_GB2312"/>
                <w:sz w:val="24"/>
              </w:rPr>
              <w:t>课程建设</w:t>
            </w:r>
          </w:p>
          <w:p>
            <w:pPr>
              <w:pStyle w:val="null3"/>
              <w:jc w:val="both"/>
            </w:pPr>
            <w:r>
              <w:rPr>
                <w:rFonts w:ascii="仿宋_GB2312" w:hAnsi="仿宋_GB2312" w:cs="仿宋_GB2312" w:eastAsia="仿宋_GB2312"/>
                <w:sz w:val="24"/>
              </w:rPr>
              <w:t>需支持制作富媒体课程，提供多套精美网络课程建课模板</w:t>
            </w:r>
          </w:p>
          <w:p>
            <w:pPr>
              <w:pStyle w:val="null3"/>
              <w:jc w:val="both"/>
            </w:pPr>
            <w:r>
              <w:rPr>
                <w:rFonts w:ascii="仿宋_GB2312" w:hAnsi="仿宋_GB2312" w:cs="仿宋_GB2312" w:eastAsia="仿宋_GB2312"/>
                <w:sz w:val="24"/>
              </w:rPr>
              <w:t>需支持使用课程资源包建课，课程资源包需整合本科、中高职、基础教育等各层次院校，各学科、专业的资源，教师可以在建课时引用课程资源包中的章节、课件、资料、题库、作业、试卷等内容</w:t>
            </w:r>
          </w:p>
          <w:p>
            <w:pPr>
              <w:pStyle w:val="null3"/>
              <w:jc w:val="both"/>
            </w:pPr>
            <w:r>
              <w:rPr>
                <w:rFonts w:ascii="仿宋_GB2312" w:hAnsi="仿宋_GB2312" w:cs="仿宋_GB2312" w:eastAsia="仿宋_GB2312"/>
                <w:sz w:val="24"/>
              </w:rPr>
              <w:t>通过填写基础课程信息并选用预设三维空间模板，即可高效生成标准化虚拟展厅，并自动嵌入课程门户页面。需支持网页端免插件访问。提供多模式沉浸式交互，包括：自由探索；智能导览；多媒体内容融合展示；</w:t>
            </w:r>
            <w:r>
              <w:rPr>
                <w:rFonts w:ascii="仿宋_GB2312" w:hAnsi="仿宋_GB2312" w:cs="仿宋_GB2312" w:eastAsia="仿宋_GB2312"/>
                <w:sz w:val="24"/>
              </w:rPr>
              <w:t>AI伴学服务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支持知识点拓展阅读功能，可以根据一个关键词自动生成相关知识点的知识树，插入到课程单元中，并自动推送知识点相关的图书、期刊、</w:t>
            </w:r>
            <w:r>
              <w:rPr>
                <w:rFonts w:ascii="仿宋_GB2312" w:hAnsi="仿宋_GB2312" w:cs="仿宋_GB2312" w:eastAsia="仿宋_GB2312"/>
                <w:sz w:val="24"/>
              </w:rPr>
              <w:t>报纸</w:t>
            </w:r>
            <w:r>
              <w:rPr>
                <w:rFonts w:ascii="仿宋_GB2312" w:hAnsi="仿宋_GB2312" w:cs="仿宋_GB2312" w:eastAsia="仿宋_GB2312"/>
                <w:sz w:val="24"/>
              </w:rPr>
              <w:t>等资料。</w:t>
            </w:r>
            <w:r>
              <w:rPr>
                <w:rFonts w:ascii="仿宋_GB2312" w:hAnsi="仿宋_GB2312" w:cs="仿宋_GB2312" w:eastAsia="仿宋_GB2312"/>
                <w:sz w:val="24"/>
                <w:b/>
              </w:rPr>
              <w:t>（</w:t>
            </w:r>
            <w:r>
              <w:rPr>
                <w:rFonts w:ascii="仿宋_GB2312" w:hAnsi="仿宋_GB2312" w:cs="仿宋_GB2312" w:eastAsia="仿宋_GB2312"/>
                <w:sz w:val="24"/>
                <w:b/>
              </w:rPr>
              <w:t>演示项目三</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4.2.2.</w:t>
            </w:r>
            <w:r>
              <w:rPr>
                <w:rFonts w:ascii="仿宋_GB2312" w:hAnsi="仿宋_GB2312" w:cs="仿宋_GB2312" w:eastAsia="仿宋_GB2312"/>
                <w:sz w:val="24"/>
              </w:rPr>
              <w:t>教学资源管理</w:t>
            </w:r>
          </w:p>
          <w:p>
            <w:pPr>
              <w:pStyle w:val="null3"/>
              <w:jc w:val="both"/>
            </w:pPr>
            <w:r>
              <w:rPr>
                <w:rFonts w:ascii="仿宋_GB2312" w:hAnsi="仿宋_GB2312" w:cs="仿宋_GB2312" w:eastAsia="仿宋_GB2312"/>
                <w:sz w:val="24"/>
              </w:rPr>
              <w:t>需支持教师从在线图书中查找并添加课程相关的教学参考书</w:t>
            </w:r>
          </w:p>
          <w:p>
            <w:pPr>
              <w:pStyle w:val="null3"/>
              <w:jc w:val="both"/>
            </w:pPr>
            <w:r>
              <w:rPr>
                <w:rFonts w:ascii="仿宋_GB2312" w:hAnsi="仿宋_GB2312" w:cs="仿宋_GB2312" w:eastAsia="仿宋_GB2312"/>
                <w:sz w:val="24"/>
              </w:rPr>
              <w:t>需支持教师从教学资源库中查找并添加课程相关的课件、音视频、图片、文档、链接等</w:t>
            </w:r>
          </w:p>
          <w:p>
            <w:pPr>
              <w:pStyle w:val="null3"/>
              <w:jc w:val="both"/>
            </w:pPr>
            <w:r>
              <w:rPr>
                <w:rFonts w:ascii="仿宋_GB2312" w:hAnsi="仿宋_GB2312" w:cs="仿宋_GB2312" w:eastAsia="仿宋_GB2312"/>
                <w:sz w:val="24"/>
              </w:rPr>
              <w:t>4.2.3.</w:t>
            </w:r>
            <w:r>
              <w:rPr>
                <w:rFonts w:ascii="仿宋_GB2312" w:hAnsi="仿宋_GB2312" w:cs="仿宋_GB2312" w:eastAsia="仿宋_GB2312"/>
                <w:sz w:val="24"/>
              </w:rPr>
              <w:t>教学管理</w:t>
            </w:r>
          </w:p>
          <w:p>
            <w:pPr>
              <w:pStyle w:val="null3"/>
              <w:jc w:val="both"/>
            </w:pPr>
            <w:r>
              <w:rPr>
                <w:rFonts w:ascii="仿宋_GB2312" w:hAnsi="仿宋_GB2312" w:cs="仿宋_GB2312" w:eastAsia="仿宋_GB2312"/>
                <w:sz w:val="24"/>
              </w:rPr>
              <w:t>需支持辅助教学、混合式教学、纯网络教学、直播课等多种教学模式。</w:t>
            </w:r>
          </w:p>
          <w:p>
            <w:pPr>
              <w:pStyle w:val="null3"/>
              <w:jc w:val="both"/>
            </w:pPr>
            <w:r>
              <w:rPr>
                <w:rFonts w:ascii="仿宋_GB2312" w:hAnsi="仿宋_GB2312" w:cs="仿宋_GB2312" w:eastAsia="仿宋_GB2312"/>
                <w:sz w:val="24"/>
              </w:rPr>
              <w:t>教师端需提供班级管理、教师团队管理、助教管理、课程管理、操作日志、课程评审、统计等</w:t>
            </w:r>
          </w:p>
          <w:p>
            <w:pPr>
              <w:pStyle w:val="null3"/>
              <w:jc w:val="both"/>
            </w:pPr>
            <w:r>
              <w:rPr>
                <w:rFonts w:ascii="仿宋_GB2312" w:hAnsi="仿宋_GB2312" w:cs="仿宋_GB2312" w:eastAsia="仿宋_GB2312"/>
                <w:sz w:val="24"/>
              </w:rPr>
              <w:t>需支持提供当前学习过程实时监管。提供学习进度统计功能、成绩统计并支持导出</w:t>
            </w:r>
          </w:p>
          <w:p>
            <w:pPr>
              <w:pStyle w:val="null3"/>
              <w:jc w:val="both"/>
            </w:pPr>
            <w:r>
              <w:rPr>
                <w:rFonts w:ascii="仿宋_GB2312" w:hAnsi="仿宋_GB2312" w:cs="仿宋_GB2312" w:eastAsia="仿宋_GB2312"/>
                <w:sz w:val="24"/>
              </w:rPr>
              <w:t>4.2.4.</w:t>
            </w:r>
            <w:r>
              <w:rPr>
                <w:rFonts w:ascii="仿宋_GB2312" w:hAnsi="仿宋_GB2312" w:cs="仿宋_GB2312" w:eastAsia="仿宋_GB2312"/>
                <w:sz w:val="24"/>
              </w:rPr>
              <w:t>作业管理</w:t>
            </w:r>
          </w:p>
          <w:p>
            <w:pPr>
              <w:pStyle w:val="null3"/>
              <w:jc w:val="both"/>
            </w:pPr>
            <w:r>
              <w:rPr>
                <w:rFonts w:ascii="仿宋_GB2312" w:hAnsi="仿宋_GB2312" w:cs="仿宋_GB2312" w:eastAsia="仿宋_GB2312"/>
                <w:sz w:val="24"/>
              </w:rPr>
              <w:t>需支持新建作业，作业题目可以在作业库自定义、题库调用或者智能导入，每次布置作业，自定义的题目具有保存到题库的功能</w:t>
            </w:r>
          </w:p>
          <w:p>
            <w:pPr>
              <w:pStyle w:val="null3"/>
              <w:jc w:val="both"/>
            </w:pPr>
            <w:r>
              <w:rPr>
                <w:rFonts w:ascii="仿宋_GB2312" w:hAnsi="仿宋_GB2312" w:cs="仿宋_GB2312" w:eastAsia="仿宋_GB2312"/>
                <w:sz w:val="24"/>
              </w:rPr>
              <w:t>需支持作业生生互评的功能，作业支持设置教师批阅得分、学生批阅得分、互评参与情况之间占比。需支持设置学生批语字数限制、学生主观题评分范围、允许学生下载附件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支持简答题作业查重，支持学生提交作业与正确答案对比，为阅卷教师提供参考。支持班级内学生与学生之间的简答题作业答案重复率的对比。支持老师在批改简答题时通过相似度查询系统，跟海量资源库文档内容进行比对，得出查重率，也可以给出查重报告，给老师提供作业打分依据。</w:t>
            </w:r>
            <w:r>
              <w:rPr>
                <w:rFonts w:ascii="仿宋_GB2312" w:hAnsi="仿宋_GB2312" w:cs="仿宋_GB2312" w:eastAsia="仿宋_GB2312"/>
                <w:sz w:val="24"/>
                <w:b/>
              </w:rPr>
              <w:t>（</w:t>
            </w:r>
            <w:r>
              <w:rPr>
                <w:rFonts w:ascii="仿宋_GB2312" w:hAnsi="仿宋_GB2312" w:cs="仿宋_GB2312" w:eastAsia="仿宋_GB2312"/>
                <w:sz w:val="24"/>
                <w:b/>
              </w:rPr>
              <w:t>演示项目十</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4.2.5.</w:t>
            </w:r>
            <w:r>
              <w:rPr>
                <w:rFonts w:ascii="仿宋_GB2312" w:hAnsi="仿宋_GB2312" w:cs="仿宋_GB2312" w:eastAsia="仿宋_GB2312"/>
                <w:sz w:val="24"/>
              </w:rPr>
              <w:t>教学互动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通知：可以在移动客户端选择给指定的人发送通知，并统计已读和未读名单。并与</w:t>
            </w:r>
            <w:r>
              <w:rPr>
                <w:rFonts w:ascii="仿宋_GB2312" w:hAnsi="仿宋_GB2312" w:cs="仿宋_GB2312" w:eastAsia="仿宋_GB2312"/>
                <w:sz w:val="24"/>
              </w:rPr>
              <w:t>pc端无缝对接。针对未读通知，支持短信提醒、电话提醒、微信提醒等提醒方式，需要演示现场发起电话提醒，并收到提醒电话为有效</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演示项目四</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需支持教师进行讨论设置，包括允许学生匿名发帖、只允许教师发帖、学生回复话题不允许粘贴等</w:t>
            </w:r>
          </w:p>
          <w:p>
            <w:pPr>
              <w:pStyle w:val="null3"/>
              <w:jc w:val="both"/>
            </w:pPr>
            <w:r>
              <w:rPr>
                <w:rFonts w:ascii="仿宋_GB2312" w:hAnsi="仿宋_GB2312" w:cs="仿宋_GB2312" w:eastAsia="仿宋_GB2312"/>
                <w:sz w:val="24"/>
              </w:rPr>
              <w:t>需支持教师针对班级发布教学活动，如签到、选人、随堂测试、分组任务、投票等。需支持发布的各项活动进行数据导出。</w:t>
            </w:r>
          </w:p>
          <w:p>
            <w:pPr>
              <w:pStyle w:val="null3"/>
              <w:jc w:val="both"/>
            </w:pPr>
            <w:r>
              <w:rPr>
                <w:rFonts w:ascii="仿宋_GB2312" w:hAnsi="仿宋_GB2312" w:cs="仿宋_GB2312" w:eastAsia="仿宋_GB2312"/>
                <w:sz w:val="24"/>
              </w:rPr>
              <w:t>4.2.6.</w:t>
            </w:r>
            <w:r>
              <w:rPr>
                <w:rFonts w:ascii="仿宋_GB2312" w:hAnsi="仿宋_GB2312" w:cs="仿宋_GB2312" w:eastAsia="仿宋_GB2312"/>
                <w:sz w:val="24"/>
              </w:rPr>
              <w:t>学习过程监控与管理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需支持学生进入课程、观看视频时进行人脸识别和抓拍。识别失败需支持记录并继续学习和不允许学习的配置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需支持教师针对每一个教学班对每个章节学习内容进行</w:t>
            </w:r>
            <w:r>
              <w:rPr>
                <w:rFonts w:ascii="仿宋_GB2312" w:hAnsi="仿宋_GB2312" w:cs="仿宋_GB2312" w:eastAsia="仿宋_GB2312"/>
                <w:sz w:val="24"/>
              </w:rPr>
              <w:t>“开放、定时开放、闯关模式开放、隐藏模式、复习模式”等设置</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需支持教师将课程章节内视频、图书、章节测验等内容设置为任务点，灵活控制学生学习的情况</w:t>
            </w:r>
          </w:p>
          <w:p>
            <w:pPr>
              <w:pStyle w:val="null3"/>
              <w:jc w:val="both"/>
            </w:pPr>
            <w:r>
              <w:rPr>
                <w:rFonts w:ascii="仿宋_GB2312" w:hAnsi="仿宋_GB2312" w:cs="仿宋_GB2312" w:eastAsia="仿宋_GB2312"/>
                <w:sz w:val="24"/>
              </w:rPr>
              <w:t>4.2.7.</w:t>
            </w:r>
            <w:r>
              <w:rPr>
                <w:rFonts w:ascii="仿宋_GB2312" w:hAnsi="仿宋_GB2312" w:cs="仿宋_GB2312" w:eastAsia="仿宋_GB2312"/>
                <w:sz w:val="24"/>
              </w:rPr>
              <w:t>课程图谱</w:t>
            </w:r>
          </w:p>
          <w:p>
            <w:pPr>
              <w:pStyle w:val="null3"/>
              <w:jc w:val="both"/>
            </w:pPr>
            <w:r>
              <w:rPr>
                <w:rFonts w:ascii="仿宋_GB2312" w:hAnsi="仿宋_GB2312" w:cs="仿宋_GB2312" w:eastAsia="仿宋_GB2312"/>
                <w:sz w:val="24"/>
              </w:rPr>
              <w:t>4.2.7.1.</w:t>
            </w:r>
            <w:r>
              <w:rPr>
                <w:rFonts w:ascii="仿宋_GB2312" w:hAnsi="仿宋_GB2312" w:cs="仿宋_GB2312" w:eastAsia="仿宋_GB2312"/>
                <w:sz w:val="24"/>
              </w:rPr>
              <w:t>知识图谱</w:t>
            </w:r>
          </w:p>
          <w:p>
            <w:pPr>
              <w:pStyle w:val="null3"/>
              <w:jc w:val="both"/>
            </w:pPr>
            <w:r>
              <w:rPr>
                <w:rFonts w:ascii="仿宋_GB2312" w:hAnsi="仿宋_GB2312" w:cs="仿宋_GB2312" w:eastAsia="仿宋_GB2312"/>
                <w:sz w:val="24"/>
              </w:rPr>
              <w:t>需支持六种</w:t>
            </w:r>
            <w:r>
              <w:rPr>
                <w:rFonts w:ascii="仿宋_GB2312" w:hAnsi="仿宋_GB2312" w:cs="仿宋_GB2312" w:eastAsia="仿宋_GB2312"/>
                <w:sz w:val="24"/>
              </w:rPr>
              <w:t>及以上</w:t>
            </w:r>
            <w:r>
              <w:rPr>
                <w:rFonts w:ascii="仿宋_GB2312" w:hAnsi="仿宋_GB2312" w:cs="仿宋_GB2312" w:eastAsia="仿宋_GB2312"/>
                <w:sz w:val="24"/>
              </w:rPr>
              <w:t>配色方案，包括标准配色、自定义配色、知识单元配色、层级配色、掌握率配色、完成率配色，以增强视觉区分和层次感</w:t>
            </w:r>
          </w:p>
          <w:p>
            <w:pPr>
              <w:pStyle w:val="null3"/>
              <w:jc w:val="both"/>
            </w:pPr>
            <w:r>
              <w:rPr>
                <w:rFonts w:ascii="仿宋_GB2312" w:hAnsi="仿宋_GB2312" w:cs="仿宋_GB2312" w:eastAsia="仿宋_GB2312"/>
                <w:sz w:val="24"/>
              </w:rPr>
              <w:t>需支持清晰展示分类与知识点、分类与分类之间的关系，如父子级、前后置和关联关系以及自定义关系</w:t>
            </w:r>
          </w:p>
          <w:p>
            <w:pPr>
              <w:pStyle w:val="null3"/>
              <w:jc w:val="both"/>
            </w:pPr>
            <w:r>
              <w:rPr>
                <w:rFonts w:ascii="仿宋_GB2312" w:hAnsi="仿宋_GB2312" w:cs="仿宋_GB2312" w:eastAsia="仿宋_GB2312"/>
                <w:sz w:val="24"/>
              </w:rPr>
              <w:t>需支持根据关键字搜索或模糊匹配进行检索，帮助用户快速定位特定知识点或分类</w:t>
            </w:r>
          </w:p>
          <w:p>
            <w:pPr>
              <w:pStyle w:val="null3"/>
              <w:jc w:val="both"/>
            </w:pPr>
            <w:r>
              <w:rPr>
                <w:rFonts w:ascii="仿宋_GB2312" w:hAnsi="仿宋_GB2312" w:cs="仿宋_GB2312" w:eastAsia="仿宋_GB2312"/>
                <w:sz w:val="24"/>
              </w:rPr>
              <w:t>需支持将图谱以图片、</w:t>
            </w:r>
            <w:r>
              <w:rPr>
                <w:rFonts w:ascii="仿宋_GB2312" w:hAnsi="仿宋_GB2312" w:cs="仿宋_GB2312" w:eastAsia="仿宋_GB2312"/>
                <w:sz w:val="24"/>
              </w:rPr>
              <w:t>Excel文件或xmind格式导出</w:t>
            </w:r>
          </w:p>
          <w:p>
            <w:pPr>
              <w:pStyle w:val="null3"/>
              <w:jc w:val="both"/>
            </w:pPr>
            <w:r>
              <w:rPr>
                <w:rFonts w:ascii="仿宋_GB2312" w:hAnsi="仿宋_GB2312" w:cs="仿宋_GB2312" w:eastAsia="仿宋_GB2312"/>
                <w:sz w:val="24"/>
              </w:rPr>
              <w:t>需支持在视频内容中智能标记知识点，并以词云形式展示涉及的知识点</w:t>
            </w:r>
          </w:p>
          <w:p>
            <w:pPr>
              <w:pStyle w:val="null3"/>
              <w:jc w:val="both"/>
            </w:pPr>
            <w:r>
              <w:rPr>
                <w:rFonts w:ascii="仿宋_GB2312" w:hAnsi="仿宋_GB2312" w:cs="仿宋_GB2312" w:eastAsia="仿宋_GB2312"/>
                <w:sz w:val="24"/>
              </w:rPr>
              <w:t>需支持</w:t>
            </w:r>
            <w:r>
              <w:rPr>
                <w:rFonts w:ascii="仿宋_GB2312" w:hAnsi="仿宋_GB2312" w:cs="仿宋_GB2312" w:eastAsia="仿宋_GB2312"/>
                <w:sz w:val="24"/>
              </w:rPr>
              <w:t>8种</w:t>
            </w:r>
            <w:r>
              <w:rPr>
                <w:rFonts w:ascii="仿宋_GB2312" w:hAnsi="仿宋_GB2312" w:cs="仿宋_GB2312" w:eastAsia="仿宋_GB2312"/>
                <w:sz w:val="24"/>
              </w:rPr>
              <w:t>及以上</w:t>
            </w:r>
            <w:r>
              <w:rPr>
                <w:rFonts w:ascii="仿宋_GB2312" w:hAnsi="仿宋_GB2312" w:cs="仿宋_GB2312" w:eastAsia="仿宋_GB2312"/>
                <w:sz w:val="24"/>
              </w:rPr>
              <w:t>图谱样式</w:t>
            </w:r>
          </w:p>
          <w:p>
            <w:pPr>
              <w:pStyle w:val="null3"/>
              <w:jc w:val="both"/>
            </w:pPr>
            <w:r>
              <w:rPr>
                <w:rFonts w:ascii="仿宋_GB2312" w:hAnsi="仿宋_GB2312" w:cs="仿宋_GB2312" w:eastAsia="仿宋_GB2312"/>
                <w:sz w:val="24"/>
              </w:rPr>
              <w:t>▲需支持五种图谱展现形式，包括常规图谱、环图、树图、地图、3D图谱</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对课程建设系统中的视频进行智能分析，自动匹配课程中的知识点，并在视频对应的时间点进行自动打点，同时基于人工智能技术生成知识点词云分析并展示；视频播放时学生可以定位到时间点观看对应知识点的视频讲解。</w:t>
            </w:r>
            <w:r>
              <w:rPr>
                <w:rFonts w:ascii="仿宋_GB2312" w:hAnsi="仿宋_GB2312" w:cs="仿宋_GB2312" w:eastAsia="仿宋_GB2312"/>
                <w:sz w:val="24"/>
                <w:b/>
              </w:rPr>
              <w:t>（</w:t>
            </w:r>
            <w:r>
              <w:rPr>
                <w:rFonts w:ascii="仿宋_GB2312" w:hAnsi="仿宋_GB2312" w:cs="仿宋_GB2312" w:eastAsia="仿宋_GB2312"/>
                <w:sz w:val="24"/>
                <w:b/>
              </w:rPr>
              <w:t>演示项目六</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需支持图谱引擎，支持生成能力图谱、课程思政图谱、问题图谱、教学目标图谱和学习地图等不同场景的图谱。</w:t>
            </w:r>
          </w:p>
          <w:p>
            <w:pPr>
              <w:pStyle w:val="null3"/>
              <w:jc w:val="both"/>
            </w:pPr>
            <w:r>
              <w:rPr>
                <w:rFonts w:ascii="仿宋_GB2312" w:hAnsi="仿宋_GB2312" w:cs="仿宋_GB2312" w:eastAsia="仿宋_GB2312"/>
                <w:sz w:val="24"/>
              </w:rPr>
              <w:t>4.2.7.2.</w:t>
            </w:r>
            <w:r>
              <w:rPr>
                <w:rFonts w:ascii="仿宋_GB2312" w:hAnsi="仿宋_GB2312" w:cs="仿宋_GB2312" w:eastAsia="仿宋_GB2312"/>
                <w:sz w:val="24"/>
              </w:rPr>
              <w:t>图谱统计</w:t>
            </w:r>
          </w:p>
          <w:p>
            <w:pPr>
              <w:pStyle w:val="null3"/>
              <w:jc w:val="both"/>
            </w:pPr>
            <w:r>
              <w:rPr>
                <w:rFonts w:ascii="仿宋_GB2312" w:hAnsi="仿宋_GB2312" w:cs="仿宋_GB2312" w:eastAsia="仿宋_GB2312"/>
                <w:sz w:val="24"/>
              </w:rPr>
              <w:t>需支持知识点建设情况数据化展示，包括图谱知识点总数、已关联资源的知识点总数、已设置标签的知识点总数、未关联资源的知识点总数、知识点建设率，需支持未关联资源知识点详情展示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需支持教师依据知识点的属性、分类层级或课程目标，灵活选取多个维度，可选择</w:t>
            </w:r>
            <w:r>
              <w:rPr>
                <w:rFonts w:ascii="仿宋_GB2312" w:hAnsi="仿宋_GB2312" w:cs="仿宋_GB2312" w:eastAsia="仿宋_GB2312"/>
                <w:sz w:val="24"/>
              </w:rPr>
              <w:t>3-12个维度，进而生成学生或班级学情雷达图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支持教师查看学生平均完成率、平均掌握率，并通过详情查看每个学生对知识点的完成与掌握情况。包括学生知识点的完成情况、掌握情况、知识点关联的学习任务完成详情等以及查看此知识点的课程资源和系统推荐的图书、期刊、报纸、课程等拓展资源。</w:t>
            </w:r>
            <w:r>
              <w:rPr>
                <w:rFonts w:ascii="仿宋_GB2312" w:hAnsi="仿宋_GB2312" w:cs="仿宋_GB2312" w:eastAsia="仿宋_GB2312"/>
                <w:sz w:val="24"/>
                <w:b/>
              </w:rPr>
              <w:t>（</w:t>
            </w:r>
            <w:r>
              <w:rPr>
                <w:rFonts w:ascii="仿宋_GB2312" w:hAnsi="仿宋_GB2312" w:cs="仿宋_GB2312" w:eastAsia="仿宋_GB2312"/>
                <w:sz w:val="24"/>
                <w:b/>
              </w:rPr>
              <w:t>演示项目七</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4.2.7.3.</w:t>
            </w:r>
            <w:r>
              <w:rPr>
                <w:rFonts w:ascii="仿宋_GB2312" w:hAnsi="仿宋_GB2312" w:cs="仿宋_GB2312" w:eastAsia="仿宋_GB2312"/>
                <w:sz w:val="24"/>
              </w:rPr>
              <w:t>学生端学习</w:t>
            </w:r>
          </w:p>
          <w:p>
            <w:pPr>
              <w:pStyle w:val="null3"/>
              <w:jc w:val="both"/>
            </w:pPr>
            <w:r>
              <w:rPr>
                <w:rFonts w:ascii="仿宋_GB2312" w:hAnsi="仿宋_GB2312" w:cs="仿宋_GB2312" w:eastAsia="仿宋_GB2312"/>
                <w:sz w:val="24"/>
              </w:rPr>
              <w:t>移动端需提供学习地图、知识列表、知识图谱三种形式</w:t>
            </w:r>
          </w:p>
          <w:p>
            <w:pPr>
              <w:pStyle w:val="null3"/>
              <w:jc w:val="both"/>
            </w:pPr>
            <w:r>
              <w:rPr>
                <w:rFonts w:ascii="仿宋_GB2312" w:hAnsi="仿宋_GB2312" w:cs="仿宋_GB2312" w:eastAsia="仿宋_GB2312"/>
                <w:sz w:val="24"/>
              </w:rPr>
              <w:t>移动端图谱模式下左侧导航区域以列表形式展示分类和知识点，需支持快速定位和子级展开</w:t>
            </w:r>
          </w:p>
          <w:p>
            <w:pPr>
              <w:pStyle w:val="null3"/>
              <w:jc w:val="both"/>
            </w:pPr>
            <w:r>
              <w:rPr>
                <w:rFonts w:ascii="仿宋_GB2312" w:hAnsi="仿宋_GB2312" w:cs="仿宋_GB2312" w:eastAsia="仿宋_GB2312"/>
                <w:sz w:val="24"/>
              </w:rPr>
              <w:t>移动端直观需展示知识点掌握率和完成率，反映用户个人学习情况，并允许与班级整体表现进行比较</w:t>
            </w:r>
          </w:p>
          <w:p>
            <w:pPr>
              <w:pStyle w:val="null3"/>
              <w:jc w:val="both"/>
            </w:pPr>
            <w:r>
              <w:rPr>
                <w:rFonts w:ascii="仿宋_GB2312" w:hAnsi="仿宋_GB2312" w:cs="仿宋_GB2312" w:eastAsia="仿宋_GB2312"/>
                <w:sz w:val="24"/>
              </w:rPr>
              <w:t>移动端需支持查看微课资源的完成状态，并通过不同模块划分内容，实现快速跳转学习并允许与班级整体表现进行比较</w:t>
            </w:r>
          </w:p>
          <w:p>
            <w:pPr>
              <w:pStyle w:val="null3"/>
              <w:jc w:val="both"/>
            </w:pPr>
            <w:r>
              <w:rPr>
                <w:rFonts w:ascii="仿宋_GB2312" w:hAnsi="仿宋_GB2312" w:cs="仿宋_GB2312" w:eastAsia="仿宋_GB2312"/>
                <w:sz w:val="24"/>
              </w:rPr>
              <w:t>需支持根据个人需求在移动端微课选择自测模式，包括时间限制和题目选择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4.2.8.</w:t>
            </w:r>
            <w:r>
              <w:rPr>
                <w:rFonts w:ascii="仿宋_GB2312" w:hAnsi="仿宋_GB2312" w:cs="仿宋_GB2312" w:eastAsia="仿宋_GB2312"/>
                <w:sz w:val="24"/>
              </w:rPr>
              <w:t>任务引擎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任务引擎工具</w:t>
            </w:r>
            <w:r>
              <w:rPr>
                <w:rFonts w:ascii="仿宋_GB2312" w:hAnsi="仿宋_GB2312" w:cs="仿宋_GB2312" w:eastAsia="仿宋_GB2312"/>
                <w:sz w:val="24"/>
              </w:rPr>
              <w:t>支持切换标签页跳转任务设计页面，添加分组，添加任务点和设置闯关达标条件，创建任务支持拉取任务点类型包括：视频，文档（笔记），线上课堂，</w:t>
            </w:r>
            <w:r>
              <w:rPr>
                <w:rFonts w:ascii="仿宋_GB2312" w:hAnsi="仿宋_GB2312" w:cs="仿宋_GB2312" w:eastAsia="仿宋_GB2312"/>
                <w:sz w:val="24"/>
              </w:rPr>
              <w:t>AI实践，作业，自测，问卷，审批，自定义等类型。学习页面提供不少于五种模式，学生可通过地图页面、3D小岛虚拟展厅模式进行闯关打卡学习，支持跳转至任务点详情页面进行学习。</w:t>
            </w:r>
            <w:r>
              <w:rPr>
                <w:rFonts w:ascii="仿宋_GB2312" w:hAnsi="仿宋_GB2312" w:cs="仿宋_GB2312" w:eastAsia="仿宋_GB2312"/>
                <w:sz w:val="24"/>
                <w:b/>
              </w:rPr>
              <w:t>（</w:t>
            </w:r>
            <w:r>
              <w:rPr>
                <w:rFonts w:ascii="仿宋_GB2312" w:hAnsi="仿宋_GB2312" w:cs="仿宋_GB2312" w:eastAsia="仿宋_GB2312"/>
                <w:sz w:val="24"/>
                <w:b/>
              </w:rPr>
              <w:t>演示项目九</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需支持完成任务设计，进行任务分组、任务点添加和管理、任务点完成条件、任务达标标准的设置</w:t>
            </w:r>
          </w:p>
          <w:p>
            <w:pPr>
              <w:pStyle w:val="null3"/>
              <w:jc w:val="both"/>
            </w:pPr>
            <w:r>
              <w:rPr>
                <w:rFonts w:ascii="仿宋_GB2312" w:hAnsi="仿宋_GB2312" w:cs="仿宋_GB2312" w:eastAsia="仿宋_GB2312"/>
                <w:sz w:val="24"/>
              </w:rPr>
              <w:t>需支持在任务下进行分组维护，需支持编辑分组信息，包括分组名称和分组描述</w:t>
            </w:r>
          </w:p>
          <w:p>
            <w:pPr>
              <w:pStyle w:val="null3"/>
              <w:jc w:val="both"/>
            </w:pPr>
            <w:r>
              <w:rPr>
                <w:rFonts w:ascii="仿宋_GB2312" w:hAnsi="仿宋_GB2312" w:cs="仿宋_GB2312" w:eastAsia="仿宋_GB2312"/>
                <w:sz w:val="24"/>
              </w:rPr>
              <w:t>需支持学生点击任务点进行学习，学习后返回任务详情，需支持学生查看自己任务点的最新完成情况和待完成分组、任务点的解锁情况</w:t>
            </w:r>
          </w:p>
          <w:p>
            <w:pPr>
              <w:pStyle w:val="null3"/>
              <w:jc w:val="both"/>
            </w:pPr>
            <w:r>
              <w:rPr>
                <w:rFonts w:ascii="仿宋_GB2312" w:hAnsi="仿宋_GB2312" w:cs="仿宋_GB2312" w:eastAsia="仿宋_GB2312"/>
                <w:sz w:val="24"/>
                <w:b/>
              </w:rPr>
              <w:t>4.3.AI应用</w:t>
            </w:r>
          </w:p>
          <w:p>
            <w:pPr>
              <w:pStyle w:val="null3"/>
              <w:jc w:val="both"/>
            </w:pPr>
            <w:r>
              <w:rPr>
                <w:rFonts w:ascii="仿宋_GB2312" w:hAnsi="仿宋_GB2312" w:cs="仿宋_GB2312" w:eastAsia="仿宋_GB2312"/>
                <w:sz w:val="24"/>
              </w:rPr>
              <w:t>4.3.1.</w:t>
            </w:r>
            <w:r>
              <w:rPr>
                <w:rFonts w:ascii="仿宋_GB2312" w:hAnsi="仿宋_GB2312" w:cs="仿宋_GB2312" w:eastAsia="仿宋_GB2312"/>
                <w:sz w:val="24"/>
              </w:rPr>
              <w:t>AI助教</w:t>
            </w:r>
          </w:p>
          <w:p>
            <w:pPr>
              <w:pStyle w:val="null3"/>
              <w:jc w:val="both"/>
            </w:pPr>
            <w:r>
              <w:rPr>
                <w:rFonts w:ascii="仿宋_GB2312" w:hAnsi="仿宋_GB2312" w:cs="仿宋_GB2312" w:eastAsia="仿宋_GB2312"/>
                <w:sz w:val="24"/>
              </w:rPr>
              <w:t>需支持助教问答库建设，需支持批量导入、导出、删除、启用、停用，需支持一键清空问答库，需支持问答分类管理</w:t>
            </w:r>
          </w:p>
          <w:p>
            <w:pPr>
              <w:pStyle w:val="null3"/>
              <w:jc w:val="both"/>
            </w:pPr>
            <w:r>
              <w:rPr>
                <w:rFonts w:ascii="仿宋_GB2312" w:hAnsi="仿宋_GB2312" w:cs="仿宋_GB2312" w:eastAsia="仿宋_GB2312"/>
                <w:sz w:val="24"/>
              </w:rPr>
              <w:t>需支持课程专属知识库建设，需支持知识库分文件夹管理，需支持文档知识库或表格知识库选择，可自定义文档知识库选择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业务问答支持关联微应用，支持关联本单位的已有应用与自建应用</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演示项目八</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需支持历史会话统计、访客统计、问答统计，需支持导出数据并可自定义表头</w:t>
            </w:r>
          </w:p>
          <w:p>
            <w:pPr>
              <w:pStyle w:val="null3"/>
              <w:jc w:val="both"/>
            </w:pPr>
            <w:r>
              <w:rPr>
                <w:rFonts w:ascii="仿宋_GB2312" w:hAnsi="仿宋_GB2312" w:cs="仿宋_GB2312" w:eastAsia="仿宋_GB2312"/>
                <w:sz w:val="24"/>
              </w:rPr>
              <w:t>4.3.2.</w:t>
            </w:r>
            <w:r>
              <w:rPr>
                <w:rFonts w:ascii="仿宋_GB2312" w:hAnsi="仿宋_GB2312" w:cs="仿宋_GB2312" w:eastAsia="仿宋_GB2312"/>
                <w:sz w:val="24"/>
              </w:rPr>
              <w:t>AI实践</w:t>
            </w:r>
          </w:p>
          <w:p>
            <w:pPr>
              <w:pStyle w:val="null3"/>
              <w:jc w:val="both"/>
            </w:pPr>
            <w:r>
              <w:rPr>
                <w:rFonts w:ascii="仿宋_GB2312" w:hAnsi="仿宋_GB2312" w:cs="仿宋_GB2312" w:eastAsia="仿宋_GB2312"/>
                <w:sz w:val="24"/>
              </w:rPr>
              <w:t>需支持一键发布实践任务，</w:t>
            </w:r>
            <w:r>
              <w:rPr>
                <w:rFonts w:ascii="仿宋_GB2312" w:hAnsi="仿宋_GB2312" w:cs="仿宋_GB2312" w:eastAsia="仿宋_GB2312"/>
                <w:sz w:val="24"/>
              </w:rPr>
              <w:t>AI精准智能评估，覆盖多元教学场景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需支持新建多种实践任务类型，包括情景对话、上传作品、思维阶梯、口语通练等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需支持查看每个学生实践完成情况及</w:t>
            </w:r>
            <w:r>
              <w:rPr>
                <w:rFonts w:ascii="仿宋_GB2312" w:hAnsi="仿宋_GB2312" w:cs="仿宋_GB2312" w:eastAsia="仿宋_GB2312"/>
                <w:sz w:val="24"/>
              </w:rPr>
              <w:t>ai评分结果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4.3.3.</w:t>
            </w:r>
            <w:r>
              <w:rPr>
                <w:rFonts w:ascii="仿宋_GB2312" w:hAnsi="仿宋_GB2312" w:cs="仿宋_GB2312" w:eastAsia="仿宋_GB2312"/>
                <w:sz w:val="24"/>
              </w:rPr>
              <w:t>AI教案</w:t>
            </w:r>
          </w:p>
          <w:p>
            <w:pPr>
              <w:pStyle w:val="null3"/>
              <w:jc w:val="both"/>
            </w:pPr>
            <w:r>
              <w:rPr>
                <w:rFonts w:ascii="仿宋_GB2312" w:hAnsi="仿宋_GB2312" w:cs="仿宋_GB2312" w:eastAsia="仿宋_GB2312"/>
                <w:sz w:val="24"/>
              </w:rPr>
              <w:t>需支持标题、文本、章节、文档、知识点等多种创建方式，通过</w:t>
            </w:r>
            <w:r>
              <w:rPr>
                <w:rFonts w:ascii="仿宋_GB2312" w:hAnsi="仿宋_GB2312" w:cs="仿宋_GB2312" w:eastAsia="仿宋_GB2312"/>
                <w:sz w:val="24"/>
              </w:rPr>
              <w:t>AI生成教案内容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需支持教师自定义教案内容、模板库选择，教案生成后需支持教师对教案内容进行编辑修改，或通过</w:t>
            </w:r>
            <w:r>
              <w:rPr>
                <w:rFonts w:ascii="仿宋_GB2312" w:hAnsi="仿宋_GB2312" w:cs="仿宋_GB2312" w:eastAsia="仿宋_GB2312"/>
                <w:sz w:val="24"/>
              </w:rPr>
              <w:t>AI进行二次润色、扩写、精简</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需支持选择学生学段、教授学科、文笔语气、生成语言生成不同需求教案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4.3.4.</w:t>
            </w:r>
            <w:r>
              <w:rPr>
                <w:rFonts w:ascii="仿宋_GB2312" w:hAnsi="仿宋_GB2312" w:cs="仿宋_GB2312" w:eastAsia="仿宋_GB2312"/>
                <w:sz w:val="24"/>
              </w:rPr>
              <w:t>AI课件</w:t>
            </w:r>
          </w:p>
          <w:p>
            <w:pPr>
              <w:pStyle w:val="null3"/>
              <w:jc w:val="both"/>
            </w:pPr>
            <w:r>
              <w:rPr>
                <w:rFonts w:ascii="仿宋_GB2312" w:hAnsi="仿宋_GB2312" w:cs="仿宋_GB2312" w:eastAsia="仿宋_GB2312"/>
                <w:sz w:val="24"/>
              </w:rPr>
              <w:t>需支持标题、文本、章节、等多种创建方式，通过</w:t>
            </w:r>
            <w:r>
              <w:rPr>
                <w:rFonts w:ascii="仿宋_GB2312" w:hAnsi="仿宋_GB2312" w:cs="仿宋_GB2312" w:eastAsia="仿宋_GB2312"/>
                <w:sz w:val="24"/>
              </w:rPr>
              <w:t>AI生成课件PPT</w:t>
            </w:r>
          </w:p>
          <w:p>
            <w:pPr>
              <w:pStyle w:val="null3"/>
              <w:jc w:val="both"/>
            </w:pPr>
            <w:r>
              <w:rPr>
                <w:rFonts w:ascii="仿宋_GB2312" w:hAnsi="仿宋_GB2312" w:cs="仿宋_GB2312" w:eastAsia="仿宋_GB2312"/>
                <w:sz w:val="24"/>
              </w:rPr>
              <w:t>需支持根据上传的内容由</w:t>
            </w:r>
            <w:r>
              <w:rPr>
                <w:rFonts w:ascii="仿宋_GB2312" w:hAnsi="仿宋_GB2312" w:cs="仿宋_GB2312" w:eastAsia="仿宋_GB2312"/>
                <w:sz w:val="24"/>
              </w:rPr>
              <w:t>AI对PPT大纲进行适当扩写或润色美化</w:t>
            </w:r>
          </w:p>
          <w:p>
            <w:pPr>
              <w:pStyle w:val="null3"/>
              <w:jc w:val="both"/>
            </w:pPr>
            <w:r>
              <w:rPr>
                <w:rFonts w:ascii="仿宋_GB2312" w:hAnsi="仿宋_GB2312" w:cs="仿宋_GB2312" w:eastAsia="仿宋_GB2312"/>
                <w:sz w:val="24"/>
              </w:rPr>
              <w:t>需支持对已经生成</w:t>
            </w:r>
            <w:r>
              <w:rPr>
                <w:rFonts w:ascii="仿宋_GB2312" w:hAnsi="仿宋_GB2312" w:cs="仿宋_GB2312" w:eastAsia="仿宋_GB2312"/>
                <w:sz w:val="24"/>
              </w:rPr>
              <w:t>PPT在线编辑修改，并需支持将生成的PPT直接下载到本地</w:t>
            </w:r>
          </w:p>
          <w:p>
            <w:pPr>
              <w:pStyle w:val="null3"/>
              <w:jc w:val="both"/>
            </w:pPr>
            <w:r>
              <w:rPr>
                <w:rFonts w:ascii="仿宋_GB2312" w:hAnsi="仿宋_GB2312" w:cs="仿宋_GB2312" w:eastAsia="仿宋_GB2312"/>
                <w:sz w:val="24"/>
              </w:rPr>
              <w:t>4.3.5.</w:t>
            </w:r>
            <w:r>
              <w:rPr>
                <w:rFonts w:ascii="仿宋_GB2312" w:hAnsi="仿宋_GB2312" w:cs="仿宋_GB2312" w:eastAsia="仿宋_GB2312"/>
                <w:sz w:val="24"/>
              </w:rPr>
              <w:t>视频理解</w:t>
            </w:r>
          </w:p>
          <w:p>
            <w:pPr>
              <w:pStyle w:val="null3"/>
              <w:jc w:val="both"/>
            </w:pPr>
            <w:r>
              <w:rPr>
                <w:rFonts w:ascii="仿宋_GB2312" w:hAnsi="仿宋_GB2312" w:cs="仿宋_GB2312" w:eastAsia="仿宋_GB2312"/>
                <w:sz w:val="24"/>
              </w:rPr>
              <w:t>需支持自动生成视频摘要</w:t>
            </w:r>
          </w:p>
          <w:p>
            <w:pPr>
              <w:pStyle w:val="null3"/>
              <w:jc w:val="both"/>
            </w:pPr>
            <w:r>
              <w:rPr>
                <w:rFonts w:ascii="仿宋_GB2312" w:hAnsi="仿宋_GB2312" w:cs="仿宋_GB2312" w:eastAsia="仿宋_GB2312"/>
                <w:sz w:val="24"/>
              </w:rPr>
              <w:t>需支持根据视频生成词云、脑图、试题和双语字幕，需支持下载</w:t>
            </w:r>
          </w:p>
          <w:p>
            <w:pPr>
              <w:pStyle w:val="null3"/>
              <w:jc w:val="both"/>
            </w:pPr>
            <w:r>
              <w:rPr>
                <w:rFonts w:ascii="仿宋_GB2312" w:hAnsi="仿宋_GB2312" w:cs="仿宋_GB2312" w:eastAsia="仿宋_GB2312"/>
                <w:sz w:val="24"/>
              </w:rPr>
              <w:t>需支持基于视频进行多轮次问答，并提供推荐问题和模型切换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4.3.6.</w:t>
            </w:r>
            <w:r>
              <w:rPr>
                <w:rFonts w:ascii="仿宋_GB2312" w:hAnsi="仿宋_GB2312" w:cs="仿宋_GB2312" w:eastAsia="仿宋_GB2312"/>
                <w:sz w:val="24"/>
              </w:rPr>
              <w:t>智能批阅</w:t>
            </w:r>
          </w:p>
          <w:p>
            <w:pPr>
              <w:pStyle w:val="null3"/>
              <w:jc w:val="both"/>
            </w:pPr>
            <w:r>
              <w:rPr>
                <w:rFonts w:ascii="仿宋_GB2312" w:hAnsi="仿宋_GB2312" w:cs="仿宋_GB2312" w:eastAsia="仿宋_GB2312"/>
                <w:sz w:val="24"/>
              </w:rPr>
              <w:t>需支持针对主观题设置</w:t>
            </w:r>
            <w:r>
              <w:rPr>
                <w:rFonts w:ascii="仿宋_GB2312" w:hAnsi="仿宋_GB2312" w:cs="仿宋_GB2312" w:eastAsia="仿宋_GB2312"/>
                <w:sz w:val="24"/>
              </w:rPr>
              <w:t>AI批阅的评分细则，在学生提交后由AI自动完成批阅并给出优缺点评价和修改意见</w:t>
            </w:r>
          </w:p>
          <w:p>
            <w:pPr>
              <w:pStyle w:val="null3"/>
              <w:jc w:val="both"/>
            </w:pPr>
            <w:r>
              <w:rPr>
                <w:rFonts w:ascii="仿宋_GB2312" w:hAnsi="仿宋_GB2312" w:cs="仿宋_GB2312" w:eastAsia="仿宋_GB2312"/>
                <w:sz w:val="24"/>
              </w:rPr>
              <w:t>需支持学生上传图片、文本类型的作业进行智能批阅</w:t>
            </w:r>
          </w:p>
          <w:p>
            <w:pPr>
              <w:pStyle w:val="null3"/>
              <w:jc w:val="both"/>
            </w:pPr>
            <w:r>
              <w:rPr>
                <w:rFonts w:ascii="仿宋_GB2312" w:hAnsi="仿宋_GB2312" w:cs="仿宋_GB2312" w:eastAsia="仿宋_GB2312"/>
                <w:sz w:val="24"/>
              </w:rPr>
              <w:t>4.3.7.</w:t>
            </w:r>
            <w:r>
              <w:rPr>
                <w:rFonts w:ascii="仿宋_GB2312" w:hAnsi="仿宋_GB2312" w:cs="仿宋_GB2312" w:eastAsia="仿宋_GB2312"/>
                <w:sz w:val="24"/>
              </w:rPr>
              <w:t>AI出题</w:t>
            </w:r>
          </w:p>
          <w:p>
            <w:pPr>
              <w:pStyle w:val="null3"/>
              <w:jc w:val="both"/>
            </w:pPr>
            <w:r>
              <w:rPr>
                <w:rFonts w:ascii="仿宋_GB2312" w:hAnsi="仿宋_GB2312" w:cs="仿宋_GB2312" w:eastAsia="仿宋_GB2312"/>
                <w:sz w:val="24"/>
              </w:rPr>
              <w:t>根据课程的知识点、文本、章节、附件等</w:t>
            </w:r>
            <w:r>
              <w:rPr>
                <w:rFonts w:ascii="仿宋_GB2312" w:hAnsi="仿宋_GB2312" w:cs="仿宋_GB2312" w:eastAsia="仿宋_GB2312"/>
                <w:sz w:val="24"/>
              </w:rPr>
              <w:t>AI自动生成试题</w:t>
            </w:r>
          </w:p>
          <w:p>
            <w:pPr>
              <w:pStyle w:val="null3"/>
              <w:jc w:val="both"/>
            </w:pPr>
            <w:r>
              <w:rPr>
                <w:rFonts w:ascii="仿宋_GB2312" w:hAnsi="仿宋_GB2312" w:cs="仿宋_GB2312" w:eastAsia="仿宋_GB2312"/>
                <w:sz w:val="24"/>
              </w:rPr>
              <w:t>需支持修改试题内容、关联知识点，一键加入题库</w:t>
            </w:r>
          </w:p>
          <w:p>
            <w:pPr>
              <w:pStyle w:val="null3"/>
              <w:jc w:val="both"/>
            </w:pPr>
            <w:r>
              <w:rPr>
                <w:rFonts w:ascii="仿宋_GB2312" w:hAnsi="仿宋_GB2312" w:cs="仿宋_GB2312" w:eastAsia="仿宋_GB2312"/>
                <w:sz w:val="24"/>
                <w:b/>
              </w:rPr>
              <w:t>4.4.</w:t>
            </w:r>
            <w:r>
              <w:rPr>
                <w:rFonts w:ascii="仿宋_GB2312" w:hAnsi="仿宋_GB2312" w:cs="仿宋_GB2312" w:eastAsia="仿宋_GB2312"/>
                <w:sz w:val="24"/>
                <w:b/>
              </w:rPr>
              <w:t>高技能人才集群培养</w:t>
            </w:r>
          </w:p>
          <w:p>
            <w:pPr>
              <w:pStyle w:val="null3"/>
              <w:jc w:val="both"/>
            </w:pPr>
            <w:r>
              <w:rPr>
                <w:rFonts w:ascii="仿宋_GB2312" w:hAnsi="仿宋_GB2312" w:cs="仿宋_GB2312" w:eastAsia="仿宋_GB2312"/>
                <w:sz w:val="24"/>
              </w:rPr>
              <w:t>开发特色模块，形成高技能人才集群培养特色展示模块，</w:t>
            </w:r>
            <w:r>
              <w:rPr>
                <w:rFonts w:ascii="仿宋_GB2312" w:hAnsi="仿宋_GB2312" w:cs="仿宋_GB2312" w:eastAsia="仿宋_GB2312"/>
                <w:sz w:val="24"/>
              </w:rPr>
              <w:t>作为专题宣传和展示模块，展示高技能人才集群培养新闻、通知、会议、成果等。同时，按照专业、课程、教材、教师、实习实训开发</w:t>
            </w:r>
            <w:r>
              <w:rPr>
                <w:rFonts w:ascii="仿宋_GB2312" w:hAnsi="仿宋_GB2312" w:cs="仿宋_GB2312" w:eastAsia="仿宋_GB2312"/>
                <w:sz w:val="24"/>
              </w:rPr>
              <w:t>5个项目，展示每个项目的建设成果。</w:t>
            </w:r>
          </w:p>
          <w:p>
            <w:pPr>
              <w:pStyle w:val="null3"/>
              <w:jc w:val="both"/>
            </w:pPr>
            <w:r>
              <w:rPr>
                <w:rFonts w:ascii="仿宋_GB2312" w:hAnsi="仿宋_GB2312" w:cs="仿宋_GB2312" w:eastAsia="仿宋_GB2312"/>
                <w:sz w:val="24"/>
                <w:b/>
              </w:rPr>
              <w:t>4.5</w:t>
            </w:r>
            <w:r>
              <w:rPr>
                <w:rFonts w:ascii="仿宋_GB2312" w:hAnsi="仿宋_GB2312" w:cs="仿宋_GB2312" w:eastAsia="仿宋_GB2312"/>
                <w:sz w:val="24"/>
                <w:b/>
              </w:rPr>
              <w:t>专业需求评估</w:t>
            </w:r>
          </w:p>
          <w:p>
            <w:pPr>
              <w:pStyle w:val="null3"/>
              <w:jc w:val="both"/>
            </w:pPr>
            <w:r>
              <w:rPr>
                <w:rFonts w:ascii="仿宋_GB2312" w:hAnsi="仿宋_GB2312" w:cs="仿宋_GB2312" w:eastAsia="仿宋_GB2312"/>
                <w:sz w:val="24"/>
              </w:rPr>
              <w:t>4.5.1.专业群建设管理</w:t>
            </w:r>
          </w:p>
          <w:p>
            <w:pPr>
              <w:pStyle w:val="null3"/>
              <w:jc w:val="both"/>
            </w:pPr>
            <w:r>
              <w:rPr>
                <w:rFonts w:ascii="仿宋_GB2312" w:hAnsi="仿宋_GB2312" w:cs="仿宋_GB2312" w:eastAsia="仿宋_GB2312"/>
                <w:sz w:val="24"/>
              </w:rPr>
              <w:t>支持根据专业群组群逻辑进行建设管理，例如专业群名称、专业群负责人、专业群下包含专业及各个专业信息管理、审核状态管理。其中一个专业群下支持添加多个专业信息，信息编辑完成之后提交即可进入审核流程。</w:t>
            </w:r>
          </w:p>
          <w:p>
            <w:pPr>
              <w:pStyle w:val="null3"/>
              <w:jc w:val="both"/>
            </w:pPr>
            <w:r>
              <w:rPr>
                <w:rFonts w:ascii="仿宋_GB2312" w:hAnsi="仿宋_GB2312" w:cs="仿宋_GB2312" w:eastAsia="仿宋_GB2312"/>
                <w:sz w:val="24"/>
              </w:rPr>
              <w:t>产业体系：支持将支撑专业群发展的对应产业、企业、岗位等之间的对应支撑关系。部分数据支持从岗位能力模型之中进行引用，引用后的数据支持二次修改。</w:t>
            </w:r>
          </w:p>
          <w:p>
            <w:pPr>
              <w:pStyle w:val="null3"/>
              <w:jc w:val="both"/>
            </w:pPr>
            <w:r>
              <w:rPr>
                <w:rFonts w:ascii="仿宋_GB2312" w:hAnsi="仿宋_GB2312" w:cs="仿宋_GB2312" w:eastAsia="仿宋_GB2312"/>
                <w:sz w:val="24"/>
              </w:rPr>
              <w:t>岗位能力需求：根据产业体系中包含的岗位，展示岗位相关工作任务、岗位职责、岗位能力需求等。</w:t>
            </w:r>
          </w:p>
          <w:p>
            <w:pPr>
              <w:pStyle w:val="null3"/>
              <w:jc w:val="both"/>
            </w:pPr>
            <w:r>
              <w:rPr>
                <w:rFonts w:ascii="仿宋_GB2312" w:hAnsi="仿宋_GB2312" w:cs="仿宋_GB2312" w:eastAsia="仿宋_GB2312"/>
                <w:sz w:val="24"/>
              </w:rPr>
              <w:t>专业建设任务管理：支持自上而下发起专业建设任务，编辑完专业相关信息之后选择专业版本年级后即可发起建设任务到指定负责人，其中专业负责人支持添加多个人共同建设管理。</w:t>
            </w:r>
          </w:p>
          <w:p>
            <w:pPr>
              <w:pStyle w:val="null3"/>
              <w:jc w:val="both"/>
            </w:pPr>
            <w:r>
              <w:rPr>
                <w:rFonts w:ascii="仿宋_GB2312" w:hAnsi="仿宋_GB2312" w:cs="仿宋_GB2312" w:eastAsia="仿宋_GB2312"/>
                <w:sz w:val="24"/>
              </w:rPr>
              <w:t>4.5.2.岗位能力模型</w:t>
            </w:r>
          </w:p>
          <w:p>
            <w:pPr>
              <w:pStyle w:val="null3"/>
              <w:jc w:val="both"/>
            </w:pPr>
            <w:r>
              <w:rPr>
                <w:rFonts w:ascii="仿宋_GB2312" w:hAnsi="仿宋_GB2312" w:cs="仿宋_GB2312" w:eastAsia="仿宋_GB2312"/>
                <w:sz w:val="24"/>
              </w:rPr>
              <w:t>支持查看专业相关信息，可按照职业教育专业大类进行筛选，提供包含农林牧渔等</w:t>
            </w:r>
            <w:r>
              <w:rPr>
                <w:rFonts w:ascii="仿宋_GB2312" w:hAnsi="仿宋_GB2312" w:cs="仿宋_GB2312" w:eastAsia="仿宋_GB2312"/>
                <w:sz w:val="24"/>
              </w:rPr>
              <w:t>19个专业大类相关数据。同时，结合大数据分析，提取了国内热门专业、高薪专业、热门区域TOP5、热门行业TOP5、热门企业TOP5等数据。</w:t>
            </w:r>
          </w:p>
          <w:p>
            <w:pPr>
              <w:pStyle w:val="null3"/>
              <w:jc w:val="both"/>
            </w:pPr>
            <w:r>
              <w:rPr>
                <w:rFonts w:ascii="仿宋_GB2312" w:hAnsi="仿宋_GB2312" w:cs="仿宋_GB2312" w:eastAsia="仿宋_GB2312"/>
                <w:sz w:val="24"/>
              </w:rPr>
              <w:t>支持提供各相关专业的专业介绍、职业教育专业教学标准、专业证书、典型工作岗位、相关企业等。</w:t>
            </w:r>
          </w:p>
          <w:p>
            <w:pPr>
              <w:pStyle w:val="null3"/>
              <w:jc w:val="both"/>
            </w:pPr>
            <w:r>
              <w:rPr>
                <w:rFonts w:ascii="仿宋_GB2312" w:hAnsi="仿宋_GB2312" w:cs="仿宋_GB2312" w:eastAsia="仿宋_GB2312"/>
                <w:sz w:val="24"/>
              </w:rPr>
              <w:t>▲对于某个专业，提供产业趋势分析，通过大数据分析提供参考数据，如产业需求趋势、技能趋势预测、岗位需求分析预测、院校开设情况、招生趋势、应届生薪资趋势。</w:t>
            </w:r>
          </w:p>
          <w:p>
            <w:pPr>
              <w:pStyle w:val="null3"/>
              <w:jc w:val="both"/>
            </w:pPr>
            <w:r>
              <w:rPr>
                <w:rFonts w:ascii="仿宋_GB2312" w:hAnsi="仿宋_GB2312" w:cs="仿宋_GB2312" w:eastAsia="仿宋_GB2312"/>
                <w:sz w:val="24"/>
              </w:rPr>
              <w:t>4.5.3.岗位调研管理</w:t>
            </w:r>
          </w:p>
          <w:p>
            <w:pPr>
              <w:pStyle w:val="null3"/>
              <w:jc w:val="both"/>
            </w:pPr>
            <w:r>
              <w:rPr>
                <w:rFonts w:ascii="仿宋_GB2312" w:hAnsi="仿宋_GB2312" w:cs="仿宋_GB2312" w:eastAsia="仿宋_GB2312"/>
                <w:sz w:val="24"/>
              </w:rPr>
              <w:t>基于调研需求，支持搭建个性化数据采集工具，协助开展相关人才培养质量调研表的搭建采集。</w:t>
            </w:r>
          </w:p>
          <w:p>
            <w:pPr>
              <w:pStyle w:val="null3"/>
              <w:jc w:val="both"/>
            </w:pPr>
            <w:r>
              <w:rPr>
                <w:rFonts w:ascii="仿宋_GB2312" w:hAnsi="仿宋_GB2312" w:cs="仿宋_GB2312" w:eastAsia="仿宋_GB2312"/>
                <w:sz w:val="24"/>
              </w:rPr>
              <w:t>可基于本地已有调研资料直接生成相关分析报告，可输入生成要求或图表要求，生成前支持选择对应大模型。</w:t>
            </w:r>
          </w:p>
          <w:p>
            <w:pPr>
              <w:pStyle w:val="null3"/>
              <w:jc w:val="both"/>
            </w:pPr>
            <w:r>
              <w:rPr>
                <w:rFonts w:ascii="仿宋_GB2312" w:hAnsi="仿宋_GB2312" w:cs="仿宋_GB2312" w:eastAsia="仿宋_GB2312"/>
                <w:sz w:val="24"/>
              </w:rPr>
              <w:t>▲岗位支撑分析，系统抽取当前专业人培方案内容进行分析，同时可同步上传补充材料；专业负责人可基于系统推荐的相关岗位进行选择，添加岗位时支持专业关键数据匹配或能力模型匹配。最终输出该专业对应岗位的支持情况，基于不同色块显示支持情况。</w:t>
            </w:r>
          </w:p>
          <w:p>
            <w:pPr>
              <w:pStyle w:val="null3"/>
              <w:jc w:val="both"/>
            </w:pPr>
            <w:r>
              <w:rPr>
                <w:rFonts w:ascii="仿宋_GB2312" w:hAnsi="仿宋_GB2312" w:cs="仿宋_GB2312" w:eastAsia="仿宋_GB2312"/>
                <w:sz w:val="24"/>
              </w:rPr>
              <w:t>4.5.4.人才培养方案管理</w:t>
            </w:r>
          </w:p>
          <w:p>
            <w:pPr>
              <w:pStyle w:val="null3"/>
              <w:jc w:val="both"/>
            </w:pPr>
            <w:r>
              <w:rPr>
                <w:rFonts w:ascii="仿宋_GB2312" w:hAnsi="仿宋_GB2312" w:cs="仿宋_GB2312" w:eastAsia="仿宋_GB2312"/>
                <w:sz w:val="24"/>
              </w:rPr>
              <w:t>人才培养方案模板管理，能够自定义建设、管理人才培养方案模板，能够定义模板的目录结构、固定文本内容以及内置的结构化数据组件；支持通过导入培养方案文件创建模板，支持模板的复制</w:t>
            </w:r>
          </w:p>
          <w:p>
            <w:pPr>
              <w:pStyle w:val="null3"/>
              <w:jc w:val="both"/>
            </w:pPr>
            <w:r>
              <w:rPr>
                <w:rFonts w:ascii="仿宋_GB2312" w:hAnsi="仿宋_GB2312" w:cs="仿宋_GB2312" w:eastAsia="仿宋_GB2312"/>
                <w:sz w:val="24"/>
              </w:rPr>
              <w:t>人才培养方案修订</w:t>
            </w:r>
          </w:p>
          <w:p>
            <w:pPr>
              <w:pStyle w:val="null3"/>
              <w:jc w:val="both"/>
            </w:pPr>
            <w:r>
              <w:rPr>
                <w:rFonts w:ascii="仿宋_GB2312" w:hAnsi="仿宋_GB2312" w:cs="仿宋_GB2312" w:eastAsia="仿宋_GB2312"/>
                <w:sz w:val="24"/>
              </w:rPr>
              <w:t>提供通用培养方案数据库，整合全国多所院校公开的培养方案，可通过专业名称等关键词进行查找，培养方案能够在线浏览。数据源支持选择本单位线上人才培养方案模块中的已有方案进行对比，也支持本地上传文件进行在线对比。</w:t>
            </w:r>
          </w:p>
          <w:p>
            <w:pPr>
              <w:pStyle w:val="null3"/>
              <w:jc w:val="both"/>
            </w:pPr>
            <w:r>
              <w:rPr>
                <w:rFonts w:ascii="仿宋_GB2312" w:hAnsi="仿宋_GB2312" w:cs="仿宋_GB2312" w:eastAsia="仿宋_GB2312"/>
                <w:sz w:val="24"/>
              </w:rPr>
              <w:t>▲人才培养方案部分组件支持一键引用国标内容，支持从三个维度（学校上传的调研报告等、人才培养方案数据库中匹配的同类型院校的人才培养方案、招聘岗位能力模型匹配的岗位）AI智能生成文本内容供专业负责人参考。职业面向表支持按学校模板自定义增加数据维度。</w:t>
            </w:r>
          </w:p>
          <w:p>
            <w:pPr>
              <w:pStyle w:val="null3"/>
              <w:jc w:val="both"/>
            </w:pPr>
            <w:r>
              <w:rPr>
                <w:rFonts w:ascii="仿宋_GB2312" w:hAnsi="仿宋_GB2312" w:cs="仿宋_GB2312" w:eastAsia="仿宋_GB2312"/>
                <w:sz w:val="24"/>
              </w:rPr>
              <w:t>▲除内置的结构化数据组件外，支持使用表单和报告引擎搭建学校专有的个性化组件；表单支持各类数据项的设置及统计，报告引擎支持对表单的输出显示进行个性化的设置。</w:t>
            </w:r>
          </w:p>
          <w:p>
            <w:pPr>
              <w:pStyle w:val="null3"/>
              <w:jc w:val="both"/>
            </w:pPr>
            <w:r>
              <w:rPr>
                <w:rFonts w:ascii="仿宋_GB2312" w:hAnsi="仿宋_GB2312" w:cs="仿宋_GB2312" w:eastAsia="仿宋_GB2312"/>
                <w:sz w:val="24"/>
              </w:rPr>
              <w:t>▲人才培养方案方案审核，支持完全灵活的自定义审批流机制，支持设置电子签名，支持设置或签及会签及打回规则，支持设置自动提醒功能。支持管理及设置评审专家库。支持按照审批流设置对教师提交的培养方案进行评审。</w:t>
            </w:r>
          </w:p>
          <w:p>
            <w:pPr>
              <w:pStyle w:val="null3"/>
              <w:jc w:val="both"/>
            </w:pPr>
            <w:r>
              <w:rPr>
                <w:rFonts w:ascii="仿宋_GB2312" w:hAnsi="仿宋_GB2312" w:cs="仿宋_GB2312" w:eastAsia="仿宋_GB2312"/>
                <w:sz w:val="24"/>
              </w:rPr>
              <w:t>▲专业关键数据生成助手：可上传文档或选择参考内容，参考文件支持个人上传本地文档，支持word和pdf格式，人才培养方案支持从数据库中抽取、适配岗位支持从专业对应岗位能力模型下进行推荐适配。生成时可选择相关模块，例如培养目标等，再选择完大模型之后即可生成相关参考数据，支持重新生成或在此基础上编辑，最终可引用至对应栏目数据下。</w:t>
            </w:r>
          </w:p>
          <w:p>
            <w:pPr>
              <w:pStyle w:val="null3"/>
              <w:jc w:val="both"/>
            </w:pPr>
            <w:r>
              <w:rPr>
                <w:rFonts w:ascii="仿宋_GB2312" w:hAnsi="仿宋_GB2312" w:cs="仿宋_GB2312" w:eastAsia="仿宋_GB2312"/>
                <w:sz w:val="24"/>
              </w:rPr>
              <w:t>4.5.5.</w:t>
            </w:r>
            <w:r>
              <w:rPr>
                <w:rFonts w:ascii="仿宋_GB2312" w:hAnsi="仿宋_GB2312" w:cs="仿宋_GB2312" w:eastAsia="仿宋_GB2312"/>
                <w:sz w:val="24"/>
              </w:rPr>
              <w:t>专业图谱</w:t>
            </w:r>
          </w:p>
          <w:p>
            <w:pPr>
              <w:pStyle w:val="null3"/>
              <w:jc w:val="both"/>
            </w:pPr>
            <w:r>
              <w:rPr>
                <w:rFonts w:ascii="仿宋_GB2312" w:hAnsi="仿宋_GB2312" w:cs="仿宋_GB2312" w:eastAsia="仿宋_GB2312"/>
                <w:sz w:val="24"/>
              </w:rPr>
              <w:t>在专业（群）建设门户中，可将建设的图谱内容进行嵌入，包含专业（群）图谱、能力图谱、个性化图谱等。</w:t>
            </w:r>
          </w:p>
          <w:p>
            <w:pPr>
              <w:pStyle w:val="null3"/>
              <w:jc w:val="both"/>
            </w:pPr>
            <w:r>
              <w:rPr>
                <w:rFonts w:ascii="仿宋_GB2312" w:hAnsi="仿宋_GB2312" w:cs="仿宋_GB2312" w:eastAsia="仿宋_GB2312"/>
                <w:sz w:val="24"/>
              </w:rPr>
              <w:t>根据人才培养方案自动生成相应的专业（群）图谱，构建人才培养方案可视化体系，通过图谱直观呈现培养目标、培养规格、课程、课程目标、知识点</w:t>
            </w:r>
            <w:r>
              <w:rPr>
                <w:rFonts w:ascii="仿宋_GB2312" w:hAnsi="仿宋_GB2312" w:cs="仿宋_GB2312" w:eastAsia="仿宋_GB2312"/>
                <w:sz w:val="24"/>
              </w:rPr>
              <w:t>/技能点间的层级关联；实时展示培养方案各要素间的支撑关系与影响路径；实现人才培养方案的立体化展示与逻辑关系的智能解析</w:t>
            </w:r>
          </w:p>
          <w:p>
            <w:pPr>
              <w:pStyle w:val="null3"/>
              <w:jc w:val="both"/>
            </w:pPr>
            <w:r>
              <w:rPr>
                <w:rFonts w:ascii="仿宋_GB2312" w:hAnsi="仿宋_GB2312" w:cs="仿宋_GB2312" w:eastAsia="仿宋_GB2312"/>
                <w:sz w:val="24"/>
              </w:rPr>
              <w:t>▲基于实际专业建设需求，可提供个性化图谱引擎工具，引擎工具支持自定义图谱名称及描述，并提供多种图谱样式供学校使用参考。如3D层级结构、平面关系结构、环状结构等。建设的图谱可在图谱库中检索。</w:t>
            </w:r>
          </w:p>
          <w:p>
            <w:pPr>
              <w:pStyle w:val="null3"/>
              <w:jc w:val="both"/>
            </w:pPr>
            <w:r>
              <w:rPr>
                <w:rFonts w:ascii="仿宋_GB2312" w:hAnsi="仿宋_GB2312" w:cs="仿宋_GB2312" w:eastAsia="仿宋_GB2312"/>
                <w:sz w:val="24"/>
              </w:rPr>
              <w:t>▲基于图谱引擎建设的图谱，支持独立链接地址生成，图谱数据来源支持在线添加、批量导入模版、外部数据源接入，其中外部数据源提供相关接入范例要求，并支持格式校验，建设的图谱数据支持一键导出。</w:t>
            </w:r>
          </w:p>
          <w:p>
            <w:pPr>
              <w:pStyle w:val="null3"/>
              <w:jc w:val="both"/>
            </w:pPr>
            <w:r>
              <w:rPr>
                <w:rFonts w:ascii="仿宋_GB2312" w:hAnsi="仿宋_GB2312" w:cs="仿宋_GB2312" w:eastAsia="仿宋_GB2312"/>
                <w:sz w:val="24"/>
              </w:rPr>
              <w:t>基于图谱引擎建设的图谱，显示设置支持控制显示节点名称、线条样式，层级管理支持控制自定义显隐栏目名称，栏目名称支持自定义。在图谱显示页面支持样式切换，节点支持跳转外部链接。</w:t>
            </w:r>
          </w:p>
          <w:p>
            <w:pPr>
              <w:pStyle w:val="null3"/>
              <w:jc w:val="both"/>
            </w:pPr>
            <w:r>
              <w:rPr>
                <w:rFonts w:ascii="仿宋_GB2312" w:hAnsi="仿宋_GB2312" w:cs="仿宋_GB2312" w:eastAsia="仿宋_GB2312"/>
                <w:sz w:val="24"/>
              </w:rPr>
              <w:t>▲可根据专业能力培养方向，进行专业能力图谱的构建生成，支持建设包含岗位图谱、竞赛图谱、证书图谱，其中以上能力图谱可实现与课程及技能点/知识点的对接，满足学习者按照能力图谱路径开展闯关式学习打卡。</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.6.</w:t>
            </w:r>
            <w:r>
              <w:rPr>
                <w:rFonts w:ascii="仿宋_GB2312" w:hAnsi="仿宋_GB2312" w:cs="仿宋_GB2312" w:eastAsia="仿宋_GB2312"/>
                <w:sz w:val="24"/>
              </w:rPr>
              <w:t>专业建设门户</w:t>
            </w:r>
          </w:p>
          <w:p>
            <w:pPr>
              <w:pStyle w:val="null3"/>
              <w:jc w:val="both"/>
            </w:pPr>
            <w:r>
              <w:rPr>
                <w:rFonts w:ascii="仿宋_GB2312" w:hAnsi="仿宋_GB2312" w:cs="仿宋_GB2312" w:eastAsia="仿宋_GB2312"/>
                <w:sz w:val="24"/>
              </w:rPr>
              <w:t>按照学校专业</w:t>
            </w:r>
            <w:r>
              <w:rPr>
                <w:rFonts w:ascii="仿宋_GB2312" w:hAnsi="仿宋_GB2312" w:cs="仿宋_GB2312" w:eastAsia="仿宋_GB2312"/>
                <w:sz w:val="24"/>
              </w:rPr>
              <w:t>/专业群特色元素，为学校定制设计门户框架及细节，满足于学校特色展示及成果汇集。</w:t>
            </w:r>
          </w:p>
          <w:p>
            <w:pPr>
              <w:pStyle w:val="null3"/>
              <w:jc w:val="both"/>
            </w:pPr>
            <w:r>
              <w:rPr>
                <w:rFonts w:ascii="仿宋_GB2312" w:hAnsi="仿宋_GB2312" w:cs="仿宋_GB2312" w:eastAsia="仿宋_GB2312"/>
                <w:sz w:val="24"/>
              </w:rPr>
              <w:t>支持展示专业图谱建设情况，包含岗位图谱、竞赛图谱、证书图谱等。</w:t>
            </w:r>
          </w:p>
          <w:p>
            <w:pPr>
              <w:pStyle w:val="null3"/>
              <w:jc w:val="both"/>
            </w:pPr>
            <w:r>
              <w:rPr>
                <w:rFonts w:ascii="仿宋_GB2312" w:hAnsi="仿宋_GB2312" w:cs="仿宋_GB2312" w:eastAsia="仿宋_GB2312"/>
                <w:sz w:val="24"/>
              </w:rPr>
              <w:t>支持展示专业课程体系图谱，查看到专业各个学期开设课程情况，以及显示课程之间的先修后继关系。</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.7.</w:t>
            </w:r>
            <w:r>
              <w:rPr>
                <w:rFonts w:ascii="仿宋_GB2312" w:hAnsi="仿宋_GB2312" w:cs="仿宋_GB2312" w:eastAsia="仿宋_GB2312"/>
                <w:sz w:val="24"/>
              </w:rPr>
              <w:t>专业</w:t>
            </w:r>
            <w:r>
              <w:rPr>
                <w:rFonts w:ascii="仿宋_GB2312" w:hAnsi="仿宋_GB2312" w:cs="仿宋_GB2312" w:eastAsia="仿宋_GB2312"/>
                <w:sz w:val="24"/>
              </w:rPr>
              <w:t>建设大屏</w:t>
            </w:r>
          </w:p>
          <w:p>
            <w:pPr>
              <w:pStyle w:val="null3"/>
              <w:jc w:val="both"/>
            </w:pPr>
            <w:r>
              <w:rPr>
                <w:rFonts w:ascii="仿宋_GB2312" w:hAnsi="仿宋_GB2312" w:cs="仿宋_GB2312" w:eastAsia="仿宋_GB2312"/>
                <w:sz w:val="24"/>
              </w:rPr>
              <w:t>提供多种大屏模板，选择模板后可快速生新大屏。</w:t>
            </w:r>
          </w:p>
          <w:p>
            <w:pPr>
              <w:pStyle w:val="null3"/>
              <w:jc w:val="both"/>
            </w:pPr>
            <w:r>
              <w:rPr>
                <w:rFonts w:ascii="仿宋_GB2312" w:hAnsi="仿宋_GB2312" w:cs="仿宋_GB2312" w:eastAsia="仿宋_GB2312"/>
                <w:sz w:val="24"/>
              </w:rPr>
              <w:t>大屏支持添加和设置应用基础模块，包含图文列表、轮播图、多图列表、表格、文本、图片、按钮、视频、天气、日期、内嵌网页、地图、柱状图、饼图、折线图、雷达图等多种基础模块用满足绝大部分大屏内容的展现形式。</w:t>
            </w:r>
          </w:p>
          <w:p>
            <w:pPr>
              <w:pStyle w:val="null3"/>
              <w:jc w:val="both"/>
            </w:pPr>
            <w:r>
              <w:rPr>
                <w:rFonts w:ascii="仿宋_GB2312" w:hAnsi="仿宋_GB2312" w:cs="仿宋_GB2312" w:eastAsia="仿宋_GB2312"/>
                <w:sz w:val="24"/>
              </w:rPr>
              <w:t>支持大屏网站内增加、修改、删除新页面。新页面包含所有的编辑功能，可拖拽式编辑的页面、建设多个新页面，并支持设置多个大屏页面的自动轮播</w:t>
            </w:r>
            <w:r>
              <w:rPr>
                <w:rFonts w:ascii="仿宋_GB2312" w:hAnsi="仿宋_GB2312" w:cs="仿宋_GB2312" w:eastAsia="仿宋_GB2312"/>
                <w:sz w:val="24"/>
              </w:rPr>
              <w:t>/手动轮播方式。</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6</w:t>
            </w:r>
            <w:r>
              <w:rPr>
                <w:rFonts w:ascii="仿宋_GB2312" w:hAnsi="仿宋_GB2312" w:cs="仿宋_GB2312" w:eastAsia="仿宋_GB2312"/>
                <w:sz w:val="24"/>
                <w:b/>
              </w:rPr>
              <w:t>.虚拟教研室</w:t>
            </w:r>
          </w:p>
          <w:p>
            <w:pPr>
              <w:pStyle w:val="null3"/>
              <w:jc w:val="both"/>
            </w:pPr>
            <w:r>
              <w:rPr>
                <w:rFonts w:ascii="仿宋_GB2312" w:hAnsi="仿宋_GB2312" w:cs="仿宋_GB2312" w:eastAsia="仿宋_GB2312"/>
                <w:sz w:val="24"/>
              </w:rPr>
              <w:t>4.6.1.移动端管理</w:t>
            </w:r>
          </w:p>
          <w:p>
            <w:pPr>
              <w:pStyle w:val="null3"/>
              <w:jc w:val="both"/>
            </w:pPr>
            <w:r>
              <w:rPr>
                <w:rFonts w:ascii="仿宋_GB2312" w:hAnsi="仿宋_GB2312" w:cs="仿宋_GB2312" w:eastAsia="仿宋_GB2312"/>
                <w:sz w:val="24"/>
              </w:rPr>
              <w:t>移动端教研室应用支持在教研室广场内按分类和创建人搜索本单位的教研室。</w:t>
            </w:r>
          </w:p>
          <w:p>
            <w:pPr>
              <w:pStyle w:val="null3"/>
              <w:jc w:val="both"/>
            </w:pPr>
            <w:r>
              <w:rPr>
                <w:rFonts w:ascii="仿宋_GB2312" w:hAnsi="仿宋_GB2312" w:cs="仿宋_GB2312" w:eastAsia="仿宋_GB2312"/>
                <w:sz w:val="24"/>
              </w:rPr>
              <w:t>支持教研室负责人手动更新加入教研室的邀请码和二维码，支持自定义邀请码和二维码失效时间。</w:t>
            </w:r>
          </w:p>
          <w:p>
            <w:pPr>
              <w:pStyle w:val="null3"/>
              <w:jc w:val="both"/>
            </w:pPr>
            <w:r>
              <w:rPr>
                <w:rFonts w:ascii="仿宋_GB2312" w:hAnsi="仿宋_GB2312" w:cs="仿宋_GB2312" w:eastAsia="仿宋_GB2312"/>
                <w:sz w:val="24"/>
              </w:rPr>
              <w:t>支持移动端参与报名教研活动，参与教研会议，共建优质资料，共建课程等。</w:t>
            </w:r>
          </w:p>
          <w:p>
            <w:pPr>
              <w:pStyle w:val="null3"/>
              <w:jc w:val="both"/>
            </w:pPr>
            <w:r>
              <w:rPr>
                <w:rFonts w:ascii="仿宋_GB2312" w:hAnsi="仿宋_GB2312" w:cs="仿宋_GB2312" w:eastAsia="仿宋_GB2312"/>
                <w:sz w:val="24"/>
              </w:rPr>
              <w:t>4.6.2.教研组管理</w:t>
            </w:r>
          </w:p>
          <w:p>
            <w:pPr>
              <w:pStyle w:val="null3"/>
              <w:jc w:val="both"/>
            </w:pPr>
            <w:r>
              <w:rPr>
                <w:rFonts w:ascii="仿宋_GB2312" w:hAnsi="仿宋_GB2312" w:cs="仿宋_GB2312" w:eastAsia="仿宋_GB2312"/>
                <w:sz w:val="24"/>
              </w:rPr>
              <w:t>4.6.2.1.教研组人员管理</w:t>
            </w:r>
          </w:p>
          <w:p>
            <w:pPr>
              <w:pStyle w:val="null3"/>
              <w:jc w:val="both"/>
            </w:pPr>
            <w:r>
              <w:rPr>
                <w:rFonts w:ascii="仿宋_GB2312" w:hAnsi="仿宋_GB2312" w:cs="仿宋_GB2312" w:eastAsia="仿宋_GB2312"/>
                <w:sz w:val="24"/>
              </w:rPr>
              <w:t>可设置单位外用户加入单位的验证方式，支持不需要验证、学工号验证、密码验证、通过统一身份认证加入单位四种方式。</w:t>
            </w:r>
          </w:p>
          <w:p>
            <w:pPr>
              <w:pStyle w:val="null3"/>
              <w:jc w:val="both"/>
            </w:pPr>
            <w:r>
              <w:rPr>
                <w:rFonts w:ascii="仿宋_GB2312" w:hAnsi="仿宋_GB2312" w:cs="仿宋_GB2312" w:eastAsia="仿宋_GB2312"/>
                <w:sz w:val="24"/>
              </w:rPr>
              <w:t>▲整理简化教研室各模块权限，明确各权限功能限制，包括是否允许管理非本人发布的活动和会议，是否允许管理非本人的共建课程，共建题目，共建知识图谱等。</w:t>
            </w:r>
          </w:p>
          <w:p>
            <w:pPr>
              <w:pStyle w:val="null3"/>
              <w:jc w:val="both"/>
            </w:pPr>
            <w:r>
              <w:rPr>
                <w:rFonts w:ascii="仿宋_GB2312" w:hAnsi="仿宋_GB2312" w:cs="仿宋_GB2312" w:eastAsia="仿宋_GB2312"/>
                <w:sz w:val="24"/>
              </w:rPr>
              <w:t>加入教研室需填写报名表</w:t>
            </w:r>
            <w:r>
              <w:rPr>
                <w:rFonts w:ascii="仿宋_GB2312" w:hAnsi="仿宋_GB2312" w:cs="仿宋_GB2312" w:eastAsia="仿宋_GB2312"/>
                <w:sz w:val="24"/>
              </w:rPr>
              <w:t>-需负责人审批通过-单位负责人。成员加入教研室，支持填写报名表，报名表中字段，支持对接到成员管理，各学院老师申请加入教研室，只由各学院的该教研室负责人审批。</w:t>
            </w:r>
          </w:p>
          <w:p>
            <w:pPr>
              <w:pStyle w:val="null3"/>
              <w:jc w:val="both"/>
            </w:pPr>
            <w:r>
              <w:rPr>
                <w:rFonts w:ascii="仿宋_GB2312" w:hAnsi="仿宋_GB2312" w:cs="仿宋_GB2312" w:eastAsia="仿宋_GB2312"/>
                <w:sz w:val="24"/>
              </w:rPr>
              <w:t>教研室权限设置：支持自定义导航模块的权限设置。</w:t>
            </w:r>
          </w:p>
          <w:p>
            <w:pPr>
              <w:pStyle w:val="null3"/>
              <w:jc w:val="both"/>
            </w:pPr>
            <w:r>
              <w:rPr>
                <w:rFonts w:ascii="仿宋_GB2312" w:hAnsi="仿宋_GB2312" w:cs="仿宋_GB2312" w:eastAsia="仿宋_GB2312"/>
                <w:sz w:val="24"/>
              </w:rPr>
              <w:t>4.6.2.2.教研组基础信息管理</w:t>
            </w:r>
          </w:p>
          <w:p>
            <w:pPr>
              <w:pStyle w:val="null3"/>
              <w:jc w:val="both"/>
            </w:pPr>
            <w:r>
              <w:rPr>
                <w:rFonts w:ascii="仿宋_GB2312" w:hAnsi="仿宋_GB2312" w:cs="仿宋_GB2312" w:eastAsia="仿宋_GB2312"/>
                <w:sz w:val="24"/>
              </w:rPr>
              <w:t>教研室主任可查阅并编辑教研室的封面图片及文本信息类介绍。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可配置教研室的左侧导航栏，支持自定义模块，支持排序等；可配置教研室列表，可新增字段，例如</w:t>
            </w:r>
            <w:r>
              <w:rPr>
                <w:rFonts w:ascii="仿宋_GB2312" w:hAnsi="仿宋_GB2312" w:cs="仿宋_GB2312" w:eastAsia="仿宋_GB2312"/>
                <w:sz w:val="24"/>
              </w:rPr>
              <w:t>“专业、院系”等，可配置是否显示；可配置教研室的成员列表，可新增字段，例如“院系、职称”等，可配置是否显示；可配置教研室的成果列表，可新增字段，例如“所属院系”等，可配置是否显示。</w:t>
            </w:r>
          </w:p>
          <w:p>
            <w:pPr>
              <w:pStyle w:val="null3"/>
              <w:jc w:val="both"/>
            </w:pPr>
            <w:r>
              <w:rPr>
                <w:rFonts w:ascii="仿宋_GB2312" w:hAnsi="仿宋_GB2312" w:cs="仿宋_GB2312" w:eastAsia="仿宋_GB2312"/>
                <w:sz w:val="24"/>
              </w:rPr>
              <w:t>4.6.3.教研组活动</w:t>
            </w:r>
          </w:p>
          <w:p>
            <w:pPr>
              <w:pStyle w:val="null3"/>
              <w:jc w:val="both"/>
            </w:pPr>
            <w:r>
              <w:rPr>
                <w:rFonts w:ascii="仿宋_GB2312" w:hAnsi="仿宋_GB2312" w:cs="仿宋_GB2312" w:eastAsia="仿宋_GB2312"/>
                <w:sz w:val="24"/>
              </w:rPr>
              <w:t>4.6.3.1.教研活动管理</w:t>
            </w:r>
          </w:p>
          <w:p>
            <w:pPr>
              <w:pStyle w:val="null3"/>
              <w:jc w:val="both"/>
            </w:pPr>
            <w:r>
              <w:rPr>
                <w:rFonts w:ascii="仿宋_GB2312" w:hAnsi="仿宋_GB2312" w:cs="仿宋_GB2312" w:eastAsia="仿宋_GB2312"/>
                <w:sz w:val="24"/>
              </w:rPr>
              <w:t>▲具备一站式</w:t>
            </w:r>
            <w:r>
              <w:rPr>
                <w:rFonts w:ascii="仿宋_GB2312" w:hAnsi="仿宋_GB2312" w:cs="仿宋_GB2312" w:eastAsia="仿宋_GB2312"/>
                <w:sz w:val="24"/>
              </w:rPr>
              <w:t>教研活动</w:t>
            </w:r>
            <w:r>
              <w:rPr>
                <w:rFonts w:ascii="仿宋_GB2312" w:hAnsi="仿宋_GB2312" w:cs="仿宋_GB2312" w:eastAsia="仿宋_GB2312"/>
                <w:sz w:val="24"/>
              </w:rPr>
              <w:t>管理。支持</w:t>
            </w:r>
            <w:r>
              <w:rPr>
                <w:rFonts w:ascii="仿宋_GB2312" w:hAnsi="仿宋_GB2312" w:cs="仿宋_GB2312" w:eastAsia="仿宋_GB2312"/>
                <w:sz w:val="24"/>
              </w:rPr>
              <w:t>教研活动</w:t>
            </w:r>
            <w:r>
              <w:rPr>
                <w:rFonts w:ascii="仿宋_GB2312" w:hAnsi="仿宋_GB2312" w:cs="仿宋_GB2312" w:eastAsia="仿宋_GB2312"/>
                <w:sz w:val="24"/>
              </w:rPr>
              <w:t>发布、通知提醒、</w:t>
            </w:r>
            <w:r>
              <w:rPr>
                <w:rFonts w:ascii="仿宋_GB2312" w:hAnsi="仿宋_GB2312" w:cs="仿宋_GB2312" w:eastAsia="仿宋_GB2312"/>
                <w:sz w:val="24"/>
              </w:rPr>
              <w:t>教研活动</w:t>
            </w:r>
            <w:r>
              <w:rPr>
                <w:rFonts w:ascii="仿宋_GB2312" w:hAnsi="仿宋_GB2312" w:cs="仿宋_GB2312" w:eastAsia="仿宋_GB2312"/>
                <w:sz w:val="24"/>
              </w:rPr>
              <w:t>报名（可指定报名对象）、在线报名、请假管理、</w:t>
            </w:r>
            <w:r>
              <w:rPr>
                <w:rFonts w:ascii="仿宋_GB2312" w:hAnsi="仿宋_GB2312" w:cs="仿宋_GB2312" w:eastAsia="仿宋_GB2312"/>
                <w:sz w:val="24"/>
              </w:rPr>
              <w:t>活动</w:t>
            </w:r>
            <w:r>
              <w:rPr>
                <w:rFonts w:ascii="仿宋_GB2312" w:hAnsi="仿宋_GB2312" w:cs="仿宋_GB2312" w:eastAsia="仿宋_GB2312"/>
                <w:sz w:val="24"/>
              </w:rPr>
              <w:t>签到、</w:t>
            </w:r>
            <w:r>
              <w:rPr>
                <w:rFonts w:ascii="仿宋_GB2312" w:hAnsi="仿宋_GB2312" w:cs="仿宋_GB2312" w:eastAsia="仿宋_GB2312"/>
                <w:sz w:val="24"/>
              </w:rPr>
              <w:t>作业提交</w:t>
            </w:r>
            <w:r>
              <w:rPr>
                <w:rFonts w:ascii="仿宋_GB2312" w:hAnsi="仿宋_GB2312" w:cs="仿宋_GB2312" w:eastAsia="仿宋_GB2312"/>
                <w:sz w:val="24"/>
              </w:rPr>
              <w:t>管理、</w:t>
            </w:r>
            <w:r>
              <w:rPr>
                <w:rFonts w:ascii="仿宋_GB2312" w:hAnsi="仿宋_GB2312" w:cs="仿宋_GB2312" w:eastAsia="仿宋_GB2312"/>
                <w:sz w:val="24"/>
              </w:rPr>
              <w:t>活动问卷</w:t>
            </w:r>
            <w:r>
              <w:rPr>
                <w:rFonts w:ascii="仿宋_GB2312" w:hAnsi="仿宋_GB2312" w:cs="仿宋_GB2312" w:eastAsia="仿宋_GB2312"/>
                <w:sz w:val="24"/>
              </w:rPr>
              <w:t>调查、</w:t>
            </w:r>
            <w:r>
              <w:rPr>
                <w:rFonts w:ascii="仿宋_GB2312" w:hAnsi="仿宋_GB2312" w:cs="仿宋_GB2312" w:eastAsia="仿宋_GB2312"/>
                <w:sz w:val="24"/>
              </w:rPr>
              <w:t>活动</w:t>
            </w:r>
            <w:r>
              <w:rPr>
                <w:rFonts w:ascii="仿宋_GB2312" w:hAnsi="仿宋_GB2312" w:cs="仿宋_GB2312" w:eastAsia="仿宋_GB2312"/>
                <w:sz w:val="24"/>
              </w:rPr>
              <w:t>成果管理、统计等业务流程一体化管理。</w:t>
            </w:r>
          </w:p>
          <w:p>
            <w:pPr>
              <w:pStyle w:val="null3"/>
              <w:jc w:val="both"/>
            </w:pPr>
            <w:r>
              <w:rPr>
                <w:rFonts w:ascii="仿宋_GB2312" w:hAnsi="仿宋_GB2312" w:cs="仿宋_GB2312" w:eastAsia="仿宋_GB2312"/>
                <w:sz w:val="24"/>
              </w:rPr>
              <w:t>支持发起</w:t>
            </w:r>
            <w:r>
              <w:rPr>
                <w:rFonts w:ascii="仿宋_GB2312" w:hAnsi="仿宋_GB2312" w:cs="仿宋_GB2312" w:eastAsia="仿宋_GB2312"/>
                <w:sz w:val="24"/>
              </w:rPr>
              <w:t>教研</w:t>
            </w:r>
            <w:r>
              <w:rPr>
                <w:rFonts w:ascii="仿宋_GB2312" w:hAnsi="仿宋_GB2312" w:cs="仿宋_GB2312" w:eastAsia="仿宋_GB2312"/>
                <w:sz w:val="24"/>
              </w:rPr>
              <w:t>活动，上传</w:t>
            </w:r>
            <w:r>
              <w:rPr>
                <w:rFonts w:ascii="仿宋_GB2312" w:hAnsi="仿宋_GB2312" w:cs="仿宋_GB2312" w:eastAsia="仿宋_GB2312"/>
                <w:sz w:val="24"/>
              </w:rPr>
              <w:t>活动</w:t>
            </w:r>
            <w:r>
              <w:rPr>
                <w:rFonts w:ascii="仿宋_GB2312" w:hAnsi="仿宋_GB2312" w:cs="仿宋_GB2312" w:eastAsia="仿宋_GB2312"/>
                <w:sz w:val="24"/>
              </w:rPr>
              <w:t>封面，设置</w:t>
            </w:r>
            <w:r>
              <w:rPr>
                <w:rFonts w:ascii="仿宋_GB2312" w:hAnsi="仿宋_GB2312" w:cs="仿宋_GB2312" w:eastAsia="仿宋_GB2312"/>
                <w:sz w:val="24"/>
              </w:rPr>
              <w:t>活动</w:t>
            </w:r>
            <w:r>
              <w:rPr>
                <w:rFonts w:ascii="仿宋_GB2312" w:hAnsi="仿宋_GB2312" w:cs="仿宋_GB2312" w:eastAsia="仿宋_GB2312"/>
                <w:sz w:val="24"/>
              </w:rPr>
              <w:t>对象、</w:t>
            </w:r>
            <w:r>
              <w:rPr>
                <w:rFonts w:ascii="仿宋_GB2312" w:hAnsi="仿宋_GB2312" w:cs="仿宋_GB2312" w:eastAsia="仿宋_GB2312"/>
                <w:sz w:val="24"/>
              </w:rPr>
              <w:t>报名起止时间、活动起止时间、活动地点、活动</w:t>
            </w:r>
            <w:r>
              <w:rPr>
                <w:rFonts w:ascii="仿宋_GB2312" w:hAnsi="仿宋_GB2312" w:cs="仿宋_GB2312" w:eastAsia="仿宋_GB2312"/>
                <w:sz w:val="24"/>
              </w:rPr>
              <w:t>证书、报名表设置。</w:t>
            </w:r>
          </w:p>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教研活动</w:t>
            </w:r>
            <w:r>
              <w:rPr>
                <w:rFonts w:ascii="仿宋_GB2312" w:hAnsi="仿宋_GB2312" w:cs="仿宋_GB2312" w:eastAsia="仿宋_GB2312"/>
                <w:sz w:val="24"/>
              </w:rPr>
              <w:t>通知提醒，可通过移动端通知，实现活动发布时系统自动向全校教师推送消息，报名结果与审核结果定向反馈，活动开始前系统自动向报名教师推送消息。</w:t>
            </w:r>
          </w:p>
          <w:p>
            <w:pPr>
              <w:pStyle w:val="null3"/>
              <w:jc w:val="both"/>
            </w:pPr>
            <w:r>
              <w:rPr>
                <w:rFonts w:ascii="仿宋_GB2312" w:hAnsi="仿宋_GB2312" w:cs="仿宋_GB2312" w:eastAsia="仿宋_GB2312"/>
                <w:sz w:val="24"/>
              </w:rPr>
              <w:t>具备报名申请的审核功能，支持批量审核操作和</w:t>
            </w:r>
            <w:r>
              <w:rPr>
                <w:rFonts w:ascii="仿宋_GB2312" w:hAnsi="仿宋_GB2312" w:cs="仿宋_GB2312" w:eastAsia="仿宋_GB2312"/>
                <w:sz w:val="24"/>
              </w:rPr>
              <w:t>活动</w:t>
            </w:r>
            <w:r>
              <w:rPr>
                <w:rFonts w:ascii="仿宋_GB2312" w:hAnsi="仿宋_GB2312" w:cs="仿宋_GB2312" w:eastAsia="仿宋_GB2312"/>
                <w:sz w:val="24"/>
              </w:rPr>
              <w:t>人员报名统计，可批量导出报名信息表。</w:t>
            </w:r>
          </w:p>
          <w:p>
            <w:pPr>
              <w:pStyle w:val="null3"/>
              <w:jc w:val="both"/>
            </w:pPr>
            <w:r>
              <w:rPr>
                <w:rFonts w:ascii="仿宋_GB2312" w:hAnsi="仿宋_GB2312" w:cs="仿宋_GB2312" w:eastAsia="仿宋_GB2312"/>
                <w:sz w:val="24"/>
              </w:rPr>
              <w:t>教研</w:t>
            </w:r>
            <w:r>
              <w:rPr>
                <w:rFonts w:ascii="仿宋_GB2312" w:hAnsi="仿宋_GB2312" w:cs="仿宋_GB2312" w:eastAsia="仿宋_GB2312"/>
                <w:sz w:val="24"/>
              </w:rPr>
              <w:t>结束后可进行培训评价，</w:t>
            </w:r>
            <w:r>
              <w:rPr>
                <w:rFonts w:ascii="仿宋_GB2312" w:hAnsi="仿宋_GB2312" w:cs="仿宋_GB2312" w:eastAsia="仿宋_GB2312"/>
                <w:sz w:val="24"/>
              </w:rPr>
              <w:t>支持管理员后台查看评价详情</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针对每场结束的</w:t>
            </w:r>
            <w:r>
              <w:rPr>
                <w:rFonts w:ascii="仿宋_GB2312" w:hAnsi="仿宋_GB2312" w:cs="仿宋_GB2312" w:eastAsia="仿宋_GB2312"/>
                <w:sz w:val="24"/>
              </w:rPr>
              <w:t>教研活动</w:t>
            </w:r>
            <w:r>
              <w:rPr>
                <w:rFonts w:ascii="仿宋_GB2312" w:hAnsi="仿宋_GB2312" w:cs="仿宋_GB2312" w:eastAsia="仿宋_GB2312"/>
                <w:sz w:val="24"/>
              </w:rPr>
              <w:t>，系统自动生成</w:t>
            </w:r>
            <w:r>
              <w:rPr>
                <w:rFonts w:ascii="仿宋_GB2312" w:hAnsi="仿宋_GB2312" w:cs="仿宋_GB2312" w:eastAsia="仿宋_GB2312"/>
                <w:sz w:val="24"/>
              </w:rPr>
              <w:t>教研活动</w:t>
            </w:r>
            <w:r>
              <w:rPr>
                <w:rFonts w:ascii="仿宋_GB2312" w:hAnsi="仿宋_GB2312" w:cs="仿宋_GB2312" w:eastAsia="仿宋_GB2312"/>
                <w:sz w:val="24"/>
              </w:rPr>
              <w:t>报告。</w:t>
            </w:r>
          </w:p>
          <w:p>
            <w:pPr>
              <w:pStyle w:val="null3"/>
              <w:jc w:val="both"/>
            </w:pPr>
            <w:r>
              <w:rPr>
                <w:rFonts w:ascii="仿宋_GB2312" w:hAnsi="仿宋_GB2312" w:cs="仿宋_GB2312" w:eastAsia="仿宋_GB2312"/>
                <w:sz w:val="24"/>
              </w:rPr>
              <w:t>4.6.3.2.教研会议工具</w:t>
            </w:r>
          </w:p>
          <w:p>
            <w:pPr>
              <w:pStyle w:val="null3"/>
              <w:jc w:val="both"/>
            </w:pPr>
            <w:r>
              <w:rPr>
                <w:rFonts w:ascii="仿宋_GB2312" w:hAnsi="仿宋_GB2312" w:cs="仿宋_GB2312" w:eastAsia="仿宋_GB2312"/>
                <w:sz w:val="24"/>
              </w:rPr>
              <w:t>课堂直播</w:t>
            </w:r>
            <w:r>
              <w:rPr>
                <w:rFonts w:ascii="仿宋_GB2312" w:hAnsi="仿宋_GB2312" w:cs="仿宋_GB2312" w:eastAsia="仿宋_GB2312"/>
                <w:sz w:val="24"/>
              </w:rPr>
              <w:t>：</w:t>
            </w:r>
            <w:r>
              <w:rPr>
                <w:rFonts w:ascii="仿宋_GB2312" w:hAnsi="仿宋_GB2312" w:cs="仿宋_GB2312" w:eastAsia="仿宋_GB2312"/>
                <w:sz w:val="24"/>
              </w:rPr>
              <w:t>云端实时直播，观看人数支持近千人</w:t>
            </w:r>
            <w:r>
              <w:rPr>
                <w:rFonts w:ascii="仿宋_GB2312" w:hAnsi="仿宋_GB2312" w:cs="仿宋_GB2312" w:eastAsia="仿宋_GB2312"/>
                <w:sz w:val="24"/>
              </w:rPr>
              <w:t>参与</w:t>
            </w:r>
            <w:r>
              <w:rPr>
                <w:rFonts w:ascii="仿宋_GB2312" w:hAnsi="仿宋_GB2312" w:cs="仿宋_GB2312" w:eastAsia="仿宋_GB2312"/>
                <w:sz w:val="24"/>
              </w:rPr>
              <w:t>，适用于大型培训、公开课、线上峰会等场景。</w:t>
            </w:r>
          </w:p>
          <w:p>
            <w:pPr>
              <w:pStyle w:val="null3"/>
              <w:jc w:val="both"/>
            </w:pPr>
            <w:r>
              <w:rPr>
                <w:rFonts w:ascii="仿宋_GB2312" w:hAnsi="仿宋_GB2312" w:cs="仿宋_GB2312" w:eastAsia="仿宋_GB2312"/>
                <w:sz w:val="24"/>
              </w:rPr>
              <w:t>录制回放</w:t>
            </w:r>
            <w:r>
              <w:rPr>
                <w:rFonts w:ascii="仿宋_GB2312" w:hAnsi="仿宋_GB2312" w:cs="仿宋_GB2312" w:eastAsia="仿宋_GB2312"/>
                <w:sz w:val="24"/>
              </w:rPr>
              <w:t>：支持</w:t>
            </w:r>
            <w:r>
              <w:rPr>
                <w:rFonts w:ascii="仿宋_GB2312" w:hAnsi="仿宋_GB2312" w:cs="仿宋_GB2312" w:eastAsia="仿宋_GB2312"/>
                <w:sz w:val="24"/>
              </w:rPr>
              <w:t>云端录制，课堂内容一键存档，方便后续</w:t>
            </w:r>
            <w:r>
              <w:rPr>
                <w:rFonts w:ascii="仿宋_GB2312" w:hAnsi="仿宋_GB2312" w:cs="仿宋_GB2312" w:eastAsia="仿宋_GB2312"/>
                <w:sz w:val="24"/>
              </w:rPr>
              <w:t>留存</w:t>
            </w:r>
            <w:r>
              <w:rPr>
                <w:rFonts w:ascii="仿宋_GB2312" w:hAnsi="仿宋_GB2312" w:cs="仿宋_GB2312" w:eastAsia="仿宋_GB2312"/>
                <w:sz w:val="24"/>
              </w:rPr>
              <w:t>和分享。</w:t>
            </w:r>
          </w:p>
          <w:p>
            <w:pPr>
              <w:pStyle w:val="null3"/>
              <w:jc w:val="both"/>
            </w:pPr>
            <w:r>
              <w:rPr>
                <w:rFonts w:ascii="仿宋_GB2312" w:hAnsi="仿宋_GB2312" w:cs="仿宋_GB2312" w:eastAsia="仿宋_GB2312"/>
                <w:sz w:val="24"/>
              </w:rPr>
              <w:t>共享屏幕</w:t>
            </w:r>
            <w:r>
              <w:rPr>
                <w:rFonts w:ascii="仿宋_GB2312" w:hAnsi="仿宋_GB2312" w:cs="仿宋_GB2312" w:eastAsia="仿宋_GB2312"/>
                <w:sz w:val="24"/>
              </w:rPr>
              <w:t>：</w:t>
            </w:r>
            <w:r>
              <w:rPr>
                <w:rFonts w:ascii="仿宋_GB2312" w:hAnsi="仿宋_GB2312" w:cs="仿宋_GB2312" w:eastAsia="仿宋_GB2312"/>
                <w:sz w:val="24"/>
              </w:rPr>
              <w:t>桌面和移动端均可共享，可共享声音、桌面画面等，可共享整个桌面画面，也可仅选择一个页面进行共享，例如浏览器页面、</w:t>
            </w:r>
            <w:r>
              <w:rPr>
                <w:rFonts w:ascii="仿宋_GB2312" w:hAnsi="仿宋_GB2312" w:cs="仿宋_GB2312" w:eastAsia="仿宋_GB2312"/>
                <w:sz w:val="24"/>
              </w:rPr>
              <w:t>PPT等。</w:t>
            </w:r>
          </w:p>
          <w:p>
            <w:pPr>
              <w:pStyle w:val="null3"/>
              <w:jc w:val="both"/>
            </w:pPr>
            <w:r>
              <w:rPr>
                <w:rFonts w:ascii="仿宋_GB2312" w:hAnsi="仿宋_GB2312" w:cs="仿宋_GB2312" w:eastAsia="仿宋_GB2312"/>
                <w:sz w:val="24"/>
              </w:rPr>
              <w:t>共享</w:t>
            </w:r>
            <w:r>
              <w:rPr>
                <w:rFonts w:ascii="仿宋_GB2312" w:hAnsi="仿宋_GB2312" w:cs="仿宋_GB2312" w:eastAsia="仿宋_GB2312"/>
                <w:sz w:val="24"/>
              </w:rPr>
              <w:t>资料</w:t>
            </w:r>
            <w:r>
              <w:rPr>
                <w:rFonts w:ascii="仿宋_GB2312" w:hAnsi="仿宋_GB2312" w:cs="仿宋_GB2312" w:eastAsia="仿宋_GB2312"/>
                <w:sz w:val="24"/>
              </w:rPr>
              <w:t>：</w:t>
            </w:r>
            <w:r>
              <w:rPr>
                <w:rFonts w:ascii="仿宋_GB2312" w:hAnsi="仿宋_GB2312" w:cs="仿宋_GB2312" w:eastAsia="仿宋_GB2312"/>
                <w:sz w:val="24"/>
              </w:rPr>
              <w:t>支持上传</w:t>
            </w:r>
            <w:r>
              <w:rPr>
                <w:rFonts w:ascii="仿宋_GB2312" w:hAnsi="仿宋_GB2312" w:cs="仿宋_GB2312" w:eastAsia="仿宋_GB2312"/>
                <w:sz w:val="24"/>
              </w:rPr>
              <w:t>共享</w:t>
            </w:r>
            <w:r>
              <w:rPr>
                <w:rFonts w:ascii="仿宋_GB2312" w:hAnsi="仿宋_GB2312" w:cs="仿宋_GB2312" w:eastAsia="仿宋_GB2312"/>
                <w:sz w:val="24"/>
              </w:rPr>
              <w:t>资料，文档、表格、幻灯片、</w:t>
            </w:r>
            <w:r>
              <w:rPr>
                <w:rFonts w:ascii="仿宋_GB2312" w:hAnsi="仿宋_GB2312" w:cs="仿宋_GB2312" w:eastAsia="仿宋_GB2312"/>
                <w:sz w:val="24"/>
              </w:rPr>
              <w:t>PDF等多种格式文档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课堂聊天</w:t>
            </w:r>
            <w:r>
              <w:rPr>
                <w:rFonts w:ascii="仿宋_GB2312" w:hAnsi="仿宋_GB2312" w:cs="仿宋_GB2312" w:eastAsia="仿宋_GB2312"/>
                <w:sz w:val="24"/>
              </w:rPr>
              <w:t>：</w:t>
            </w:r>
            <w:r>
              <w:rPr>
                <w:rFonts w:ascii="仿宋_GB2312" w:hAnsi="仿宋_GB2312" w:cs="仿宋_GB2312" w:eastAsia="仿宋_GB2312"/>
                <w:sz w:val="24"/>
              </w:rPr>
              <w:t>支持开麦聊天外，还有聊天窗口，支持文字和表情发放。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同声翻译</w:t>
            </w:r>
            <w:r>
              <w:rPr>
                <w:rFonts w:ascii="仿宋_GB2312" w:hAnsi="仿宋_GB2312" w:cs="仿宋_GB2312" w:eastAsia="仿宋_GB2312"/>
                <w:sz w:val="24"/>
              </w:rPr>
              <w:t>：</w:t>
            </w:r>
            <w:r>
              <w:rPr>
                <w:rFonts w:ascii="仿宋_GB2312" w:hAnsi="仿宋_GB2312" w:cs="仿宋_GB2312" w:eastAsia="仿宋_GB2312"/>
                <w:sz w:val="24"/>
              </w:rPr>
              <w:t>支持将教师语音识别并翻译成设置语种以字幕方式展示于教师屏幕；支持教师对字幕展示进行设置可自由切换翻译语种，支持中转英、英转中等</w:t>
            </w:r>
            <w:r>
              <w:rPr>
                <w:rFonts w:ascii="仿宋_GB2312" w:hAnsi="仿宋_GB2312" w:cs="仿宋_GB2312" w:eastAsia="仿宋_GB2312"/>
                <w:sz w:val="24"/>
              </w:rPr>
              <w:t>10种以上语言；支持设置字幕文字大</w:t>
            </w:r>
            <w:r>
              <w:rPr>
                <w:rFonts w:ascii="仿宋_GB2312" w:hAnsi="仿宋_GB2312" w:cs="仿宋_GB2312" w:eastAsia="仿宋_GB2312"/>
                <w:sz w:val="24"/>
              </w:rPr>
              <w:t>小</w:t>
            </w:r>
            <w:r>
              <w:rPr>
                <w:rFonts w:ascii="仿宋_GB2312" w:hAnsi="仿宋_GB2312" w:cs="仿宋_GB2312" w:eastAsia="仿宋_GB2312"/>
                <w:sz w:val="24"/>
              </w:rPr>
              <w:t>显示颜色等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4.6.4.资源共建共享</w:t>
            </w:r>
          </w:p>
          <w:p>
            <w:pPr>
              <w:pStyle w:val="null3"/>
              <w:jc w:val="both"/>
            </w:pPr>
            <w:r>
              <w:rPr>
                <w:rFonts w:ascii="仿宋_GB2312" w:hAnsi="仿宋_GB2312" w:cs="仿宋_GB2312" w:eastAsia="仿宋_GB2312"/>
                <w:sz w:val="24"/>
              </w:rPr>
              <w:t>4.6.4.1.共建资源模块</w:t>
            </w:r>
          </w:p>
          <w:p>
            <w:pPr>
              <w:pStyle w:val="null3"/>
              <w:jc w:val="both"/>
            </w:pPr>
            <w:r>
              <w:rPr>
                <w:rFonts w:ascii="仿宋_GB2312" w:hAnsi="仿宋_GB2312" w:cs="仿宋_GB2312" w:eastAsia="仿宋_GB2312"/>
                <w:sz w:val="24"/>
              </w:rPr>
              <w:t>支持协同共建共享</w:t>
            </w:r>
            <w:r>
              <w:rPr>
                <w:rFonts w:ascii="仿宋_GB2312" w:hAnsi="仿宋_GB2312" w:cs="仿宋_GB2312" w:eastAsia="仿宋_GB2312"/>
                <w:sz w:val="24"/>
              </w:rPr>
              <w:t>电子教材</w:t>
            </w:r>
            <w:r>
              <w:rPr>
                <w:rFonts w:ascii="仿宋_GB2312" w:hAnsi="仿宋_GB2312" w:cs="仿宋_GB2312" w:eastAsia="仿宋_GB2312"/>
                <w:sz w:val="24"/>
              </w:rPr>
              <w:t>、</w:t>
            </w:r>
            <w:r>
              <w:rPr>
                <w:rFonts w:ascii="仿宋_GB2312" w:hAnsi="仿宋_GB2312" w:cs="仿宋_GB2312" w:eastAsia="仿宋_GB2312"/>
                <w:sz w:val="24"/>
              </w:rPr>
              <w:t>教研会议</w:t>
            </w:r>
            <w:r>
              <w:rPr>
                <w:rFonts w:ascii="仿宋_GB2312" w:hAnsi="仿宋_GB2312" w:cs="仿宋_GB2312" w:eastAsia="仿宋_GB2312"/>
                <w:sz w:val="24"/>
              </w:rPr>
              <w:t>、</w:t>
            </w:r>
            <w:r>
              <w:rPr>
                <w:rFonts w:ascii="仿宋_GB2312" w:hAnsi="仿宋_GB2312" w:cs="仿宋_GB2312" w:eastAsia="仿宋_GB2312"/>
                <w:sz w:val="24"/>
              </w:rPr>
              <w:t>教学视频</w:t>
            </w:r>
            <w:r>
              <w:rPr>
                <w:rFonts w:ascii="仿宋_GB2312" w:hAnsi="仿宋_GB2312" w:cs="仿宋_GB2312" w:eastAsia="仿宋_GB2312"/>
                <w:sz w:val="24"/>
              </w:rPr>
              <w:t>、</w:t>
            </w:r>
            <w:r>
              <w:rPr>
                <w:rFonts w:ascii="仿宋_GB2312" w:hAnsi="仿宋_GB2312" w:cs="仿宋_GB2312" w:eastAsia="仿宋_GB2312"/>
                <w:sz w:val="24"/>
              </w:rPr>
              <w:t>教学大纲</w:t>
            </w:r>
            <w:r>
              <w:rPr>
                <w:rFonts w:ascii="仿宋_GB2312" w:hAnsi="仿宋_GB2312" w:cs="仿宋_GB2312" w:eastAsia="仿宋_GB2312"/>
                <w:sz w:val="24"/>
              </w:rPr>
              <w:t>、</w:t>
            </w:r>
            <w:r>
              <w:rPr>
                <w:rFonts w:ascii="仿宋_GB2312" w:hAnsi="仿宋_GB2312" w:cs="仿宋_GB2312" w:eastAsia="仿宋_GB2312"/>
                <w:sz w:val="24"/>
              </w:rPr>
              <w:t>教学设计</w:t>
            </w:r>
            <w:r>
              <w:rPr>
                <w:rFonts w:ascii="仿宋_GB2312" w:hAnsi="仿宋_GB2312" w:cs="仿宋_GB2312" w:eastAsia="仿宋_GB2312"/>
                <w:sz w:val="24"/>
              </w:rPr>
              <w:t>、</w:t>
            </w:r>
            <w:r>
              <w:rPr>
                <w:rFonts w:ascii="仿宋_GB2312" w:hAnsi="仿宋_GB2312" w:cs="仿宋_GB2312" w:eastAsia="仿宋_GB2312"/>
                <w:sz w:val="24"/>
              </w:rPr>
              <w:t>教学课件</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rPr>
              <w:t>4.6.4.2.共建课程模块</w:t>
            </w:r>
          </w:p>
          <w:p>
            <w:pPr>
              <w:pStyle w:val="null3"/>
              <w:jc w:val="both"/>
            </w:pPr>
            <w:r>
              <w:rPr>
                <w:rFonts w:ascii="仿宋_GB2312" w:hAnsi="仿宋_GB2312" w:cs="仿宋_GB2312" w:eastAsia="仿宋_GB2312"/>
                <w:sz w:val="24"/>
              </w:rPr>
              <w:t>支持教师团队跨越地域限制，实时在线研讨课程设计、共同编辑在线课程。</w:t>
            </w:r>
          </w:p>
          <w:p>
            <w:pPr>
              <w:pStyle w:val="null3"/>
              <w:jc w:val="both"/>
            </w:pPr>
            <w:r>
              <w:rPr>
                <w:rFonts w:ascii="仿宋_GB2312" w:hAnsi="仿宋_GB2312" w:cs="仿宋_GB2312" w:eastAsia="仿宋_GB2312"/>
                <w:sz w:val="24"/>
              </w:rPr>
              <w:t>允许教师共建课堂资料库，通过资源共享与整合机制，构建丰富的课程素材库，提升课程开发效率与质量。</w:t>
            </w:r>
          </w:p>
          <w:p>
            <w:pPr>
              <w:pStyle w:val="null3"/>
              <w:jc w:val="both"/>
            </w:pPr>
            <w:r>
              <w:rPr>
                <w:rFonts w:ascii="仿宋_GB2312" w:hAnsi="仿宋_GB2312" w:cs="仿宋_GB2312" w:eastAsia="仿宋_GB2312"/>
                <w:sz w:val="24"/>
              </w:rPr>
              <w:t>允许教师运用共建课程进行同步课堂授课。</w:t>
            </w:r>
          </w:p>
          <w:p>
            <w:pPr>
              <w:pStyle w:val="null3"/>
              <w:jc w:val="both"/>
            </w:pPr>
            <w:r>
              <w:rPr>
                <w:rFonts w:ascii="仿宋_GB2312" w:hAnsi="仿宋_GB2312" w:cs="仿宋_GB2312" w:eastAsia="仿宋_GB2312"/>
                <w:sz w:val="24"/>
              </w:rPr>
              <w:t>4.6.4.3.共建题库模块</w:t>
            </w:r>
          </w:p>
          <w:p>
            <w:pPr>
              <w:pStyle w:val="null3"/>
              <w:jc w:val="both"/>
            </w:pPr>
            <w:r>
              <w:rPr>
                <w:rFonts w:ascii="仿宋_GB2312" w:hAnsi="仿宋_GB2312" w:cs="仿宋_GB2312" w:eastAsia="仿宋_GB2312"/>
                <w:sz w:val="24"/>
              </w:rPr>
              <w:t>习题共享与共建：教师可将自己编写的习题上传至平台，供教研组内成员共享使用。同时，支持多人协同编辑习题，不断完善题库内容。</w:t>
            </w:r>
          </w:p>
          <w:p>
            <w:pPr>
              <w:pStyle w:val="null3"/>
              <w:jc w:val="both"/>
            </w:pPr>
            <w:r>
              <w:rPr>
                <w:rFonts w:ascii="仿宋_GB2312" w:hAnsi="仿宋_GB2312" w:cs="仿宋_GB2312" w:eastAsia="仿宋_GB2312"/>
                <w:sz w:val="24"/>
              </w:rPr>
              <w:t>分类管理与检索：支持对题库中的习题进行分类管理，如按知识点、难度，题型等级等进行分类。提供便捷的检索功能，帮助学生快速找到所需习题。</w:t>
            </w:r>
          </w:p>
          <w:p>
            <w:pPr>
              <w:pStyle w:val="null3"/>
              <w:jc w:val="both"/>
            </w:pPr>
            <w:r>
              <w:rPr>
                <w:rFonts w:ascii="仿宋_GB2312" w:hAnsi="仿宋_GB2312" w:cs="仿宋_GB2312" w:eastAsia="仿宋_GB2312"/>
                <w:sz w:val="24"/>
              </w:rPr>
              <w:t>▲支持AI出题，多种大模型可供选择，可使用自研大模型，出题方式可选择知识点出题、文本出题、附件出题，支持设置出题类型和数量。</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7</w:t>
            </w:r>
            <w:r>
              <w:rPr>
                <w:rFonts w:ascii="仿宋_GB2312" w:hAnsi="仿宋_GB2312" w:cs="仿宋_GB2312" w:eastAsia="仿宋_GB2312"/>
                <w:sz w:val="24"/>
                <w:b/>
              </w:rPr>
              <w:t>.课业评价</w:t>
            </w:r>
          </w:p>
          <w:p>
            <w:pPr>
              <w:pStyle w:val="null3"/>
              <w:jc w:val="both"/>
            </w:pPr>
            <w:r>
              <w:rPr>
                <w:rFonts w:ascii="仿宋_GB2312" w:hAnsi="仿宋_GB2312" w:cs="仿宋_GB2312" w:eastAsia="仿宋_GB2312"/>
                <w:sz w:val="24"/>
              </w:rPr>
              <w:t>4.7.1.教学大数据分析平台——PC端可视化分析系统</w:t>
            </w:r>
          </w:p>
          <w:p>
            <w:pPr>
              <w:pStyle w:val="null3"/>
              <w:jc w:val="both"/>
            </w:pPr>
            <w:r>
              <w:rPr>
                <w:rFonts w:ascii="仿宋_GB2312" w:hAnsi="仿宋_GB2312" w:cs="仿宋_GB2312" w:eastAsia="仿宋_GB2312"/>
                <w:sz w:val="24"/>
              </w:rPr>
              <w:t>整体数据概况：需支持统计本校基础数据信息，以教师、学生、课程、到课率、资源，</w:t>
            </w:r>
            <w:r>
              <w:rPr>
                <w:rFonts w:ascii="仿宋_GB2312" w:hAnsi="仿宋_GB2312" w:cs="仿宋_GB2312" w:eastAsia="仿宋_GB2312"/>
                <w:sz w:val="24"/>
              </w:rPr>
              <w:t>6个维度进行数据概览展示。</w:t>
            </w:r>
          </w:p>
          <w:p>
            <w:pPr>
              <w:pStyle w:val="null3"/>
              <w:jc w:val="both"/>
            </w:pPr>
            <w:r>
              <w:rPr>
                <w:rFonts w:ascii="仿宋_GB2312" w:hAnsi="仿宋_GB2312" w:cs="仿宋_GB2312" w:eastAsia="仿宋_GB2312"/>
                <w:sz w:val="24"/>
              </w:rPr>
              <w:t>课程数据：支持统计新建课程门数、自建课程运行、活跃课程门数可视化分析，各院系课程数量排名对比情况、各课程运行趋势情况、统计本校或单个院系的课程建设情况。</w:t>
            </w:r>
          </w:p>
          <w:p>
            <w:pPr>
              <w:pStyle w:val="null3"/>
              <w:jc w:val="both"/>
            </w:pPr>
            <w:r>
              <w:rPr>
                <w:rFonts w:ascii="仿宋_GB2312" w:hAnsi="仿宋_GB2312" w:cs="仿宋_GB2312" w:eastAsia="仿宋_GB2312"/>
                <w:sz w:val="24"/>
              </w:rPr>
              <w:t>教学运行：支持统计教师任务点发布情况、章节测验发布情况、课堂活动发布情况、作业与考试发布与批阅情况统计、教师互动讨论参与情况。</w:t>
            </w:r>
          </w:p>
          <w:p>
            <w:pPr>
              <w:pStyle w:val="null3"/>
              <w:jc w:val="both"/>
            </w:pPr>
            <w:r>
              <w:rPr>
                <w:rFonts w:ascii="仿宋_GB2312" w:hAnsi="仿宋_GB2312" w:cs="仿宋_GB2312" w:eastAsia="仿宋_GB2312"/>
                <w:sz w:val="24"/>
              </w:rPr>
              <w:t>学情分析：支持统计学生学习重点内容、章节测验、作业、考试、课堂互动、互动讨论、过程考核、出勤分析、师生活跃等情况分析。</w:t>
            </w:r>
          </w:p>
          <w:p>
            <w:pPr>
              <w:pStyle w:val="null3"/>
              <w:jc w:val="both"/>
            </w:pPr>
            <w:r>
              <w:rPr>
                <w:rFonts w:ascii="仿宋_GB2312" w:hAnsi="仿宋_GB2312" w:cs="仿宋_GB2312" w:eastAsia="仿宋_GB2312"/>
                <w:sz w:val="24"/>
              </w:rPr>
              <w:t>资源分析：支持统计近一年全校资源上传数量总数、各种资源占比对比分析、本年全校资源总量、按月上传趋势情况、各院系资源占比。</w:t>
            </w:r>
          </w:p>
          <w:p>
            <w:pPr>
              <w:pStyle w:val="null3"/>
              <w:jc w:val="both"/>
            </w:pPr>
            <w:r>
              <w:rPr>
                <w:rFonts w:ascii="仿宋_GB2312" w:hAnsi="仿宋_GB2312" w:cs="仿宋_GB2312" w:eastAsia="仿宋_GB2312"/>
                <w:sz w:val="24"/>
              </w:rPr>
              <w:t>师生活跃：支持统计师生活动数占比、近一年师生活动数趋势情况反映师生平台的活跃情况、各院系师生活动数排名对比、平台各访问终端类型数量及访问占比情况。</w:t>
            </w:r>
          </w:p>
          <w:p>
            <w:pPr>
              <w:pStyle w:val="null3"/>
              <w:jc w:val="both"/>
            </w:pPr>
            <w:r>
              <w:rPr>
                <w:rFonts w:ascii="仿宋_GB2312" w:hAnsi="仿宋_GB2312" w:cs="仿宋_GB2312" w:eastAsia="仿宋_GB2312"/>
                <w:sz w:val="24"/>
              </w:rPr>
              <w:t>教学报告：支持每日、每周、每月、每学期会自动生成运行报告。以课程维度统计、以教师维度统计、以学生维度统计、以资源维度统计、到课率维度统计、活动数维度统计师等。</w:t>
            </w:r>
          </w:p>
          <w:p>
            <w:pPr>
              <w:pStyle w:val="null3"/>
              <w:jc w:val="both"/>
            </w:pPr>
            <w:r>
              <w:rPr>
                <w:rFonts w:ascii="仿宋_GB2312" w:hAnsi="仿宋_GB2312" w:cs="仿宋_GB2312" w:eastAsia="仿宋_GB2312"/>
                <w:sz w:val="24"/>
              </w:rPr>
              <w:t>用户画像：支持点击课程画像，展示整体课程情况；支持点击学生画像，展示整体学生情况；支持点击教师画像展示整体教师情况；支持点击院系画像；支持点击全校画像。</w:t>
            </w:r>
          </w:p>
          <w:p>
            <w:pPr>
              <w:pStyle w:val="null3"/>
              <w:jc w:val="both"/>
            </w:pPr>
            <w:r>
              <w:rPr>
                <w:rFonts w:ascii="仿宋_GB2312" w:hAnsi="仿宋_GB2312" w:cs="仿宋_GB2312" w:eastAsia="仿宋_GB2312"/>
                <w:sz w:val="24"/>
              </w:rPr>
              <w:t>4.7.2.教学大数据监控——大数据展示屏</w:t>
            </w:r>
          </w:p>
          <w:p>
            <w:pPr>
              <w:pStyle w:val="null3"/>
              <w:jc w:val="both"/>
            </w:pPr>
            <w:r>
              <w:rPr>
                <w:rFonts w:ascii="仿宋_GB2312" w:hAnsi="仿宋_GB2312" w:cs="仿宋_GB2312" w:eastAsia="仿宋_GB2312"/>
                <w:sz w:val="24"/>
              </w:rPr>
              <w:t>今日动态：支持展示今日教师资源上传量、今日学生签到率、今日上线师生人数及运行课程、运行班级数今日师生活动数、师生活动类型分布，较为活跃的院系、课程及师生实时动态，给管理者呈现今日的实时动态。</w:t>
            </w:r>
          </w:p>
          <w:p>
            <w:pPr>
              <w:pStyle w:val="null3"/>
              <w:jc w:val="both"/>
            </w:pPr>
            <w:r>
              <w:rPr>
                <w:rFonts w:ascii="仿宋_GB2312" w:hAnsi="仿宋_GB2312" w:cs="仿宋_GB2312" w:eastAsia="仿宋_GB2312"/>
                <w:sz w:val="24"/>
              </w:rPr>
              <w:t>整体概况：支持以课程维度展示平台的本学期活跃课程数量、近</w:t>
            </w:r>
            <w:r>
              <w:rPr>
                <w:rFonts w:ascii="仿宋_GB2312" w:hAnsi="仿宋_GB2312" w:cs="仿宋_GB2312" w:eastAsia="仿宋_GB2312"/>
                <w:sz w:val="24"/>
              </w:rPr>
              <w:t>7日运行课程院系排行对比。</w:t>
            </w:r>
          </w:p>
          <w:p>
            <w:pPr>
              <w:pStyle w:val="null3"/>
              <w:jc w:val="both"/>
            </w:pPr>
            <w:r>
              <w:rPr>
                <w:rFonts w:ascii="仿宋_GB2312" w:hAnsi="仿宋_GB2312" w:cs="仿宋_GB2312" w:eastAsia="仿宋_GB2312"/>
                <w:sz w:val="24"/>
              </w:rPr>
              <w:t>签到监控：支持展示全校学生整体签到率、各课程签到率排行、各院系近一月签到率排行、近一月每日签到走势对比、近一月签到院系、今日上课班级签到排行榜、今日签到学生排行榜实时动态。</w:t>
            </w:r>
          </w:p>
          <w:p>
            <w:pPr>
              <w:pStyle w:val="null3"/>
              <w:jc w:val="both"/>
            </w:pPr>
            <w:r>
              <w:rPr>
                <w:rFonts w:ascii="仿宋_GB2312" w:hAnsi="仿宋_GB2312" w:cs="仿宋_GB2312" w:eastAsia="仿宋_GB2312"/>
                <w:sz w:val="24"/>
              </w:rPr>
              <w:t>师生活跃度：支持展示近</w:t>
            </w:r>
            <w:r>
              <w:rPr>
                <w:rFonts w:ascii="仿宋_GB2312" w:hAnsi="仿宋_GB2312" w:cs="仿宋_GB2312" w:eastAsia="仿宋_GB2312"/>
                <w:sz w:val="24"/>
              </w:rPr>
              <w:t>7日师生活动数、近7日活跃师生人数、近7日活跃课程及班级数、近7日活跃院系排行、活跃课程排行及近24小时师生活跃趋势变化情况、近7日活跃师生榜。</w:t>
            </w:r>
          </w:p>
          <w:p>
            <w:pPr>
              <w:pStyle w:val="null3"/>
              <w:jc w:val="both"/>
            </w:pPr>
            <w:r>
              <w:rPr>
                <w:rFonts w:ascii="仿宋_GB2312" w:hAnsi="仿宋_GB2312" w:cs="仿宋_GB2312" w:eastAsia="仿宋_GB2312"/>
                <w:sz w:val="24"/>
              </w:rPr>
              <w:t>资源监控：支持展示全校题库量、资源总量、资源类型分布、近</w:t>
            </w:r>
            <w:r>
              <w:rPr>
                <w:rFonts w:ascii="仿宋_GB2312" w:hAnsi="仿宋_GB2312" w:cs="仿宋_GB2312" w:eastAsia="仿宋_GB2312"/>
                <w:sz w:val="24"/>
              </w:rPr>
              <w:t>30天资源增长趋势、全校题库建设情况、题库总量及各个题型占比、教师资源上传排行榜。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教学大数据展示实时展示日常监控、教学监控、学情分析、签到监控、资源监控等，支持调用</w:t>
            </w:r>
            <w:r>
              <w:rPr>
                <w:rFonts w:ascii="仿宋_GB2312" w:hAnsi="仿宋_GB2312" w:cs="仿宋_GB2312" w:eastAsia="仿宋_GB2312"/>
                <w:sz w:val="24"/>
              </w:rPr>
              <w:t>AI</w:t>
            </w:r>
            <w:r>
              <w:rPr>
                <w:rFonts w:ascii="仿宋_GB2312" w:hAnsi="仿宋_GB2312" w:cs="仿宋_GB2312" w:eastAsia="仿宋_GB2312"/>
                <w:sz w:val="24"/>
              </w:rPr>
              <w:t>能力生成相关数据报表并下载</w:t>
            </w:r>
            <w:r>
              <w:rPr>
                <w:rFonts w:ascii="仿宋_GB2312" w:hAnsi="仿宋_GB2312" w:cs="仿宋_GB2312" w:eastAsia="仿宋_GB2312"/>
                <w:sz w:val="24"/>
              </w:rPr>
              <w:t>。（</w:t>
            </w:r>
            <w:r>
              <w:rPr>
                <w:rFonts w:ascii="仿宋_GB2312" w:hAnsi="仿宋_GB2312" w:cs="仿宋_GB2312" w:eastAsia="仿宋_GB2312"/>
                <w:sz w:val="24"/>
                <w:b/>
              </w:rPr>
              <w:t>演示项目五</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8</w:t>
            </w:r>
            <w:r>
              <w:rPr>
                <w:rFonts w:ascii="仿宋_GB2312" w:hAnsi="仿宋_GB2312" w:cs="仿宋_GB2312" w:eastAsia="仿宋_GB2312"/>
                <w:sz w:val="24"/>
                <w:b/>
              </w:rPr>
              <w:t>.课程思政教学研究中心</w:t>
            </w:r>
          </w:p>
          <w:p>
            <w:pPr>
              <w:pStyle w:val="null3"/>
              <w:jc w:val="both"/>
            </w:pPr>
            <w:r>
              <w:rPr>
                <w:rFonts w:ascii="仿宋_GB2312" w:hAnsi="仿宋_GB2312" w:cs="仿宋_GB2312" w:eastAsia="仿宋_GB2312"/>
                <w:sz w:val="24"/>
              </w:rPr>
              <w:t>4.8.1.</w:t>
            </w:r>
            <w:r>
              <w:rPr>
                <w:rFonts w:ascii="仿宋_GB2312" w:hAnsi="仿宋_GB2312" w:cs="仿宋_GB2312" w:eastAsia="仿宋_GB2312"/>
                <w:sz w:val="24"/>
              </w:rPr>
              <w:t>课程思政模块库</w:t>
            </w:r>
          </w:p>
          <w:p>
            <w:pPr>
              <w:pStyle w:val="null3"/>
              <w:jc w:val="both"/>
            </w:pPr>
            <w:r>
              <w:rPr>
                <w:rFonts w:ascii="仿宋_GB2312" w:hAnsi="仿宋_GB2312" w:cs="仿宋_GB2312" w:eastAsia="仿宋_GB2312"/>
                <w:sz w:val="24"/>
              </w:rPr>
              <w:t>按照学校发展定位，支持自定义课程思政主题分类，资源与主题进行关联，主页可进行标签筛选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支持按照专业大类引入资源，以上资源可与校本资源共同接入课程思政平台，支持一键化引入教学平台，方便教师备课调取</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支持富文本编辑器操作育人元素，教师可在线编写或上传资源，支持文本、图片、音频、视频等混合排布；上传时需填写资源分类、主题属性、表现形式等必要信息。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提供课程思政资源推送应用，教师可在个人空间通过该应用将所教授的课程资源批量选择推送至资源上传应用，可推送的资源类型包含图片、文档、视频。</w:t>
            </w:r>
          </w:p>
          <w:p>
            <w:pPr>
              <w:pStyle w:val="null3"/>
              <w:jc w:val="both"/>
            </w:pPr>
            <w:r>
              <w:rPr>
                <w:rFonts w:ascii="仿宋_GB2312" w:hAnsi="仿宋_GB2312" w:cs="仿宋_GB2312" w:eastAsia="仿宋_GB2312"/>
                <w:sz w:val="24"/>
              </w:rPr>
              <w:t>4.8.2.</w:t>
            </w:r>
            <w:r>
              <w:rPr>
                <w:rFonts w:ascii="仿宋_GB2312" w:hAnsi="仿宋_GB2312" w:cs="仿宋_GB2312" w:eastAsia="仿宋_GB2312"/>
                <w:sz w:val="24"/>
              </w:rPr>
              <w:t>课程思政大数据</w:t>
            </w:r>
          </w:p>
          <w:p>
            <w:pPr>
              <w:pStyle w:val="null3"/>
              <w:jc w:val="both"/>
            </w:pPr>
            <w:r>
              <w:rPr>
                <w:rFonts w:ascii="仿宋_GB2312" w:hAnsi="仿宋_GB2312" w:cs="仿宋_GB2312" w:eastAsia="仿宋_GB2312"/>
                <w:sz w:val="24"/>
              </w:rPr>
              <w:t>展示模块中资源量总数，一级分类和二级分类数量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区分模块中视频、图片及其他资源数量，展示视频总时长量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展示模块库资源的访问量、引用量、下载量，其中资源引用量支持查看引用详情并且可按照引用人、时间、课程进行筛选，引用数据支持导出；可按照资源的使用总量进行资源排名分析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4.8.3.</w:t>
            </w:r>
            <w:r>
              <w:rPr>
                <w:rFonts w:ascii="仿宋_GB2312" w:hAnsi="仿宋_GB2312" w:cs="仿宋_GB2312" w:eastAsia="仿宋_GB2312"/>
                <w:sz w:val="24"/>
              </w:rPr>
              <w:t>课程思政</w:t>
            </w:r>
            <w:r>
              <w:rPr>
                <w:rFonts w:ascii="仿宋_GB2312" w:hAnsi="仿宋_GB2312" w:cs="仿宋_GB2312" w:eastAsia="仿宋_GB2312"/>
                <w:sz w:val="24"/>
              </w:rPr>
              <w:t>竞赛</w:t>
            </w:r>
            <w:r>
              <w:rPr>
                <w:rFonts w:ascii="仿宋_GB2312" w:hAnsi="仿宋_GB2312" w:cs="仿宋_GB2312" w:eastAsia="仿宋_GB2312"/>
                <w:sz w:val="24"/>
              </w:rPr>
              <w:t>评审管理</w:t>
            </w:r>
          </w:p>
          <w:p>
            <w:pPr>
              <w:pStyle w:val="null3"/>
              <w:jc w:val="both"/>
            </w:pPr>
            <w:r>
              <w:rPr>
                <w:rFonts w:ascii="仿宋_GB2312" w:hAnsi="仿宋_GB2312" w:cs="仿宋_GB2312" w:eastAsia="仿宋_GB2312"/>
                <w:sz w:val="24"/>
              </w:rPr>
              <w:t>报名信息、评审专家等管理模块可进行功能字段设置，显示的列表字段、系统操作可进行开放或隐藏，还可根据需求对个别字段进行排序。</w:t>
            </w:r>
          </w:p>
          <w:p>
            <w:pPr>
              <w:pStyle w:val="null3"/>
              <w:jc w:val="both"/>
            </w:pPr>
            <w:r>
              <w:rPr>
                <w:rFonts w:ascii="仿宋_GB2312" w:hAnsi="仿宋_GB2312" w:cs="仿宋_GB2312" w:eastAsia="仿宋_GB2312"/>
                <w:sz w:val="24"/>
              </w:rPr>
              <w:t>支持作品进行一级审核，按需灵活配置二级审核</w:t>
            </w:r>
            <w:r>
              <w:rPr>
                <w:rFonts w:ascii="仿宋_GB2312" w:hAnsi="仿宋_GB2312" w:cs="仿宋_GB2312" w:eastAsia="仿宋_GB2312"/>
                <w:sz w:val="24"/>
              </w:rPr>
              <w:t>、三级审核</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支持自定义添加作品评审方式，可根据每场</w:t>
            </w:r>
            <w:r>
              <w:rPr>
                <w:rFonts w:ascii="仿宋_GB2312" w:hAnsi="仿宋_GB2312" w:cs="仿宋_GB2312" w:eastAsia="仿宋_GB2312"/>
                <w:sz w:val="24"/>
              </w:rPr>
              <w:t>评审</w:t>
            </w:r>
            <w:r>
              <w:rPr>
                <w:rFonts w:ascii="仿宋_GB2312" w:hAnsi="仿宋_GB2312" w:cs="仿宋_GB2312" w:eastAsia="仿宋_GB2312"/>
                <w:sz w:val="24"/>
              </w:rPr>
              <w:t>的要求自定义评审维度指标及分数，设置每个评审方式对应的评审权重和评审起止时间。</w:t>
            </w:r>
          </w:p>
          <w:p>
            <w:pPr>
              <w:pStyle w:val="null3"/>
              <w:jc w:val="both"/>
            </w:pPr>
            <w:r>
              <w:rPr>
                <w:rFonts w:ascii="仿宋_GB2312" w:hAnsi="仿宋_GB2312" w:cs="仿宋_GB2312" w:eastAsia="仿宋_GB2312"/>
                <w:sz w:val="24"/>
              </w:rPr>
              <w:t>支持勾选去掉最低分和最高分，提供高级设置，包括但不限于评审分数计划规则设置、是否允许专家修改评审结果设置、匿名评审设置、专家评审可见字段设置、作品得分小数点位数设置、评审意见是否必填、评审意见分项设置等。</w:t>
            </w:r>
          </w:p>
          <w:p>
            <w:pPr>
              <w:pStyle w:val="null3"/>
              <w:jc w:val="both"/>
            </w:pPr>
            <w:r>
              <w:rPr>
                <w:rFonts w:ascii="仿宋_GB2312" w:hAnsi="仿宋_GB2312" w:cs="仿宋_GB2312" w:eastAsia="仿宋_GB2312"/>
                <w:sz w:val="24"/>
              </w:rPr>
              <w:t>4.8.4.课程思政资源智能推荐</w:t>
            </w:r>
          </w:p>
          <w:p>
            <w:pPr>
              <w:pStyle w:val="null3"/>
              <w:jc w:val="both"/>
            </w:pPr>
            <w:r>
              <w:rPr>
                <w:rFonts w:ascii="仿宋_GB2312" w:hAnsi="仿宋_GB2312" w:cs="仿宋_GB2312" w:eastAsia="仿宋_GB2312"/>
                <w:sz w:val="24"/>
              </w:rPr>
              <w:t>支持基于教师历史行为（浏览、下载、收藏、引用等）智能推荐匹配的课程思政资源。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门户端专属推荐模块：平台门户设置课程思政智能推荐专属模块，实现资源前置触达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课程建设场景融合推荐：在课程建设环节，支持在章节编辑页面结合教师历史行为进行资源推荐，助力课程思政与课程内容深度融合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关键词</w:t>
            </w:r>
            <w:r>
              <w:rPr>
                <w:rFonts w:ascii="仿宋_GB2312" w:hAnsi="仿宋_GB2312" w:cs="仿宋_GB2312" w:eastAsia="仿宋_GB2312"/>
                <w:sz w:val="24"/>
              </w:rPr>
              <w:t>+</w:t>
            </w:r>
            <w:r>
              <w:rPr>
                <w:rFonts w:ascii="仿宋_GB2312" w:hAnsi="仿宋_GB2312" w:cs="仿宋_GB2312" w:eastAsia="仿宋_GB2312"/>
                <w:sz w:val="24"/>
              </w:rPr>
              <w:t>历史行为组合推荐：支持教师自定义添加推荐关键词，系统将结合关键词与历史行为双重维度，实现更精准的课程思政资源推荐。</w:t>
            </w:r>
          </w:p>
          <w:p>
            <w:pPr>
              <w:pStyle w:val="null3"/>
              <w:jc w:val="both"/>
            </w:pPr>
            <w:r>
              <w:rPr>
                <w:rFonts w:ascii="仿宋_GB2312" w:hAnsi="仿宋_GB2312" w:cs="仿宋_GB2312" w:eastAsia="仿宋_GB2312"/>
                <w:sz w:val="24"/>
              </w:rPr>
              <w:t>4.7.5.</w:t>
            </w:r>
            <w:r>
              <w:rPr>
                <w:rFonts w:ascii="仿宋_GB2312" w:hAnsi="仿宋_GB2312" w:cs="仿宋_GB2312" w:eastAsia="仿宋_GB2312"/>
                <w:sz w:val="24"/>
              </w:rPr>
              <w:t>理论期刊</w:t>
            </w:r>
          </w:p>
          <w:p>
            <w:pPr>
              <w:pStyle w:val="null3"/>
            </w:pP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8</w:t>
            </w:r>
            <w:r>
              <w:rPr>
                <w:rFonts w:ascii="仿宋_GB2312" w:hAnsi="仿宋_GB2312" w:cs="仿宋_GB2312" w:eastAsia="仿宋_GB2312"/>
                <w:sz w:val="24"/>
              </w:rPr>
              <w:t>0</w:t>
            </w:r>
            <w:r>
              <w:rPr>
                <w:rFonts w:ascii="仿宋_GB2312" w:hAnsi="仿宋_GB2312" w:cs="仿宋_GB2312" w:eastAsia="仿宋_GB2312"/>
                <w:sz w:val="24"/>
              </w:rPr>
              <w:t>000+近年来课程思政相关期刊资源，供教师在开展课程思政教学研究过程之中检索查看</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服务团队不少于20人，其中深度升级服务的智慧课程，每门课程服务人员不少于2人。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满足采购要求，升级改造和新建课程能够接入国家职业教育智慧教育平台。</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自合同签订日期起140个日历日内完成项目要求的所有内容。提供平台数据中间库，全量数据免费对接到学校；搭建的智慧教学中心和升级课程资源所有权及相应权益归属学校。验收通过后，课程运行服务期5年。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（一）完成服务内容中要求的所有功能。 （二）完成学校在线开放课程、数字教材、资源库等线上资源的整合，全校线上教学资源统一入口，实现用户信息、课程资源、平台数据等统一管理。 （三）协助迁移课程完成平台上线，上线平台应符合国家级、省级在线精品课程评审申报的基本要求。 （四）协助课程在所上线平台完成AI辅教、能力图谱等绘制以及各项人工智能技术支撑功能的呈现。 （五）服务至少15门升级改造课程和5门新建课程所制作的视频、动画、PPT、题库等所有课程资源原文件交付学校。 （六）其他服务合同中约定的事项。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进度款，项目整体内容完成后组织验收，通过验收后，达到付款条件起10个工作日内，支付合同总金额的60.0%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（二）未按合同要求的提供服务不能满足采购要求，采购人有权终止合同，甚至对供应商违约行为进行追究。 （三）如有纠纷，双方友好协商解决，协商不成时可诉讼到采购人所在地人民法院解决。 （四）供应商不得进行债权转让。</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（1）落实异常低价审查 （1.1）评审中出现下列情形之一的，评标委员会应当启动异常低价投标（响应）审查程序： （1.1.1）投标（响应）报价低于全部通过符合性审查供应商投标（响应）报价平均值65%的，即投标（响应）报价&lt;全部通过符合性审查供应商投标（响应）报价平均值×65%； （1.1.2）投标（响应）报价低于通过符合性审查的次低报价供应商投标（响应）报价65%的，即投标（响应）报价&lt;通过符合性审查的次低报价供应商投标（响应）报价×65%； （1.1.3）投标（响应）报价低于采购项目最高限价65%的，即投标（响应）报价&lt;采购项目最高限价×65%； （1.1.4）评标委员会基于专业判断，认为供应商报价过低，有可能影响产品质量或者不能诚信履约的其他情形。 （1.2）相关法律法规对供应商报价有规定的，从其规定。 （1.3）评标委员会启动异常低价投标（响应）审查后，属于（1.1）中第（1.1.1）项至第（1.1.4）项情形的，应当要求相关供应商在评审现场合理的时间内对投标（响应）价格作出解释，提供项目具体成本测算等与报价合理性相关的书面说明及必要的证明材料，包括但不限于原材料成本、人工成本、制造费用等。其中，属于第（1.1.3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2）供应商需要在线提交所有通过电子化交易平台实施的政府采购项目的响应文件，同时，线下提交纸质响应文件贰份；若电子响应文件与纸质响应文件不一致的，以电子响应文件为准；响应文件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 法人的分支机构参与磋商时，除提供《法定代表人授权委托书》、《法定代表人证明书》外，还须同时提供法人给分支机构出具的授权书。</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法定代表人授权委托书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法定代表人授权委托书 中小企业声明函 商务应答表 保证金汇款声明函、保函 控股管理关系 投标人应提交的相关资格证明材料 分项报价表（服务） 近三年无重大违法、违纪书面声明 投标函 残疾人福利性单位声明函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保证金汇款声明函、保函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法定代表人授权委托书 中小企业声明函 商务应答表 保证金汇款声明函、保函 控股管理关系 投标人应提交的相关资格证明材料 分项报价表（服务） 近三年无重大违法、违纪书面声明 投标函 残疾人福利性单位声明函 服务方案 标的清单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技术参数响应清晰明确，符合使用要求，技术指标和性能完全响应招标文件要求，满足使用需求，计20分。“▲”项参数每有一项负偏离的扣1分，非“▲”项参数每有一项负偏离的扣1分，满分20分，扣完为止。 注：“▲”项须提供证明材料，提供产品检测报告、产品彩页、产品说明书、官网截图或功能截图等相关证明材料。参数未提供有效证明文件的其参数评审按负偏离计，证明资料与技术偏离表数据不一致时，以证明资料为准。参数的证明资料需在技术偏离表中标注页码。</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整体方案设计</w:t>
            </w:r>
          </w:p>
        </w:tc>
        <w:tc>
          <w:tcPr>
            <w:tcW w:type="dxa" w:w="2492"/>
          </w:tcPr>
          <w:p>
            <w:pPr>
              <w:pStyle w:val="null3"/>
            </w:pPr>
            <w:r>
              <w:rPr>
                <w:rFonts w:ascii="仿宋_GB2312" w:hAnsi="仿宋_GB2312" w:cs="仿宋_GB2312" w:eastAsia="仿宋_GB2312"/>
              </w:rPr>
              <w:t>供应商提供针对本项目采购需求的理解，至少应包括：①总体设计；②系统架构；③系统安全设计；④系统部署。包含但不限于上述全部内容，且方案详细，清晰有利于项目的得满分。(如有缺陷或不足在此分数基础上进行扣分)，以上4项中：（1）每有1项缺失或内容无法满足项目需求的扣2分；（2）有1项中内容存在缺陷或不足（是指内容方案缺少关键点；对同一问题前后表述矛盾；存在逻辑漏洞、科学原理或常识错误；不利于本项目采购目标实现等任意一种情形）扣1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根据供应商针对本项目提供详细的服务方案，至少应包括：①项目实施流程；②实施进度计划；③人员组织管理；④质量保证措施；⑤应急保障措施。 包含但不限于上述全部内容，且方案详细，清晰有利于项目的得满分(如有缺陷或不足在此分数基础上进行扣分)，以上5项中： （1）每有1项缺失或内容无法满足项目需求的扣1分； （2）有1项中内容存在缺陷或不足（是指内容方案缺少关键点；对同一问题前后表述矛盾；存在逻辑漏洞、科学原理或常识错误；不利于本项目采购目标实现等任意一种情形）扣0.5分； （3）每有1项内容存在部分瑕疵（是指内容基本完备可行，但存在部分不符合项目实际或有细节错误之处，不利于项目）扣0.5分。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平台服务能力</w:t>
            </w:r>
          </w:p>
        </w:tc>
        <w:tc>
          <w:tcPr>
            <w:tcW w:type="dxa" w:w="2492"/>
          </w:tcPr>
          <w:p>
            <w:pPr>
              <w:pStyle w:val="null3"/>
            </w:pPr>
            <w:r>
              <w:rPr>
                <w:rFonts w:ascii="仿宋_GB2312" w:hAnsi="仿宋_GB2312" w:cs="仿宋_GB2312" w:eastAsia="仿宋_GB2312"/>
              </w:rPr>
              <w:t>1、供应商自主研发的国家开放课程平台所运行的在线课程荣获2022年、2023年职业教育国家在线精品课程500门以上的计3分，500门以下计1分，需提供教育部网站相关截图材料。未提供不计分。 2、供应商自主研发的国家开放课程平台所运行的在线课程荣获2023年、2024、2025年陕西省职业教育在线精品课程200门以上的计2分，200门以下计1分，需提供陕西省教育厅网站相关截图材料。未提供不计分。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根据供应商针对本项目提供详细的进度保障措施，至少应包括：①培训目标；②培训原则；③培训内容。包含但不限于上述全部内容，且方案详细，清晰有利于项目的得满分(如有缺陷或不足在此分数基础上进行扣分)，以上3项中： （1）每有1项缺失或内容无法满足项目需求的扣2分； （2）有1项中内容存在缺陷或不足（是指内容方案缺少关键点；对同一问题前后表述矛盾；存在逻辑漏洞、科学原理或常识错误；不利于本项目采购目标实现等任意一种情形）扣1分；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需按要求进行演示，演示必须是真实系统，视频、文档、动画或PPT等演示方式不得分，演示时间不超过20分钟，由投标人自行准备演示平台及相关设备，开标现场仅提供投影及网络环境(HDMI接口)。投标人按本项目的要求进行演示，请演示人员于开标截止时间前抵达演示地点等候演示，未按时到达的投标人视为自动放弃参与演示环节。演示地点：西安市高新区丈八一路1号汇鑫中心D座2206陕西德勤招标有限公司。 1.页面支持用户自定义模块布局，支持拖拽式调整同一模块内不同栏目的位置，支持用户自定义对页面背景、音乐、主题色及简体或繁体字的转换设置。每一个模块内的数据来源均支持人工培植；可以是外部数据接入，直接复用已有接口，也可以直接从数据中心抽调。（满足此项得1分） 2.支持系统对移动端APP的门户进行配置，配置操作需要简单明了。模拟手机界面采用可视化拖拽的形式添加如图片、检索、推荐、功能等。并能根据我校不同身份的用户配置不同的移动端APP门户界面。（满足此项得1分） 3.支持知识点拓展阅读功能，可以根据一个关键词自动生成相关知识点的知识树，插入到课程单元中，并自动推送知识点相关的图书、期刊、报纸等资料。（满足此项得1分） 4.通知：可以在移动客户端选择给指定的人发送通知，并统计已读和未读名单。并与pc端无缝对接。针对未读通知，支持短信提醒、电话提醒、微信提醒等提醒方式，需要演示现场发起电话提醒，并收到提醒电话为有效。（满足此项得1分） 5.教学大数据展示实时展示日常监控、教学监控、学情分析、签到监控、资源监控等，支持调用ai能力生成相关数据报表并下载（满足此项得1分） 6.对课程建设系统中的视频进行智能分析，自动匹配课程中的知识点，并在视频对应的时间点进行自动打点，同时基于人工智能技术生成知识点词云分析并展示；视频播放时学生可以定位到时间点观看对应知识点的视频讲解。（满足此项得1分） 7.支持教师查看学生平均完成率、平均掌握率，并通过详情查看每个学生对知识点的完成与掌握情况。包括学生知识点的完成情况、掌握情况、知识点关联的学习任务完成详情等以及查看此知识点的课程资源和系统推荐的图书、期刊、报纸、课程等拓展资源。（满足此项得1分） 8.业务问答支持关联微应用，支持关联本单位的已有应用与自建应用（满足此项得1分） 9.任务引擎工具支持切换标签页跳转任务设计页面，添加分组，添加任务点和设置闯关达标条件，创建任务支持拉取任务点类型包括：视频，文档（笔记），线上课堂，AI实践，作业，自测，问卷，审批，自定义等类型。学习页面提供不少于五种模式，学生可通过地图页面、3D小岛虚拟展厅模式进行闯关打卡学习，支持跳转至任务点详情页面进行学习。（满足此项得1分） 10.支持简答题作业查重，支持学生提交作业与正确答案对比，为阅卷教师提供参考。支持班级内学生与学生之间的简答题作业答案重复率的对比。支持老师在批改简答题时通过相似度查询系统，跟海量资源库文档内容进行比对，得出查重率，也可以给出查重报告，给老师提供作业打分依据。（满足此项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1、所投产品制造商具有与本项目相关的有效发明专利，如互动教学类、智能问答类、智能推荐类、人机交互类、内容搜索类等。每提供一项得1分，最多得4分。 （须提供加盖公章的原件扫描件，未提供者不得分。） 2、提供所投产品制造商的智慧教学系统（课程运行系统）的三级等保测试报告及三级等保备案证明2分。 （须提供加盖公章的原件扫描件，未提供者不得分。）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根据供应商针对本项目提供详细的团队人员配置，至少应包括：①人员配置、岗位职责及分工②人员学历及所学专业背景③人员相关从业经验④人员技术能力及相关证明材料。 包含但不限于上述全部内容，且方案详细，清晰有利于项目的得满分(如有缺陷或不足在此分数基础上进行扣分)，以上4项中： （1）每有1项缺失或内容无法满足项目需求的扣0.5分； （2）有1项中内容存在缺陷或不足（是指内容方案缺少关键点；对同一问题前后表述矛盾；存在逻辑漏洞、科学原理或常识错误；不利于本项目采购目标实现等任意一种情形）扣0.25分； （3）每有1项内容存在部分瑕疵（是指内容基本完备可行，但存在部分不符合项目实际或有细节错误之处，不利于项目）扣0.25分。（4）不满足招标文件要求的不得分。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投标人需提供近三年（从投标截止之日起计算）来已实施完成的类似项目业绩（提供合同复印件加盖公章，以合同签署时间为准）每提供一个得2分，满分8分，不提供则不得分。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详见附件：保证金汇款声明函、保函</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详见附件：分项报价表（服务）</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详见附件：铁院服务项目合同模板.docx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