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版本号：JXRZ-HC-2026-039.1B120260512001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西乡县经济困难家庭重度和完全失能老年人养老服务项目(二次)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JXRZ-HC-2026-039.1B1</w:t>
      </w:r>
      <w:r>
        <w:br/>
      </w:r>
      <w:r>
        <w:br/>
      </w:r>
      <w:r>
        <w:br/>
      </w:r>
    </w:p>
    <w:p>
      <w:pPr>
        <w:pStyle w:val="null3"/>
        <w:jc w:val="center"/>
        <w:outlineLvl w:val="2"/>
      </w:pPr>
      <w:r>
        <w:rPr>
          <w:rFonts w:ascii="仿宋_GB2312" w:hAnsi="仿宋_GB2312" w:cs="仿宋_GB2312" w:eastAsia="仿宋_GB2312"/>
          <w:sz w:val="28"/>
          <w:b/>
        </w:rPr>
        <w:t>西乡县民政局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西乡县民政局</w:t>
      </w:r>
      <w:r>
        <w:rPr>
          <w:rFonts w:ascii="仿宋_GB2312" w:hAnsi="仿宋_GB2312" w:cs="仿宋_GB2312" w:eastAsia="仿宋_GB2312"/>
        </w:rPr>
        <w:t>委托，拟对</w:t>
      </w:r>
      <w:r>
        <w:rPr>
          <w:rFonts w:ascii="仿宋_GB2312" w:hAnsi="仿宋_GB2312" w:cs="仿宋_GB2312" w:eastAsia="仿宋_GB2312"/>
        </w:rPr>
        <w:t>西乡县经济困难家庭重度和完全失能老年人养老服务项目(二次)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JXRZ-HC-2026-039.1B1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西乡县经济困难家庭重度和完全失能老年人养老服务项目(二次)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为经济困难家庭重度和完全失能老年人提供优质、便捷的养老服务补贴上门服务，提高他们的生活质量，减轻家庭负担，促进社会和谐稳定。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提供的材料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西乡县城南街道办事处西乡县民政综合服务中心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0916-6324546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西乡县民政局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具有西乡县户籍的城乡低保家庭中60周岁及以上，经评估为重度失能和完全失能的180位老年人，提供优质、便捷的养老服务补贴上门服务，提高他们的生活质量，减轻家庭负担，促进社会和谐稳定。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228,000.00</w:t>
      </w:r>
    </w:p>
    <w:p>
      <w:pPr>
        <w:pStyle w:val="null3"/>
      </w:pPr>
      <w:r>
        <w:rPr>
          <w:rFonts w:ascii="仿宋_GB2312" w:hAnsi="仿宋_GB2312" w:cs="仿宋_GB2312" w:eastAsia="仿宋_GB2312"/>
        </w:rPr>
        <w:t>采购包最高限价（元）: 228,000.00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b/>
                <w:color w:val="000000"/>
              </w:rPr>
              <w:t>一、实施目标</w:t>
            </w:r>
          </w:p>
          <w:p>
            <w:pPr>
              <w:pStyle w:val="null3"/>
              <w:ind w:firstLine="480"/>
            </w:pPr>
            <w:r>
              <w:rPr>
                <w:rFonts w:ascii="仿宋_GB2312" w:hAnsi="仿宋_GB2312" w:cs="仿宋_GB2312" w:eastAsia="仿宋_GB2312"/>
                <w:sz w:val="24"/>
                <w:color w:val="000000"/>
              </w:rPr>
              <w:t>为经济</w:t>
            </w:r>
            <w:r>
              <w:rPr>
                <w:rFonts w:ascii="仿宋_GB2312" w:hAnsi="仿宋_GB2312" w:cs="仿宋_GB2312" w:eastAsia="仿宋_GB2312"/>
                <w:sz w:val="24"/>
                <w:color w:val="000000"/>
              </w:rPr>
              <w:t>困难家庭重度和完全失能老年人提供优质、便捷的养老服务补贴上门服务，提高他们的生活质量，减轻家庭负担，促进社会和谐稳定。</w:t>
            </w:r>
          </w:p>
          <w:p>
            <w:pPr>
              <w:pStyle w:val="null3"/>
              <w:ind w:firstLine="480"/>
            </w:pPr>
            <w:r>
              <w:rPr>
                <w:rFonts w:ascii="仿宋_GB2312" w:hAnsi="仿宋_GB2312" w:cs="仿宋_GB2312" w:eastAsia="仿宋_GB2312"/>
                <w:sz w:val="24"/>
                <w:b/>
                <w:color w:val="000000"/>
              </w:rPr>
              <w:t>二、服务对象</w:t>
            </w:r>
          </w:p>
          <w:p>
            <w:pPr>
              <w:pStyle w:val="null3"/>
              <w:ind w:firstLine="480"/>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西乡县</w:t>
            </w:r>
            <w:r>
              <w:rPr>
                <w:rFonts w:ascii="仿宋_GB2312" w:hAnsi="仿宋_GB2312" w:cs="仿宋_GB2312" w:eastAsia="仿宋_GB2312"/>
                <w:sz w:val="24"/>
                <w:color w:val="000000"/>
              </w:rPr>
              <w:t>户籍的城乡低保家庭中</w:t>
            </w:r>
            <w:r>
              <w:rPr>
                <w:rFonts w:ascii="仿宋_GB2312" w:hAnsi="仿宋_GB2312" w:cs="仿宋_GB2312" w:eastAsia="仿宋_GB2312"/>
                <w:sz w:val="24"/>
                <w:color w:val="000000"/>
              </w:rPr>
              <w:t>60周岁及以上，经评估为重度失能和完全失能老年人。</w:t>
            </w:r>
          </w:p>
          <w:p>
            <w:pPr>
              <w:pStyle w:val="null3"/>
              <w:ind w:firstLine="480"/>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1服务人数为95人，</w:t>
            </w:r>
            <w:r>
              <w:rPr>
                <w:rFonts w:ascii="仿宋_GB2312" w:hAnsi="仿宋_GB2312" w:cs="仿宋_GB2312" w:eastAsia="仿宋_GB2312"/>
                <w:sz w:val="24"/>
              </w:rPr>
              <w:t>实施区域为</w:t>
            </w:r>
            <w:r>
              <w:rPr>
                <w:rFonts w:ascii="仿宋_GB2312" w:hAnsi="仿宋_GB2312" w:cs="仿宋_GB2312" w:eastAsia="仿宋_GB2312"/>
                <w:sz w:val="24"/>
                <w:color w:val="000000"/>
              </w:rPr>
              <w:t>西乡县城南街道办、堰口镇、</w:t>
            </w:r>
            <w:r>
              <w:rPr>
                <w:rFonts w:ascii="仿宋_GB2312" w:hAnsi="仿宋_GB2312" w:cs="仿宋_GB2312" w:eastAsia="仿宋_GB2312"/>
                <w:sz w:val="24"/>
                <w:color w:val="000000"/>
              </w:rPr>
              <w:t>白龙塘镇</w:t>
            </w:r>
            <w:r>
              <w:rPr>
                <w:rFonts w:ascii="仿宋_GB2312" w:hAnsi="仿宋_GB2312" w:cs="仿宋_GB2312" w:eastAsia="仿宋_GB2312"/>
                <w:sz w:val="24"/>
                <w:color w:val="000000"/>
              </w:rPr>
              <w:t>、杨河镇、白勉峡镇。</w:t>
            </w:r>
          </w:p>
          <w:p>
            <w:pPr>
              <w:pStyle w:val="null3"/>
              <w:ind w:firstLine="482"/>
              <w:jc w:val="both"/>
            </w:pPr>
            <w:r>
              <w:rPr>
                <w:rFonts w:ascii="仿宋_GB2312" w:hAnsi="仿宋_GB2312" w:cs="仿宋_GB2312" w:eastAsia="仿宋_GB2312"/>
                <w:sz w:val="24"/>
                <w:b/>
              </w:rPr>
              <w:t>三、服务机构要求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机构如提供上门助医、医疗诊治等医疗类服务，须具备有效的《医疗机构执业许可证》或已完成医疗机构备案；或与具备相应资质的医疗卫生机构签订合作服务协议，由其派出具备执业资格的医务人员提供服务。相关服务须在核准的诊疗科目范围内开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.能够满足照护服务相关功能的信息化</w:t>
            </w:r>
            <w:r>
              <w:rPr>
                <w:rFonts w:ascii="仿宋_GB2312" w:hAnsi="仿宋_GB2312" w:cs="仿宋_GB2312" w:eastAsia="仿宋_GB2312"/>
                <w:sz w:val="24"/>
              </w:rPr>
              <w:t>管理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.护理员服务时间，通过使用智能服务监督软件和服务卡相结合的办法进行服务记录与考核。</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.机构要对自身服务进行监督和考核;同时要接受服务对象、家属、群众和政府部门的考核、监督和指导。</w:t>
            </w:r>
          </w:p>
          <w:p>
            <w:pPr>
              <w:pStyle w:val="null3"/>
              <w:ind w:firstLine="723"/>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(1)服务人员岗位资格要求</w:t>
            </w:r>
          </w:p>
          <w:p>
            <w:pPr>
              <w:pStyle w:val="null3"/>
              <w:ind w:firstLine="480"/>
              <w:jc w:val="both"/>
            </w:pPr>
            <w:r>
              <w:rPr>
                <w:rFonts w:ascii="仿宋_GB2312" w:hAnsi="仿宋_GB2312" w:cs="仿宋_GB2312" w:eastAsia="仿宋_GB2312"/>
                <w:sz w:val="24"/>
              </w:rPr>
              <w:t>1、具有有效身份证年龄在18-55岁之间，有合法的就业资格。</w:t>
            </w:r>
          </w:p>
          <w:p>
            <w:pPr>
              <w:pStyle w:val="null3"/>
              <w:ind w:firstLine="480"/>
              <w:jc w:val="both"/>
            </w:pPr>
            <w:r>
              <w:rPr>
                <w:rFonts w:ascii="仿宋_GB2312" w:hAnsi="仿宋_GB2312" w:cs="仿宋_GB2312" w:eastAsia="仿宋_GB2312"/>
                <w:sz w:val="24"/>
              </w:rPr>
              <w:t>2、无精神病史和各类传染病，并具有县级以上医疗机构出具的健康证明。</w:t>
            </w:r>
          </w:p>
          <w:p>
            <w:pPr>
              <w:pStyle w:val="null3"/>
              <w:ind w:firstLine="480"/>
              <w:jc w:val="both"/>
            </w:pPr>
            <w:r>
              <w:rPr>
                <w:rFonts w:ascii="仿宋_GB2312" w:hAnsi="仿宋_GB2312" w:cs="仿宋_GB2312" w:eastAsia="仿宋_GB2312"/>
                <w:sz w:val="24"/>
              </w:rPr>
              <w:t>3、初中以上文化程度及语言表达能力。</w:t>
            </w:r>
          </w:p>
          <w:p>
            <w:pPr>
              <w:pStyle w:val="null3"/>
              <w:ind w:firstLine="480"/>
              <w:jc w:val="both"/>
            </w:pPr>
            <w:r>
              <w:rPr>
                <w:rFonts w:ascii="仿宋_GB2312" w:hAnsi="仿宋_GB2312" w:cs="仿宋_GB2312" w:eastAsia="仿宋_GB2312"/>
                <w:sz w:val="24"/>
              </w:rPr>
              <w:t>4、经过系统的专业培训，并取得相应的职业资格证书。</w:t>
            </w:r>
          </w:p>
          <w:p>
            <w:pPr>
              <w:pStyle w:val="null3"/>
              <w:ind w:firstLine="480"/>
              <w:jc w:val="both"/>
            </w:pPr>
            <w:r>
              <w:rPr>
                <w:rFonts w:ascii="仿宋_GB2312" w:hAnsi="仿宋_GB2312" w:cs="仿宋_GB2312" w:eastAsia="仿宋_GB2312"/>
                <w:sz w:val="24"/>
              </w:rPr>
              <w:t>5、养老护理员具有与其岗位相适应的意识和能力。</w:t>
            </w:r>
          </w:p>
          <w:p>
            <w:pPr>
              <w:pStyle w:val="null3"/>
              <w:ind w:firstLine="480"/>
              <w:jc w:val="both"/>
            </w:pPr>
            <w:r>
              <w:rPr>
                <w:rFonts w:ascii="仿宋_GB2312" w:hAnsi="仿宋_GB2312" w:cs="仿宋_GB2312" w:eastAsia="仿宋_GB2312"/>
                <w:sz w:val="24"/>
              </w:rPr>
              <w:t>(2)责任与权限</w:t>
            </w:r>
          </w:p>
          <w:p>
            <w:pPr>
              <w:pStyle w:val="null3"/>
              <w:ind w:firstLine="480"/>
              <w:jc w:val="both"/>
            </w:pPr>
            <w:r>
              <w:rPr>
                <w:rFonts w:ascii="仿宋_GB2312" w:hAnsi="仿宋_GB2312" w:cs="仿宋_GB2312" w:eastAsia="仿宋_GB2312"/>
                <w:sz w:val="24"/>
              </w:rPr>
              <w:t>1、经统一培训，考核合格后持证上岗。</w:t>
            </w:r>
          </w:p>
          <w:p>
            <w:pPr>
              <w:pStyle w:val="null3"/>
              <w:ind w:firstLine="480"/>
              <w:jc w:val="both"/>
            </w:pPr>
            <w:r>
              <w:rPr>
                <w:rFonts w:ascii="仿宋_GB2312" w:hAnsi="仿宋_GB2312" w:cs="仿宋_GB2312" w:eastAsia="仿宋_GB2312"/>
                <w:sz w:val="24"/>
              </w:rPr>
              <w:t>2、服从领导、服从工作安排，具有敬老、爱老的工作责任心。</w:t>
            </w:r>
          </w:p>
          <w:p>
            <w:pPr>
              <w:pStyle w:val="null3"/>
              <w:ind w:firstLine="480"/>
              <w:jc w:val="both"/>
            </w:pPr>
            <w:r>
              <w:rPr>
                <w:rFonts w:ascii="仿宋_GB2312" w:hAnsi="仿宋_GB2312" w:cs="仿宋_GB2312" w:eastAsia="仿宋_GB2312"/>
                <w:sz w:val="24"/>
              </w:rPr>
              <w:t>3、挂牌服务，做到服务规范、语言文明、细致耐心、防范未然。</w:t>
            </w:r>
          </w:p>
          <w:p>
            <w:pPr>
              <w:pStyle w:val="null3"/>
              <w:ind w:firstLine="480"/>
              <w:jc w:val="both"/>
            </w:pPr>
            <w:r>
              <w:rPr>
                <w:rFonts w:ascii="仿宋_GB2312" w:hAnsi="仿宋_GB2312" w:cs="仿宋_GB2312" w:eastAsia="仿宋_GB2312"/>
                <w:sz w:val="24"/>
              </w:rPr>
              <w:t>4、须熟悉掌握助老服务的技能，严格工作制度，严格遵守各项工作的操作程序和服务标准。</w:t>
            </w:r>
          </w:p>
          <w:p>
            <w:pPr>
              <w:pStyle w:val="null3"/>
              <w:ind w:firstLine="480"/>
              <w:jc w:val="both"/>
            </w:pPr>
            <w:r>
              <w:rPr>
                <w:rFonts w:ascii="仿宋_GB2312" w:hAnsi="仿宋_GB2312" w:cs="仿宋_GB2312" w:eastAsia="仿宋_GB2312"/>
                <w:sz w:val="24"/>
              </w:rPr>
              <w:t>5、服务工作定时、定点、定量、目的明确，服务到位，尽职尽责的达到服务目的，保质保量完成工作任务。</w:t>
            </w:r>
          </w:p>
          <w:p>
            <w:pPr>
              <w:pStyle w:val="null3"/>
              <w:ind w:firstLine="480"/>
              <w:jc w:val="both"/>
            </w:pPr>
            <w:r>
              <w:rPr>
                <w:rFonts w:ascii="仿宋_GB2312" w:hAnsi="仿宋_GB2312" w:cs="仿宋_GB2312" w:eastAsia="仿宋_GB2312"/>
                <w:sz w:val="24"/>
              </w:rPr>
              <w:t>6.经常与老人交流沟通，了解服务对象的生活特性，努力满足老人的正常需求。经常进行情感交流。</w:t>
            </w:r>
          </w:p>
          <w:p>
            <w:pPr>
              <w:pStyle w:val="null3"/>
              <w:ind w:firstLine="480"/>
              <w:jc w:val="both"/>
            </w:pPr>
            <w:r>
              <w:rPr>
                <w:rFonts w:ascii="仿宋_GB2312" w:hAnsi="仿宋_GB2312" w:cs="仿宋_GB2312" w:eastAsia="仿宋_GB2312"/>
                <w:sz w:val="24"/>
              </w:rPr>
              <w:t>7.在服务时未经主人允许，不准拿用、乱动服务对象的物品，尊重老人，不许探知他人的隐私，尊重老人的生活习俗、习惯。对于老人以各种形式馈赠的钱和物品，应婉言谢绝，不得以任何理由擅自接受。</w:t>
            </w:r>
          </w:p>
          <w:p>
            <w:pPr>
              <w:pStyle w:val="null3"/>
              <w:ind w:firstLine="480"/>
              <w:jc w:val="both"/>
            </w:pPr>
            <w:r>
              <w:rPr>
                <w:rFonts w:ascii="仿宋_GB2312" w:hAnsi="仿宋_GB2312" w:cs="仿宋_GB2312" w:eastAsia="仿宋_GB2312"/>
                <w:sz w:val="24"/>
              </w:rPr>
              <w:t>8.在工作中如遇到意外和突发事件，必须采取积极地防范和急救措施，熟知各种求救电话，避免各种不良后果发生。</w:t>
            </w:r>
          </w:p>
          <w:p>
            <w:pPr>
              <w:pStyle w:val="null3"/>
              <w:ind w:firstLine="480"/>
              <w:jc w:val="both"/>
            </w:pPr>
            <w:r>
              <w:rPr>
                <w:rFonts w:ascii="仿宋_GB2312" w:hAnsi="仿宋_GB2312" w:cs="仿宋_GB2312" w:eastAsia="仿宋_GB2312"/>
                <w:sz w:val="24"/>
              </w:rPr>
              <w:t>9.在工作中，每日要有服务记录，同时，使用智能服务监督软件进行考核。服务工作完后，由服务对象签订服务意见，完成和达到服务要求，每月兑付劳动报酬。</w:t>
            </w:r>
          </w:p>
          <w:p>
            <w:pPr>
              <w:pStyle w:val="null3"/>
              <w:ind w:firstLine="480"/>
              <w:jc w:val="both"/>
            </w:pPr>
            <w:r>
              <w:rPr>
                <w:rFonts w:ascii="仿宋_GB2312" w:hAnsi="仿宋_GB2312" w:cs="仿宋_GB2312" w:eastAsia="仿宋_GB2312"/>
                <w:sz w:val="24"/>
              </w:rPr>
              <w:t>10.定期进行工作交流，不断改进和提高服务质量。</w:t>
            </w:r>
          </w:p>
          <w:p>
            <w:pPr>
              <w:pStyle w:val="null3"/>
              <w:ind w:firstLine="480"/>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、服务内容</w:t>
            </w:r>
          </w:p>
          <w:p>
            <w:pPr>
              <w:pStyle w:val="null3"/>
              <w:ind w:firstLine="480"/>
            </w:pPr>
            <w:r>
              <w:rPr>
                <w:rFonts w:ascii="仿宋_GB2312" w:hAnsi="仿宋_GB2312" w:cs="仿宋_GB2312" w:eastAsia="仿宋_GB2312"/>
                <w:sz w:val="24"/>
                <w:color w:val="000000"/>
              </w:rPr>
              <w:t>1．生活照料</w:t>
            </w:r>
            <w:r>
              <w:rPr>
                <w:rFonts w:ascii="仿宋_GB2312" w:hAnsi="仿宋_GB2312" w:cs="仿宋_GB2312" w:eastAsia="仿宋_GB2312"/>
                <w:sz w:val="24"/>
                <w:color w:val="000000"/>
              </w:rPr>
              <w:t>护理</w:t>
            </w:r>
          </w:p>
          <w:p>
            <w:pPr>
              <w:pStyle w:val="null3"/>
              <w:ind w:firstLine="480"/>
            </w:pPr>
            <w:r>
              <w:rPr>
                <w:rFonts w:ascii="仿宋_GB2312" w:hAnsi="仿宋_GB2312" w:cs="仿宋_GB2312" w:eastAsia="仿宋_GB2312"/>
                <w:sz w:val="24"/>
                <w:color w:val="000000"/>
              </w:rPr>
              <w:t>·个人卫生护理：协助老年人进行洗脸、刷牙、洗澡、理发等，根据老人肤质和季节选择合适清洁用品，调整洗澡频率。</w:t>
            </w:r>
          </w:p>
          <w:p>
            <w:pPr>
              <w:pStyle w:val="null3"/>
              <w:ind w:firstLine="480"/>
            </w:pPr>
            <w:r>
              <w:rPr>
                <w:rFonts w:ascii="仿宋_GB2312" w:hAnsi="仿宋_GB2312" w:cs="仿宋_GB2312" w:eastAsia="仿宋_GB2312"/>
                <w:sz w:val="24"/>
                <w:color w:val="000000"/>
              </w:rPr>
              <w:t>·饮食照料：做饭、喂饭、协助进餐，制定个性化营养食谱，针对特殊饮食需求老人提供指导，如糖尿病、高血压患者等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或者还根据老年人需求送餐上门。</w:t>
            </w:r>
          </w:p>
          <w:p>
            <w:pPr>
              <w:pStyle w:val="null3"/>
              <w:ind w:firstLine="480"/>
            </w:pPr>
            <w:r>
              <w:rPr>
                <w:rFonts w:ascii="仿宋_GB2312" w:hAnsi="仿宋_GB2312" w:cs="仿宋_GB2312" w:eastAsia="仿宋_GB2312"/>
                <w:sz w:val="24"/>
                <w:color w:val="000000"/>
              </w:rPr>
              <w:t>．助洁</w:t>
            </w:r>
            <w:r>
              <w:rPr>
                <w:rFonts w:ascii="仿宋_GB2312" w:hAnsi="仿宋_GB2312" w:cs="仿宋_GB2312" w:eastAsia="仿宋_GB2312"/>
                <w:sz w:val="24"/>
                <w:color w:val="000000"/>
              </w:rPr>
              <w:t>：</w:t>
            </w:r>
            <w:r>
              <w:rPr>
                <w:rFonts w:ascii="仿宋_GB2312" w:hAnsi="仿宋_GB2312" w:cs="仿宋_GB2312" w:eastAsia="仿宋_GB2312"/>
                <w:sz w:val="24"/>
                <w:color w:val="000000"/>
              </w:rPr>
              <w:t>居家清洁、清洗、整理衣物</w:t>
            </w:r>
            <w:r>
              <w:rPr>
                <w:rFonts w:ascii="仿宋_GB2312" w:hAnsi="仿宋_GB2312" w:cs="仿宋_GB2312" w:eastAsia="仿宋_GB2312"/>
                <w:sz w:val="24"/>
                <w:color w:val="000000"/>
              </w:rPr>
              <w:t>、</w:t>
            </w:r>
            <w:r>
              <w:rPr>
                <w:rFonts w:ascii="仿宋_GB2312" w:hAnsi="仿宋_GB2312" w:cs="仿宋_GB2312" w:eastAsia="仿宋_GB2312"/>
                <w:sz w:val="24"/>
                <w:color w:val="000000"/>
              </w:rPr>
              <w:t>物品整理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定期更换床上</w:t>
            </w:r>
            <w:r>
              <w:rPr>
                <w:rFonts w:ascii="仿宋_GB2312" w:hAnsi="仿宋_GB2312" w:cs="仿宋_GB2312" w:eastAsia="仿宋_GB2312"/>
                <w:sz w:val="24"/>
                <w:color w:val="000000"/>
              </w:rPr>
              <w:t>用品和衣物，根据季节准备合适衣物等。</w:t>
            </w:r>
          </w:p>
          <w:p>
            <w:pPr>
              <w:pStyle w:val="null3"/>
              <w:ind w:firstLine="480"/>
            </w:pPr>
            <w:r>
              <w:rPr>
                <w:rFonts w:ascii="仿宋_GB2312" w:hAnsi="仿宋_GB2312" w:cs="仿宋_GB2312" w:eastAsia="仿宋_GB2312"/>
                <w:sz w:val="24"/>
                <w:color w:val="000000"/>
              </w:rPr>
              <w:t>.助行，协助行走、陪伴外出等。</w:t>
            </w:r>
          </w:p>
          <w:p>
            <w:pPr>
              <w:pStyle w:val="null3"/>
              <w:ind w:firstLine="480"/>
            </w:pPr>
            <w:r>
              <w:rPr>
                <w:rFonts w:ascii="仿宋_GB2312" w:hAnsi="仿宋_GB2312" w:cs="仿宋_GB2312" w:eastAsia="仿宋_GB2312"/>
                <w:sz w:val="24"/>
                <w:color w:val="000000"/>
              </w:rPr>
              <w:t>.助急，紧急呼叫、紧急转介服务。</w:t>
            </w:r>
          </w:p>
          <w:p>
            <w:pPr>
              <w:pStyle w:val="null3"/>
              <w:ind w:firstLine="480"/>
            </w:pPr>
            <w:r>
              <w:rPr>
                <w:rFonts w:ascii="仿宋_GB2312" w:hAnsi="仿宋_GB2312" w:cs="仿宋_GB2312" w:eastAsia="仿宋_GB2312"/>
                <w:sz w:val="24"/>
                <w:color w:val="000000"/>
              </w:rPr>
              <w:t>.助购，帮助服务对象代购物品或代办事项。</w:t>
            </w:r>
          </w:p>
          <w:p>
            <w:pPr>
              <w:pStyle w:val="null3"/>
              <w:ind w:firstLine="480"/>
            </w:pPr>
            <w:r>
              <w:rPr>
                <w:rFonts w:ascii="仿宋_GB2312" w:hAnsi="仿宋_GB2312" w:cs="仿宋_GB2312" w:eastAsia="仿宋_GB2312"/>
                <w:sz w:val="24"/>
                <w:color w:val="000000"/>
              </w:rPr>
              <w:t>·排泄护理：协助如厕、更换尿布，及时清理排泄物，提供舒适排泄辅助器具。</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．健康管理</w:t>
            </w:r>
          </w:p>
          <w:p>
            <w:pPr>
              <w:pStyle w:val="null3"/>
              <w:ind w:firstLine="480"/>
            </w:pPr>
            <w:r>
              <w:rPr>
                <w:rFonts w:ascii="仿宋_GB2312" w:hAnsi="仿宋_GB2312" w:cs="仿宋_GB2312" w:eastAsia="仿宋_GB2312"/>
                <w:sz w:val="24"/>
                <w:color w:val="000000"/>
              </w:rPr>
              <w:t>·定期体检：安排上门体检服务，包括基本身体检查、慢性病筛查等。</w:t>
            </w:r>
          </w:p>
          <w:p>
            <w:pPr>
              <w:pStyle w:val="null3"/>
              <w:ind w:firstLine="480"/>
            </w:pPr>
            <w:r>
              <w:rPr>
                <w:rFonts w:ascii="仿宋_GB2312" w:hAnsi="仿宋_GB2312" w:cs="仿宋_GB2312" w:eastAsia="仿宋_GB2312"/>
                <w:sz w:val="24"/>
                <w:color w:val="000000"/>
              </w:rPr>
              <w:t>·健康监测：常规生理指数监测，体温、体重、血压、心率、血糖等等，记录健康数据。</w:t>
            </w:r>
          </w:p>
          <w:p>
            <w:pPr>
              <w:pStyle w:val="null3"/>
              <w:ind w:firstLine="480"/>
            </w:pPr>
            <w:r>
              <w:rPr>
                <w:rFonts w:ascii="仿宋_GB2312" w:hAnsi="仿宋_GB2312" w:cs="仿宋_GB2312" w:eastAsia="仿宋_GB2312"/>
                <w:sz w:val="24"/>
                <w:color w:val="000000"/>
              </w:rPr>
              <w:t>·用药指导：协助老人正确用药，提醒用药时间和剂量，管理药品。</w:t>
            </w:r>
          </w:p>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．康复护理</w:t>
            </w:r>
          </w:p>
          <w:p>
            <w:pPr>
              <w:pStyle w:val="null3"/>
              <w:ind w:firstLine="480"/>
            </w:pPr>
            <w:r>
              <w:rPr>
                <w:rFonts w:ascii="仿宋_GB2312" w:hAnsi="仿宋_GB2312" w:cs="仿宋_GB2312" w:eastAsia="仿宋_GB2312"/>
                <w:sz w:val="24"/>
                <w:color w:val="000000"/>
              </w:rPr>
              <w:t>·身体康复训练：根据老人身体状况和康复需求制定个性化训练计划，定期评估调整</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包括肢体、认知感官等方面的康复训练，协助进行康复理疗。</w:t>
            </w:r>
          </w:p>
          <w:p>
            <w:pPr>
              <w:pStyle w:val="null3"/>
              <w:ind w:firstLine="480"/>
            </w:pPr>
            <w:r>
              <w:rPr>
                <w:rFonts w:ascii="仿宋_GB2312" w:hAnsi="仿宋_GB2312" w:cs="仿宋_GB2312" w:eastAsia="仿宋_GB2312"/>
                <w:sz w:val="24"/>
                <w:color w:val="000000"/>
              </w:rPr>
              <w:t>·辅助器具使用：提供合适康复辅助器具，如轮椅、拐杖、助行器等，并指导正确使用和维护。</w:t>
            </w:r>
          </w:p>
          <w:p>
            <w:pPr>
              <w:pStyle w:val="null3"/>
              <w:ind w:firstLine="480"/>
            </w:pPr>
            <w:r>
              <w:rPr>
                <w:rFonts w:ascii="仿宋_GB2312" w:hAnsi="仿宋_GB2312" w:cs="仿宋_GB2312" w:eastAsia="仿宋_GB2312"/>
                <w:sz w:val="24"/>
                <w:color w:val="000000"/>
              </w:rPr>
              <w:t>.协助翻身、拍背、褥疮预防等。</w:t>
            </w:r>
          </w:p>
          <w:p>
            <w:pPr>
              <w:pStyle w:val="null3"/>
              <w:ind w:firstLine="480"/>
            </w:pPr>
            <w:r>
              <w:rPr>
                <w:rFonts w:ascii="仿宋_GB2312" w:hAnsi="仿宋_GB2312" w:cs="仿宋_GB2312" w:eastAsia="仿宋_GB2312"/>
                <w:sz w:val="24"/>
                <w:color w:val="000000"/>
              </w:rPr>
              <w:t>．伤口护理：定期检查和换药，提供伤口护理知识指导，预防感染。</w:t>
            </w:r>
          </w:p>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．心理慰藉</w:t>
            </w:r>
          </w:p>
          <w:p>
            <w:pPr>
              <w:pStyle w:val="null3"/>
              <w:ind w:firstLine="480"/>
            </w:pPr>
            <w:r>
              <w:rPr>
                <w:rFonts w:ascii="仿宋_GB2312" w:hAnsi="仿宋_GB2312" w:cs="仿宋_GB2312" w:eastAsia="仿宋_GB2312"/>
                <w:sz w:val="24"/>
                <w:color w:val="000000"/>
              </w:rPr>
              <w:t>．情感陪伴：聊天解闷，给予情感支持，了解兴趣爱好和生活经历，互动交流，提供娱乐活动。</w:t>
            </w:r>
          </w:p>
          <w:p>
            <w:pPr>
              <w:pStyle w:val="null3"/>
              <w:ind w:firstLine="480"/>
            </w:pPr>
            <w:r>
              <w:rPr>
                <w:rFonts w:ascii="仿宋_GB2312" w:hAnsi="仿宋_GB2312" w:cs="仿宋_GB2312" w:eastAsia="仿宋_GB2312"/>
                <w:sz w:val="24"/>
                <w:color w:val="000000"/>
              </w:rPr>
              <w:t>·心理疏导：关注情绪变化，及时处理心理问题，提供心理咨询和辅导。</w:t>
            </w:r>
          </w:p>
          <w:p>
            <w:pPr>
              <w:pStyle w:val="null3"/>
              <w:ind w:firstLine="480"/>
            </w:pPr>
            <w:r>
              <w:rPr>
                <w:rFonts w:ascii="仿宋_GB2312" w:hAnsi="仿宋_GB2312" w:cs="仿宋_GB2312" w:eastAsia="仿宋_GB2312"/>
                <w:sz w:val="24"/>
                <w:color w:val="000000"/>
              </w:rPr>
              <w:t>5</w:t>
            </w:r>
            <w:r>
              <w:rPr>
                <w:rFonts w:ascii="仿宋_GB2312" w:hAnsi="仿宋_GB2312" w:cs="仿宋_GB2312" w:eastAsia="仿宋_GB2312"/>
                <w:sz w:val="24"/>
                <w:color w:val="000000"/>
              </w:rPr>
              <w:t>．安全监护</w:t>
            </w:r>
          </w:p>
          <w:p>
            <w:pPr>
              <w:pStyle w:val="null3"/>
              <w:ind w:firstLine="480"/>
            </w:pPr>
            <w:r>
              <w:rPr>
                <w:rFonts w:ascii="仿宋_GB2312" w:hAnsi="仿宋_GB2312" w:cs="仿宋_GB2312" w:eastAsia="仿宋_GB2312"/>
                <w:sz w:val="24"/>
                <w:color w:val="000000"/>
              </w:rPr>
              <w:t>．环境安全检查：检查房屋结构、电气设备、消防设施等，提供安全防护用品。</w:t>
            </w:r>
          </w:p>
          <w:p>
            <w:pPr>
              <w:pStyle w:val="null3"/>
              <w:ind w:firstLine="480"/>
            </w:pPr>
            <w:r>
              <w:rPr>
                <w:rFonts w:ascii="仿宋_GB2312" w:hAnsi="仿宋_GB2312" w:cs="仿宋_GB2312" w:eastAsia="仿宋_GB2312"/>
                <w:sz w:val="24"/>
                <w:color w:val="000000"/>
              </w:rPr>
              <w:t>·紧急救援：配备紧急呼叫设备，遇突发情况及时联系急救人员，进行急救知识培训。</w:t>
            </w:r>
          </w:p>
          <w:p>
            <w:pPr>
              <w:pStyle w:val="null3"/>
              <w:ind w:firstLine="480"/>
            </w:pPr>
            <w:r>
              <w:rPr>
                <w:rFonts w:ascii="仿宋_GB2312" w:hAnsi="仿宋_GB2312" w:cs="仿宋_GB2312" w:eastAsia="仿宋_GB2312"/>
                <w:sz w:val="24"/>
                <w:color w:val="000000"/>
              </w:rPr>
              <w:t>6</w:t>
            </w:r>
            <w:r>
              <w:rPr>
                <w:rFonts w:ascii="仿宋_GB2312" w:hAnsi="仿宋_GB2312" w:cs="仿宋_GB2312" w:eastAsia="仿宋_GB2312"/>
                <w:sz w:val="24"/>
                <w:color w:val="000000"/>
              </w:rPr>
              <w:t>．文化娱乐</w:t>
            </w:r>
          </w:p>
          <w:p>
            <w:pPr>
              <w:pStyle w:val="null3"/>
              <w:ind w:firstLine="480"/>
            </w:pPr>
            <w:r>
              <w:rPr>
                <w:rFonts w:ascii="仿宋_GB2312" w:hAnsi="仿宋_GB2312" w:cs="仿宋_GB2312" w:eastAsia="仿宋_GB2312"/>
                <w:sz w:val="24"/>
                <w:color w:val="000000"/>
              </w:rPr>
              <w:t>·艺术活动：组织书法、绘画、手工制作等活动，邀请专业人员指导培训。</w:t>
            </w:r>
          </w:p>
          <w:p>
            <w:pPr>
              <w:pStyle w:val="null3"/>
              <w:ind w:firstLine="480"/>
            </w:pPr>
            <w:r>
              <w:rPr>
                <w:rFonts w:ascii="仿宋_GB2312" w:hAnsi="仿宋_GB2312" w:cs="仿宋_GB2312" w:eastAsia="仿宋_GB2312"/>
                <w:sz w:val="24"/>
                <w:color w:val="000000"/>
              </w:rPr>
              <w:t>·文艺欣赏：播放电影、戏曲等文艺作品，组织观看文艺演出。</w:t>
            </w:r>
          </w:p>
          <w:p>
            <w:pPr>
              <w:pStyle w:val="null3"/>
              <w:ind w:firstLine="480"/>
            </w:pPr>
            <w:r>
              <w:rPr>
                <w:rFonts w:ascii="仿宋_GB2312" w:hAnsi="仿宋_GB2312" w:cs="仿宋_GB2312" w:eastAsia="仿宋_GB2312"/>
                <w:sz w:val="24"/>
                <w:color w:val="000000"/>
              </w:rPr>
              <w:t>7</w:t>
            </w:r>
            <w:r>
              <w:rPr>
                <w:rFonts w:ascii="仿宋_GB2312" w:hAnsi="仿宋_GB2312" w:cs="仿宋_GB2312" w:eastAsia="仿宋_GB2312"/>
                <w:sz w:val="24"/>
                <w:color w:val="000000"/>
              </w:rPr>
              <w:t>．社交活动</w:t>
            </w:r>
          </w:p>
          <w:p>
            <w:pPr>
              <w:pStyle w:val="null3"/>
              <w:ind w:firstLine="480"/>
            </w:pPr>
            <w:r>
              <w:rPr>
                <w:rFonts w:ascii="仿宋_GB2312" w:hAnsi="仿宋_GB2312" w:cs="仿宋_GB2312" w:eastAsia="仿宋_GB2312"/>
                <w:sz w:val="24"/>
                <w:color w:val="000000"/>
              </w:rPr>
              <w:t>·群体互动：组织老年聚会、社区活动等，提供社交机会，增强归属感，组织参加志愿者活动。</w:t>
            </w:r>
          </w:p>
          <w:p>
            <w:pPr>
              <w:pStyle w:val="null3"/>
              <w:ind w:firstLine="480"/>
            </w:pPr>
            <w:r>
              <w:rPr>
                <w:rFonts w:ascii="仿宋_GB2312" w:hAnsi="仿宋_GB2312" w:cs="仿宋_GB2312" w:eastAsia="仿宋_GB2312"/>
                <w:sz w:val="24"/>
                <w:color w:val="000000"/>
              </w:rPr>
              <w:t>·通讯服务：帮助使用</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手机、电脑等通讯设备，提供使用指导和培训。</w:t>
            </w:r>
          </w:p>
          <w:p>
            <w:pPr>
              <w:pStyle w:val="null3"/>
              <w:ind w:firstLine="480"/>
            </w:pPr>
            <w:r>
              <w:rPr>
                <w:rFonts w:ascii="仿宋_GB2312" w:hAnsi="仿宋_GB2312" w:cs="仿宋_GB2312" w:eastAsia="仿宋_GB2312"/>
                <w:sz w:val="24"/>
                <w:color w:val="000000"/>
              </w:rPr>
              <w:t>8．知识普及</w:t>
            </w:r>
          </w:p>
          <w:p>
            <w:pPr>
              <w:pStyle w:val="null3"/>
              <w:ind w:firstLine="480"/>
            </w:pPr>
            <w:r>
              <w:rPr>
                <w:rFonts w:ascii="仿宋_GB2312" w:hAnsi="仿宋_GB2312" w:cs="仿宋_GB2312" w:eastAsia="仿宋_GB2312"/>
                <w:sz w:val="24"/>
                <w:color w:val="000000"/>
              </w:rPr>
              <w:t>．养老知识：讲解养老政策、服务内容、申请流程等，提高老人和家属对养老服务的认知。</w:t>
            </w:r>
          </w:p>
          <w:p>
            <w:pPr>
              <w:pStyle w:val="null3"/>
              <w:ind w:firstLine="480"/>
            </w:pPr>
            <w:r>
              <w:rPr>
                <w:rFonts w:ascii="仿宋_GB2312" w:hAnsi="仿宋_GB2312" w:cs="仿宋_GB2312" w:eastAsia="仿宋_GB2312"/>
                <w:sz w:val="24"/>
                <w:color w:val="000000"/>
              </w:rPr>
              <w:t>·健康知识：普及疾病预防、康复护理、营养保健等知识，提升老人自我保健能力。</w:t>
            </w:r>
          </w:p>
          <w:p>
            <w:pPr>
              <w:pStyle w:val="null3"/>
              <w:ind w:firstLine="480"/>
            </w:pPr>
            <w:r>
              <w:rPr>
                <w:rFonts w:ascii="仿宋_GB2312" w:hAnsi="仿宋_GB2312" w:cs="仿宋_GB2312" w:eastAsia="仿宋_GB2312"/>
                <w:sz w:val="24"/>
                <w:color w:val="000000"/>
              </w:rPr>
              <w:t>·安全知识：传授居家安全、消防安全、防诈骗等知识，增强老人安全意识。</w:t>
            </w:r>
          </w:p>
          <w:p>
            <w:pPr>
              <w:pStyle w:val="null3"/>
              <w:ind w:firstLine="480"/>
            </w:pPr>
            <w:r>
              <w:rPr>
                <w:rFonts w:ascii="仿宋_GB2312" w:hAnsi="仿宋_GB2312" w:cs="仿宋_GB2312" w:eastAsia="仿宋_GB2312"/>
                <w:sz w:val="24"/>
                <w:color w:val="000000"/>
              </w:rPr>
              <w:t>9．环境改善</w:t>
            </w:r>
          </w:p>
          <w:p>
            <w:pPr>
              <w:pStyle w:val="null3"/>
              <w:ind w:firstLine="480"/>
            </w:pPr>
            <w:r>
              <w:rPr>
                <w:rFonts w:ascii="仿宋_GB2312" w:hAnsi="仿宋_GB2312" w:cs="仿宋_GB2312" w:eastAsia="仿宋_GB2312"/>
                <w:sz w:val="24"/>
                <w:color w:val="000000"/>
              </w:rPr>
              <w:t>．家居布置：根据老人需求和喜好，优化家居布置，提高居住舒适度。</w:t>
            </w:r>
          </w:p>
          <w:p>
            <w:pPr>
              <w:pStyle w:val="null3"/>
              <w:ind w:firstLine="480"/>
            </w:pPr>
            <w:r>
              <w:rPr>
                <w:rFonts w:ascii="仿宋_GB2312" w:hAnsi="仿宋_GB2312" w:cs="仿宋_GB2312" w:eastAsia="仿宋_GB2312"/>
                <w:sz w:val="24"/>
                <w:color w:val="000000"/>
              </w:rPr>
              <w:t>·绿化美化：摆放绿植花卉，增添生活气息，改善居住环境。</w:t>
            </w:r>
          </w:p>
          <w:p>
            <w:pPr>
              <w:pStyle w:val="null3"/>
              <w:ind w:firstLine="480"/>
            </w:pPr>
            <w:r>
              <w:rPr>
                <w:rFonts w:ascii="仿宋_GB2312" w:hAnsi="仿宋_GB2312" w:cs="仿宋_GB2312" w:eastAsia="仿宋_GB2312"/>
                <w:sz w:val="24"/>
                <w:color w:val="000000"/>
              </w:rPr>
              <w:t>·无障碍改造：对居住环境进行无障碍改造，如安装扶手、坡道等，方便老人行动。</w:t>
            </w:r>
          </w:p>
          <w:p>
            <w:pPr>
              <w:pStyle w:val="null3"/>
              <w:ind w:firstLine="480"/>
            </w:pPr>
            <w:r>
              <w:rPr>
                <w:rFonts w:ascii="仿宋_GB2312" w:hAnsi="仿宋_GB2312" w:cs="仿宋_GB2312" w:eastAsia="仿宋_GB2312"/>
                <w:sz w:val="24"/>
                <w:color w:val="000000"/>
              </w:rPr>
              <w:t>10．法律维权</w:t>
            </w:r>
          </w:p>
          <w:p>
            <w:pPr>
              <w:pStyle w:val="null3"/>
              <w:ind w:firstLine="480"/>
            </w:pPr>
            <w:r>
              <w:rPr>
                <w:rFonts w:ascii="仿宋_GB2312" w:hAnsi="仿宋_GB2312" w:cs="仿宋_GB2312" w:eastAsia="仿宋_GB2312"/>
                <w:sz w:val="24"/>
                <w:color w:val="000000"/>
              </w:rPr>
              <w:t>·法律咨询：为老人提供法律咨询服务，解答法律问题。</w:t>
            </w:r>
          </w:p>
          <w:p>
            <w:pPr>
              <w:pStyle w:val="null3"/>
              <w:ind w:firstLine="480"/>
            </w:pPr>
            <w:r>
              <w:rPr>
                <w:rFonts w:ascii="仿宋_GB2312" w:hAnsi="仿宋_GB2312" w:cs="仿宋_GB2312" w:eastAsia="仿宋_GB2312"/>
                <w:sz w:val="24"/>
                <w:color w:val="000000"/>
              </w:rPr>
              <w:t>·权益维护：协助老人</w:t>
            </w:r>
            <w:r>
              <w:rPr>
                <w:rFonts w:ascii="仿宋_GB2312" w:hAnsi="仿宋_GB2312" w:cs="仿宋_GB2312" w:eastAsia="仿宋_GB2312"/>
                <w:sz w:val="24"/>
              </w:rPr>
              <w:t>维护自身合法权益，如处理遗产纠纷、赡养纠纷等</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具体服务清单</w:t>
            </w:r>
          </w:p>
          <w:tbl>
            <w:tblPr>
              <w:tblBorders>
                <w:top w:val="none" w:color="000000" w:sz="4"/>
                <w:left w:val="none" w:color="000000" w:sz="4"/>
                <w:bottom w:val="none" w:color="000000" w:sz="4"/>
                <w:right w:val="none" w:color="000000" w:sz="4"/>
                <w:insideH w:val="none"/>
                <w:insideV w:val="none"/>
              </w:tblBorders>
            </w:tblPr>
            <w:tblGrid>
              <w:gridCol w:w="228"/>
              <w:gridCol w:w="331"/>
              <w:gridCol w:w="400"/>
              <w:gridCol w:w="1270"/>
              <w:gridCol w:w="314"/>
            </w:tblGrid>
            <w:tr>
              <w:tc>
                <w:tcPr>
                  <w:tcW w:type="dxa" w:w="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序号</w:t>
                  </w:r>
                </w:p>
              </w:tc>
              <w:tc>
                <w:tcPr>
                  <w:tcW w:type="dxa" w:w="3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服务项目</w:t>
                  </w:r>
                </w:p>
              </w:tc>
              <w:tc>
                <w:tcPr>
                  <w:tcW w:type="dxa" w:w="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服务内容</w:t>
                  </w:r>
                </w:p>
              </w:tc>
              <w:tc>
                <w:tcPr>
                  <w:tcW w:type="dxa" w:w="12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服务要求</w:t>
                  </w:r>
                </w:p>
              </w:tc>
              <w:tc>
                <w:tcPr>
                  <w:tcW w:type="dxa" w:w="3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备注</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55"/>
                    <w:jc w:val="both"/>
                  </w:pPr>
                  <w:r>
                    <w:rPr>
                      <w:rFonts w:ascii="仿宋_GB2312" w:hAnsi="仿宋_GB2312" w:cs="仿宋_GB2312" w:eastAsia="仿宋_GB2312"/>
                      <w:sz w:val="24"/>
                      <w:shd w:fill="FFFFFF" w:val="clear"/>
                    </w:rPr>
                    <w:t>1</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50"/>
                    <w:jc w:val="center"/>
                  </w:pPr>
                  <w:r>
                    <w:rPr>
                      <w:rFonts w:ascii="仿宋_GB2312" w:hAnsi="仿宋_GB2312" w:cs="仿宋_GB2312" w:eastAsia="仿宋_GB2312"/>
                      <w:sz w:val="24"/>
                      <w:shd w:fill="FFFFFF" w:val="clear"/>
                    </w:rPr>
                    <w:t>基</w:t>
                  </w:r>
                </w:p>
                <w:p>
                  <w:pPr>
                    <w:pStyle w:val="null3"/>
                    <w:spacing w:before="135"/>
                    <w:ind w:left="150"/>
                    <w:jc w:val="center"/>
                  </w:pPr>
                  <w:r>
                    <w:rPr>
                      <w:rFonts w:ascii="仿宋_GB2312" w:hAnsi="仿宋_GB2312" w:cs="仿宋_GB2312" w:eastAsia="仿宋_GB2312"/>
                      <w:sz w:val="24"/>
                      <w:shd w:fill="FFFFFF" w:val="clear"/>
                    </w:rPr>
                    <w:t>础</w:t>
                  </w:r>
                </w:p>
                <w:p>
                  <w:pPr>
                    <w:pStyle w:val="null3"/>
                    <w:spacing w:before="135"/>
                    <w:ind w:left="150"/>
                    <w:jc w:val="center"/>
                  </w:pPr>
                  <w:r>
                    <w:rPr>
                      <w:rFonts w:ascii="仿宋_GB2312" w:hAnsi="仿宋_GB2312" w:cs="仿宋_GB2312" w:eastAsia="仿宋_GB2312"/>
                      <w:sz w:val="24"/>
                      <w:shd w:fill="FFFFFF" w:val="clear"/>
                    </w:rPr>
                    <w:t>护</w:t>
                  </w:r>
                </w:p>
                <w:p>
                  <w:pPr>
                    <w:pStyle w:val="null3"/>
                    <w:spacing w:before="135"/>
                    <w:ind w:left="150"/>
                    <w:jc w:val="center"/>
                  </w:pPr>
                  <w:r>
                    <w:rPr>
                      <w:rFonts w:ascii="仿宋_GB2312" w:hAnsi="仿宋_GB2312" w:cs="仿宋_GB2312" w:eastAsia="仿宋_GB2312"/>
                      <w:sz w:val="24"/>
                      <w:shd w:fill="FFFFFF" w:val="clear"/>
                    </w:rPr>
                    <w:t>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理发</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按照老人意愿修剪头发，做到美观整齐，简洁实用、老人满意，并及时清理地面碎发</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修剪指甲</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为老人修剪指（趾）甲，修剪整齐并打磨光滑，防止意外伤害</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3</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剃须</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根据脸的部位不同正确使用刀具，落刀要轻、运刀要稳，刮剃干净、不翻茬、不破口，确保舒适。</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4</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洗足</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通过在热水中添加一些中药让老人进行泡脚的方式，不仅解乏，利于睡眠，还可以改善局部血液循环，驱寒，促进新陈代谢能有效保证老人身体的健康（含</w:t>
                  </w:r>
                  <w:r>
                    <w:rPr>
                      <w:rFonts w:ascii="仿宋_GB2312" w:hAnsi="仿宋_GB2312" w:cs="仿宋_GB2312" w:eastAsia="仿宋_GB2312"/>
                      <w:sz w:val="24"/>
                      <w:shd w:fill="FFFFFF" w:val="clear"/>
                    </w:rPr>
                    <w:t>合规</w:t>
                  </w:r>
                  <w:r>
                    <w:rPr>
                      <w:rFonts w:ascii="仿宋_GB2312" w:hAnsi="仿宋_GB2312" w:cs="仿宋_GB2312" w:eastAsia="仿宋_GB2312"/>
                      <w:sz w:val="24"/>
                      <w:shd w:fill="FFFFFF" w:val="clear"/>
                    </w:rPr>
                    <w:t>中草药包）</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5</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助浴（点位</w:t>
                  </w:r>
                  <w:r>
                    <w:rPr>
                      <w:rFonts w:ascii="仿宋_GB2312" w:hAnsi="仿宋_GB2312" w:cs="仿宋_GB2312" w:eastAsia="仿宋_GB2312"/>
                      <w:sz w:val="24"/>
                      <w:shd w:fill="FFFFFF" w:val="clear"/>
                    </w:rPr>
                    <w:t>/擦拭）</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点位清洗，清洗干净、擦干</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6</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助浴（泡浴）</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根据气候状况和洗浴条件，协助老人完成洗澡更衣，注意为老人防寒保暖、防暑降温，做好安全防护，助浴时应有老人家人等陪同。</w:t>
                  </w:r>
                  <w:r>
                    <w:rPr>
                      <w:rFonts w:ascii="仿宋_GB2312" w:hAnsi="仿宋_GB2312" w:cs="仿宋_GB2312" w:eastAsia="仿宋_GB2312"/>
                      <w:sz w:val="24"/>
                      <w:shd w:fill="FFFFFF" w:val="clear"/>
                    </w:rPr>
                    <w:t>助浴前进行安全评估，服务人员全程陪护，做好防滑、防跌倒、防烫伤措施</w:t>
                  </w:r>
                  <w:r>
                    <w:rPr>
                      <w:rFonts w:ascii="仿宋_GB2312" w:hAnsi="仿宋_GB2312" w:cs="仿宋_GB2312" w:eastAsia="仿宋_GB2312"/>
                      <w:sz w:val="24"/>
                      <w:shd w:fill="FFFFFF" w:val="clear"/>
                    </w:rPr>
                    <w:t>。</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7</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指导服务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口腔护理指导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shd w:fill="FFFFFF" w:val="clear"/>
                    </w:rPr>
                    <w:t>为失能老人进行口腔清洁及预防感染等相关口腔护理指导。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8</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皮肤护理指导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4"/>
                      <w:shd w:fill="FFFFFF" w:val="clear"/>
                    </w:rPr>
                    <w:t>观察老年人皮肤变化及皮肤护理及指导。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9</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排泄护理指导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排泄护理应尊重老人人格，选择适当的排泄方式和用具，避免排泄物污染老人身体、衣裤及周围环境。如使用助便器的应及时倾倒排泄物，并对用具进行消毒</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10</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穿脱衣指导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为肢体功能障碍的老年人及家属进行穿脱衣方法的指导。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1</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体位转换指导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为肢体功能有障碍和行动</w:t>
                  </w:r>
                  <w:r>
                    <w:rPr>
                      <w:rFonts w:ascii="仿宋_GB2312" w:hAnsi="仿宋_GB2312" w:cs="仿宋_GB2312" w:eastAsia="仿宋_GB2312"/>
                      <w:sz w:val="24"/>
                      <w:shd w:fill="FFFFFF" w:val="clear"/>
                    </w:rPr>
                    <w:t>不便</w:t>
                  </w:r>
                  <w:r>
                    <w:rPr>
                      <w:rFonts w:ascii="仿宋_GB2312" w:hAnsi="仿宋_GB2312" w:cs="仿宋_GB2312" w:eastAsia="仿宋_GB2312"/>
                      <w:sz w:val="24"/>
                      <w:shd w:fill="FFFFFF" w:val="clear"/>
                    </w:rPr>
                    <w:t>、卧床的老年人及家属进行体位转换指导。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2</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鼻饲进食指导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为家属及长者进行指导，噎食、误吸、吞咽障碍的饮食指导。增加长者生活自理能力和减少风险事故的发生。</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3</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肢体康复健康指导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为肢体障碍的老年人及家属进行肢体功能康复训练并进行健康指导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4</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认知康复健康指导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为认知功能障碍的老年人及家属进行认知康复训练及指导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5</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语言康复健康指导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为语言功能障碍的老年人及家属进行语言康复训练及指导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6</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吞咽等康复指导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为有吞咽功能障碍的老年人进行吞咽功能的康复训练指导。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7</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老年辅助器械使用指导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应对老年人讲解康复辅助器具使用方法、注意事项、维护保养常识等信息，并进行售后随访服务。</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8</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医</w:t>
                  </w:r>
                </w:p>
                <w:p>
                  <w:pPr>
                    <w:pStyle w:val="null3"/>
                    <w:spacing w:before="135"/>
                    <w:ind w:left="90"/>
                    <w:jc w:val="center"/>
                  </w:pPr>
                  <w:r>
                    <w:rPr>
                      <w:rFonts w:ascii="仿宋_GB2312" w:hAnsi="仿宋_GB2312" w:cs="仿宋_GB2312" w:eastAsia="仿宋_GB2312"/>
                      <w:sz w:val="24"/>
                      <w:shd w:fill="FFFFFF" w:val="clear"/>
                    </w:rPr>
                    <w:t>疗</w:t>
                  </w:r>
                </w:p>
                <w:p>
                  <w:pPr>
                    <w:pStyle w:val="null3"/>
                    <w:spacing w:before="135"/>
                    <w:ind w:left="90"/>
                    <w:jc w:val="center"/>
                  </w:pPr>
                  <w:r>
                    <w:rPr>
                      <w:rFonts w:ascii="仿宋_GB2312" w:hAnsi="仿宋_GB2312" w:cs="仿宋_GB2312" w:eastAsia="仿宋_GB2312"/>
                      <w:sz w:val="24"/>
                      <w:shd w:fill="FFFFFF" w:val="clear"/>
                    </w:rPr>
                    <w:t>服</w:t>
                  </w:r>
                </w:p>
                <w:p>
                  <w:pPr>
                    <w:pStyle w:val="null3"/>
                    <w:spacing w:before="135"/>
                    <w:ind w:left="90"/>
                    <w:jc w:val="center"/>
                  </w:pPr>
                  <w:r>
                    <w:rPr>
                      <w:rFonts w:ascii="仿宋_GB2312" w:hAnsi="仿宋_GB2312" w:cs="仿宋_GB2312" w:eastAsia="仿宋_GB2312"/>
                      <w:sz w:val="24"/>
                      <w:shd w:fill="FFFFFF" w:val="clear"/>
                    </w:rPr>
                    <w:t>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医疗诊治</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通过电话、视频、入户等家庭访视方式，为老年人提供基本医疗诊治服务。</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具有医疗资质</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19</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营养饮食指导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通过电话、视频、入户等家庭访视方式，为老年人提供营养饮食指导服务。</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具有健康资质</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20</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陪同就医</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陪同老人前往医疗机构挂号、看诊、取药等（挂号费、诊疗费、药费、检查费由老人自行承担）。</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21</w:t>
                  </w: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委托服务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代缴水、电、气等费用</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帮助不便外出的老年人缴纳水、电、暖气、通讯费等日常费用（不含缴纳费用）。</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22</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家</w:t>
                  </w:r>
                </w:p>
                <w:p>
                  <w:pPr>
                    <w:pStyle w:val="null3"/>
                    <w:spacing w:before="135"/>
                    <w:ind w:left="90"/>
                    <w:jc w:val="center"/>
                  </w:pPr>
                  <w:r>
                    <w:rPr>
                      <w:rFonts w:ascii="仿宋_GB2312" w:hAnsi="仿宋_GB2312" w:cs="仿宋_GB2312" w:eastAsia="仿宋_GB2312"/>
                      <w:sz w:val="24"/>
                      <w:shd w:fill="FFFFFF" w:val="clear"/>
                    </w:rPr>
                    <w:t>政</w:t>
                  </w:r>
                </w:p>
                <w:p>
                  <w:pPr>
                    <w:pStyle w:val="null3"/>
                    <w:spacing w:before="135"/>
                    <w:ind w:left="90"/>
                    <w:jc w:val="center"/>
                  </w:pPr>
                  <w:r>
                    <w:rPr>
                      <w:rFonts w:ascii="仿宋_GB2312" w:hAnsi="仿宋_GB2312" w:cs="仿宋_GB2312" w:eastAsia="仿宋_GB2312"/>
                      <w:sz w:val="24"/>
                      <w:shd w:fill="FFFFFF" w:val="clear"/>
                    </w:rPr>
                    <w:t>服</w:t>
                  </w:r>
                </w:p>
                <w:p>
                  <w:pPr>
                    <w:pStyle w:val="null3"/>
                    <w:spacing w:before="135"/>
                    <w:ind w:left="90"/>
                    <w:jc w:val="center"/>
                  </w:pPr>
                  <w:r>
                    <w:rPr>
                      <w:rFonts w:ascii="仿宋_GB2312" w:hAnsi="仿宋_GB2312" w:cs="仿宋_GB2312" w:eastAsia="仿宋_GB2312"/>
                      <w:sz w:val="24"/>
                      <w:shd w:fill="FFFFFF" w:val="clear"/>
                    </w:rPr>
                    <w:t>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居室环境清洁</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居室内部干净整洁。</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23</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打扫场坝</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干净整洁。</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24</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衣物洗涤</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洗涤前服务人员应当面与老人或其家属查验送洗物品，明确相关事项。贵重物品或不能水洗的，不在洗涤服务范围内；洗涤应分类洗涤物品并做到洗净、晾晒。</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25</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洗鞋子</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清洗干净、晾晒。</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26</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床具清洗</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洗涤、晾晒床单、被套、枕套等四件套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27</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物品整理</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对老人客厅或衣柜进行物品分类收纳、清洁后归类摆放、收纳，使房间物品摆放有序。</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8</w:t>
                  </w: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精神文化</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文化娱乐活动、各类讲座</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通过专业的服务团队和精心的活动安排，组织各种文化娱乐活动、开设各类讲座等。</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每月不少于</w:t>
                  </w:r>
                  <w:r>
                    <w:rPr>
                      <w:rFonts w:ascii="仿宋_GB2312" w:hAnsi="仿宋_GB2312" w:cs="仿宋_GB2312" w:eastAsia="仿宋_GB2312"/>
                      <w:sz w:val="24"/>
                      <w:shd w:fill="FFFFFF" w:val="clear"/>
                    </w:rPr>
                    <w:t>1次集中活动，每次不少于1小时，按实际参与人数结算</w:t>
                  </w:r>
                </w:p>
              </w:tc>
            </w:tr>
          </w:tbl>
          <w:p>
            <w:pPr>
              <w:pStyle w:val="null3"/>
              <w:jc w:val="both"/>
            </w:pPr>
            <w:r>
              <w:rPr>
                <w:rFonts w:ascii="仿宋_GB2312" w:hAnsi="仿宋_GB2312" w:cs="仿宋_GB2312" w:eastAsia="仿宋_GB2312"/>
                <w:sz w:val="24"/>
                <w:b/>
              </w:rPr>
              <w:t>其他注意事项：</w:t>
            </w:r>
          </w:p>
          <w:p>
            <w:pPr>
              <w:pStyle w:val="null3"/>
              <w:ind w:firstLine="548"/>
              <w:jc w:val="both"/>
            </w:pPr>
            <w:r>
              <w:rPr>
                <w:rFonts w:ascii="仿宋_GB2312" w:hAnsi="仿宋_GB2312" w:cs="仿宋_GB2312" w:eastAsia="仿宋_GB2312"/>
                <w:sz w:val="24"/>
                <w:b/>
              </w:rPr>
              <w:t>①服务对象个人服务费不应超过竞争性磋商文件明确的服务费标准。个人服务费超出服务费标准后，服务对象仍然要求服务的，供应商需告知服务对象超出的服务费用由个人承担。服务对象不承担超额服务费的，供应商可拒绝超标部分服务，供应商未履行告知义务或擅自提供服务的，超额部分服务费用由供应商承担。</w:t>
            </w:r>
          </w:p>
          <w:p>
            <w:pPr>
              <w:pStyle w:val="null3"/>
              <w:ind w:firstLine="480"/>
            </w:pPr>
            <w:r>
              <w:rPr>
                <w:rFonts w:ascii="仿宋_GB2312" w:hAnsi="仿宋_GB2312" w:cs="仿宋_GB2312" w:eastAsia="仿宋_GB2312"/>
                <w:sz w:val="24"/>
                <w:b/>
              </w:rPr>
              <w:t>②供应商应在每次服务完成后告知服务对象服务费用余额，如因未告知造成累计服务费超标的，超标部分由供应商自行承担。</w:t>
            </w:r>
          </w:p>
          <w:p>
            <w:pPr>
              <w:pStyle w:val="null3"/>
              <w:ind w:firstLine="482"/>
            </w:pPr>
            <w:r>
              <w:rPr>
                <w:rFonts w:ascii="仿宋_GB2312" w:hAnsi="仿宋_GB2312" w:cs="仿宋_GB2312" w:eastAsia="仿宋_GB2312"/>
                <w:sz w:val="24"/>
                <w:b/>
              </w:rPr>
              <w:t>③根据服务对象不同的身体、经济、个人需求进行不同的服务内容及清单外的其他服务。</w:t>
            </w:r>
          </w:p>
          <w:p>
            <w:pPr>
              <w:pStyle w:val="null3"/>
              <w:ind w:firstLine="480"/>
            </w:pPr>
            <w:r>
              <w:rPr>
                <w:rFonts w:ascii="仿宋_GB2312" w:hAnsi="仿宋_GB2312" w:cs="仿宋_GB2312" w:eastAsia="仿宋_GB2312"/>
                <w:sz w:val="24"/>
                <w:b/>
              </w:rPr>
              <w:t>六</w:t>
            </w:r>
            <w:r>
              <w:rPr>
                <w:rFonts w:ascii="仿宋_GB2312" w:hAnsi="仿宋_GB2312" w:cs="仿宋_GB2312" w:eastAsia="仿宋_GB2312"/>
                <w:sz w:val="24"/>
                <w:b/>
              </w:rPr>
              <w:t>、服务补贴标准</w:t>
            </w:r>
          </w:p>
          <w:p>
            <w:pPr>
              <w:pStyle w:val="null3"/>
              <w:ind w:firstLine="480"/>
            </w:pPr>
            <w:r>
              <w:rPr>
                <w:rFonts w:ascii="仿宋_GB2312" w:hAnsi="仿宋_GB2312" w:cs="仿宋_GB2312" w:eastAsia="仿宋_GB2312"/>
                <w:sz w:val="24"/>
              </w:rPr>
              <w:t>1．重度失能老年人：每月补贴</w:t>
            </w:r>
            <w:r>
              <w:rPr>
                <w:rFonts w:ascii="仿宋_GB2312" w:hAnsi="仿宋_GB2312" w:cs="仿宋_GB2312" w:eastAsia="仿宋_GB2312"/>
                <w:sz w:val="24"/>
              </w:rPr>
              <w:t>200</w:t>
            </w:r>
            <w:r>
              <w:rPr>
                <w:rFonts w:ascii="仿宋_GB2312" w:hAnsi="仿宋_GB2312" w:cs="仿宋_GB2312" w:eastAsia="仿宋_GB2312"/>
                <w:sz w:val="24"/>
              </w:rPr>
              <w:t>元的上门服务费用。</w:t>
            </w:r>
          </w:p>
          <w:p>
            <w:pPr>
              <w:pStyle w:val="null3"/>
              <w:ind w:firstLine="480"/>
            </w:pPr>
            <w:r>
              <w:rPr>
                <w:rFonts w:ascii="仿宋_GB2312" w:hAnsi="仿宋_GB2312" w:cs="仿宋_GB2312" w:eastAsia="仿宋_GB2312"/>
                <w:sz w:val="24"/>
              </w:rPr>
              <w:t>2．完全失能老年人：每月补贴</w:t>
            </w:r>
            <w:r>
              <w:rPr>
                <w:rFonts w:ascii="仿宋_GB2312" w:hAnsi="仿宋_GB2312" w:cs="仿宋_GB2312" w:eastAsia="仿宋_GB2312"/>
                <w:sz w:val="24"/>
              </w:rPr>
              <w:t>200</w:t>
            </w:r>
            <w:r>
              <w:rPr>
                <w:rFonts w:ascii="仿宋_GB2312" w:hAnsi="仿宋_GB2312" w:cs="仿宋_GB2312" w:eastAsia="仿宋_GB2312"/>
                <w:sz w:val="24"/>
              </w:rPr>
              <w:t>元的上门服务费用。</w:t>
            </w:r>
          </w:p>
          <w:p>
            <w:pPr>
              <w:pStyle w:val="null3"/>
              <w:ind w:firstLine="560"/>
              <w:jc w:val="both"/>
            </w:pPr>
            <w:r>
              <w:rPr>
                <w:rFonts w:ascii="仿宋_GB2312" w:hAnsi="仿宋_GB2312" w:cs="仿宋_GB2312" w:eastAsia="仿宋_GB2312"/>
                <w:sz w:val="24"/>
                <w:b/>
              </w:rPr>
              <w:t>七</w:t>
            </w:r>
            <w:r>
              <w:rPr>
                <w:rFonts w:ascii="仿宋_GB2312" w:hAnsi="仿宋_GB2312" w:cs="仿宋_GB2312" w:eastAsia="仿宋_GB2312"/>
                <w:sz w:val="24"/>
                <w:b/>
              </w:rPr>
              <w:t>、服务标准</w:t>
            </w:r>
          </w:p>
          <w:p>
            <w:pPr>
              <w:pStyle w:val="null3"/>
              <w:ind w:firstLine="878"/>
              <w:jc w:val="both"/>
            </w:pPr>
            <w:r>
              <w:rPr>
                <w:rFonts w:ascii="仿宋_GB2312" w:hAnsi="仿宋_GB2312" w:cs="仿宋_GB2312" w:eastAsia="仿宋_GB2312"/>
                <w:sz w:val="24"/>
              </w:rPr>
              <w:t>①服务频次</w:t>
            </w:r>
          </w:p>
          <w:p>
            <w:pPr>
              <w:pStyle w:val="null3"/>
              <w:ind w:left="360" w:firstLine="560"/>
              <w:jc w:val="both"/>
            </w:pPr>
            <w:r>
              <w:rPr>
                <w:rFonts w:ascii="仿宋_GB2312" w:hAnsi="仿宋_GB2312" w:cs="仿宋_GB2312" w:eastAsia="仿宋_GB2312"/>
                <w:sz w:val="24"/>
              </w:rPr>
              <w:t>上门服务原则上每</w:t>
            </w:r>
            <w:r>
              <w:rPr>
                <w:rFonts w:ascii="仿宋_GB2312" w:hAnsi="仿宋_GB2312" w:cs="仿宋_GB2312" w:eastAsia="仿宋_GB2312"/>
                <w:sz w:val="24"/>
              </w:rPr>
              <w:t>月</w:t>
            </w:r>
            <w:r>
              <w:rPr>
                <w:rFonts w:ascii="仿宋_GB2312" w:hAnsi="仿宋_GB2312" w:cs="仿宋_GB2312" w:eastAsia="仿宋_GB2312"/>
                <w:sz w:val="24"/>
              </w:rPr>
              <w:t>不少于</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每次</w:t>
            </w:r>
            <w:r>
              <w:rPr>
                <w:rFonts w:ascii="仿宋_GB2312" w:hAnsi="仿宋_GB2312" w:cs="仿宋_GB2312" w:eastAsia="仿宋_GB2312"/>
                <w:sz w:val="24"/>
              </w:rPr>
              <w:t>不少于</w:t>
            </w:r>
            <w:r>
              <w:rPr>
                <w:rFonts w:ascii="仿宋_GB2312" w:hAnsi="仿宋_GB2312" w:cs="仿宋_GB2312" w:eastAsia="仿宋_GB2312"/>
                <w:sz w:val="24"/>
              </w:rPr>
              <w:t>2小时。</w:t>
            </w:r>
            <w:r>
              <w:rPr>
                <w:rFonts w:ascii="仿宋_GB2312" w:hAnsi="仿宋_GB2312" w:cs="仿宋_GB2312" w:eastAsia="仿宋_GB2312"/>
                <w:sz w:val="24"/>
              </w:rPr>
              <w:t>（</w:t>
            </w:r>
            <w:r>
              <w:rPr>
                <w:rFonts w:ascii="仿宋_GB2312" w:hAnsi="仿宋_GB2312" w:cs="仿宋_GB2312" w:eastAsia="仿宋_GB2312"/>
                <w:sz w:val="24"/>
              </w:rPr>
              <w:t>单次服务多项内容不计为多次服务</w:t>
            </w:r>
            <w:r>
              <w:rPr>
                <w:rFonts w:ascii="仿宋_GB2312" w:hAnsi="仿宋_GB2312" w:cs="仿宋_GB2312" w:eastAsia="仿宋_GB2312"/>
                <w:sz w:val="24"/>
              </w:rPr>
              <w:t>）。</w:t>
            </w:r>
          </w:p>
          <w:p>
            <w:pPr>
              <w:pStyle w:val="null3"/>
              <w:ind w:left="360" w:firstLine="560"/>
              <w:jc w:val="both"/>
            </w:pPr>
            <w:r>
              <w:rPr>
                <w:rFonts w:ascii="仿宋_GB2312" w:hAnsi="仿宋_GB2312" w:cs="仿宋_GB2312" w:eastAsia="仿宋_GB2312"/>
                <w:sz w:val="24"/>
              </w:rPr>
              <w:t>②服务终止</w:t>
            </w:r>
          </w:p>
          <w:p>
            <w:pPr>
              <w:pStyle w:val="null3"/>
              <w:ind w:left="360" w:firstLine="560"/>
              <w:jc w:val="both"/>
            </w:pPr>
            <w:r>
              <w:rPr>
                <w:rFonts w:ascii="仿宋_GB2312" w:hAnsi="仿宋_GB2312" w:cs="仿宋_GB2312" w:eastAsia="仿宋_GB2312"/>
                <w:sz w:val="24"/>
              </w:rPr>
              <w:t>老年人因户籍转移，亡故，身体、家庭、经济等相关因素，或出现其他妨碍服务持续的情形时，不再符合条件的应终止服务。</w:t>
            </w:r>
          </w:p>
          <w:p>
            <w:pPr>
              <w:pStyle w:val="null3"/>
              <w:ind w:firstLine="560"/>
              <w:jc w:val="both"/>
            </w:pPr>
            <w:r>
              <w:rPr>
                <w:rFonts w:ascii="仿宋_GB2312" w:hAnsi="仿宋_GB2312" w:cs="仿宋_GB2312" w:eastAsia="仿宋_GB2312"/>
                <w:sz w:val="24"/>
              </w:rPr>
              <w:t>5、成交供应商应强化服务人员业务培训和教育管理，服务人员必须经培训并具备相应的服务能力后方可上岗，必须遵守居家养老服务职业道德，保护老年人隐私，不得向服务对象推销产品等；提供服务时应注意个人卫生、服饰整洁、语言文明、态度热情、细致周到、操作规范。</w:t>
            </w:r>
          </w:p>
          <w:p>
            <w:pPr>
              <w:pStyle w:val="null3"/>
              <w:ind w:firstLine="700"/>
              <w:jc w:val="both"/>
            </w:pPr>
            <w:r>
              <w:rPr>
                <w:rFonts w:ascii="仿宋_GB2312" w:hAnsi="仿宋_GB2312" w:cs="仿宋_GB2312" w:eastAsia="仿宋_GB2312"/>
                <w:sz w:val="24"/>
              </w:rPr>
              <w:t>6、成交供应商向服务对象提供集中和上门服务，确定有效服务联系人、联系电话，提供每天24小时的电话服务；每次服务完成，与被服务老年人核实清楚服务事项、数量等内容后，服务人员和被服务老年人签字确认。</w:t>
            </w:r>
          </w:p>
          <w:p>
            <w:pPr>
              <w:pStyle w:val="null3"/>
              <w:ind w:firstLine="560"/>
              <w:jc w:val="both"/>
            </w:pPr>
            <w:r>
              <w:rPr>
                <w:rFonts w:ascii="仿宋_GB2312" w:hAnsi="仿宋_GB2312" w:cs="仿宋_GB2312" w:eastAsia="仿宋_GB2312"/>
                <w:sz w:val="24"/>
              </w:rPr>
              <w:t>7、安全管理：成交供应商应作好安全服务和管理工作，参与居家养老服务的管理人员和服务人员在开展工作和提供服务时（包括从自己家门到工作地点或提供服务地点的途中和工作或提供服务结束回家的途中）发生的一切安全事故责任及赔偿一概由成交供应商负责。</w:t>
            </w:r>
            <w:r>
              <w:rPr>
                <w:rFonts w:ascii="仿宋_GB2312" w:hAnsi="仿宋_GB2312" w:cs="仿宋_GB2312" w:eastAsia="仿宋_GB2312"/>
                <w:sz w:val="24"/>
                <w:b/>
              </w:rPr>
              <w:t>（供应商须在响应文件中单独提供承诺函并加盖公章，格式自拟）</w:t>
            </w:r>
          </w:p>
          <w:p>
            <w:pPr>
              <w:pStyle w:val="null3"/>
              <w:ind w:firstLine="560"/>
              <w:jc w:val="both"/>
            </w:pPr>
            <w:r>
              <w:rPr>
                <w:rFonts w:ascii="仿宋_GB2312" w:hAnsi="仿宋_GB2312" w:cs="仿宋_GB2312" w:eastAsia="仿宋_GB2312"/>
                <w:sz w:val="24"/>
              </w:rPr>
              <w:t>8、成交供应商应协助区域养老机构建立一个或多个居家养老服务站点，培育站点内护理人员；护理人员负责为区域内符合条件的老年人提供居家养老上门服务。</w:t>
            </w:r>
            <w:r>
              <w:rPr>
                <w:rFonts w:ascii="仿宋_GB2312" w:hAnsi="仿宋_GB2312" w:cs="仿宋_GB2312" w:eastAsia="仿宋_GB2312"/>
                <w:sz w:val="24"/>
                <w:b/>
              </w:rPr>
              <w:t>（供应商须在响应文件中单独提供承诺函并加盖公章，格式自拟）</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sz w:val="24"/>
              </w:rPr>
              <w:t>9、未尽事宜参照中央、省、市养老服务行业相关文件执行。</w:t>
            </w:r>
          </w:p>
          <w:p>
            <w:pPr>
              <w:pStyle w:val="null3"/>
              <w:ind w:firstLine="560"/>
              <w:jc w:val="both"/>
            </w:pPr>
            <w:r>
              <w:rPr>
                <w:rFonts w:ascii="仿宋_GB2312" w:hAnsi="仿宋_GB2312" w:cs="仿宋_GB2312" w:eastAsia="仿宋_GB2312"/>
                <w:sz w:val="24"/>
                <w:b/>
              </w:rPr>
              <w:t>八</w:t>
            </w:r>
            <w:r>
              <w:rPr>
                <w:rFonts w:ascii="仿宋_GB2312" w:hAnsi="仿宋_GB2312" w:cs="仿宋_GB2312" w:eastAsia="仿宋_GB2312"/>
                <w:sz w:val="24"/>
                <w:b/>
              </w:rPr>
              <w:t>、服务</w:t>
            </w:r>
            <w:r>
              <w:rPr>
                <w:rFonts w:ascii="仿宋_GB2312" w:hAnsi="仿宋_GB2312" w:cs="仿宋_GB2312" w:eastAsia="仿宋_GB2312"/>
                <w:sz w:val="24"/>
                <w:b/>
              </w:rPr>
              <w:t>基本原则</w:t>
            </w:r>
          </w:p>
          <w:p>
            <w:pPr>
              <w:pStyle w:val="null3"/>
              <w:ind w:firstLine="700"/>
              <w:jc w:val="both"/>
            </w:pPr>
            <w:r>
              <w:rPr>
                <w:rFonts w:ascii="仿宋_GB2312" w:hAnsi="仿宋_GB2312" w:cs="仿宋_GB2312" w:eastAsia="仿宋_GB2312"/>
                <w:sz w:val="24"/>
              </w:rPr>
              <w:t>1、以人为本原则：整合养老服务资源，结合老年人特点，提供优质的服务；</w:t>
            </w:r>
          </w:p>
          <w:p>
            <w:pPr>
              <w:pStyle w:val="null3"/>
              <w:ind w:firstLine="700"/>
              <w:jc w:val="both"/>
            </w:pPr>
            <w:r>
              <w:rPr>
                <w:rFonts w:ascii="仿宋_GB2312" w:hAnsi="仿宋_GB2312" w:cs="仿宋_GB2312" w:eastAsia="仿宋_GB2312"/>
                <w:sz w:val="24"/>
              </w:rPr>
              <w:t>2、公平公正原则：不因老年人个体状况差异而产生服务歧视；</w:t>
            </w:r>
          </w:p>
          <w:p>
            <w:pPr>
              <w:pStyle w:val="null3"/>
              <w:ind w:firstLine="700"/>
              <w:jc w:val="both"/>
            </w:pPr>
            <w:r>
              <w:rPr>
                <w:rFonts w:ascii="仿宋_GB2312" w:hAnsi="仿宋_GB2312" w:cs="仿宋_GB2312" w:eastAsia="仿宋_GB2312"/>
                <w:sz w:val="24"/>
              </w:rPr>
              <w:t>3、安全便捷原则：保护老年人及服务人员的安全，提供就近便捷的服务。</w:t>
            </w:r>
          </w:p>
          <w:p>
            <w:pPr>
              <w:pStyle w:val="null3"/>
              <w:ind w:firstLine="700"/>
              <w:jc w:val="both"/>
            </w:pPr>
            <w:r>
              <w:rPr>
                <w:rFonts w:ascii="仿宋_GB2312" w:hAnsi="仿宋_GB2312" w:cs="仿宋_GB2312" w:eastAsia="仿宋_GB2312"/>
                <w:sz w:val="24"/>
                <w:b/>
              </w:rPr>
              <w:t>九、项目管理要求</w:t>
            </w:r>
          </w:p>
          <w:p>
            <w:pPr>
              <w:pStyle w:val="null3"/>
              <w:ind w:firstLine="480"/>
            </w:pPr>
            <w:r>
              <w:rPr>
                <w:rFonts w:ascii="仿宋_GB2312" w:hAnsi="仿宋_GB2312" w:cs="仿宋_GB2312" w:eastAsia="仿宋_GB2312"/>
                <w:sz w:val="24"/>
              </w:rPr>
              <w:t>1、考核内容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1）西乡县民政局将开展不定期考核，</w:t>
            </w:r>
          </w:p>
          <w:p>
            <w:pPr>
              <w:pStyle w:val="null3"/>
              <w:ind w:firstLine="480"/>
              <w:jc w:val="left"/>
            </w:pPr>
            <w:r>
              <w:rPr>
                <w:rFonts w:ascii="仿宋_GB2312" w:hAnsi="仿宋_GB2312" w:cs="仿宋_GB2312" w:eastAsia="仿宋_GB2312"/>
                <w:sz w:val="24"/>
              </w:rPr>
              <w:t>西乡县民政局每月从服务对象中随机抽取一定数量</w:t>
            </w:r>
            <w:r>
              <w:rPr>
                <w:rFonts w:ascii="仿宋_GB2312" w:hAnsi="仿宋_GB2312" w:cs="仿宋_GB2312" w:eastAsia="仿宋_GB2312"/>
                <w:sz w:val="24"/>
              </w:rPr>
              <w:t>(确保一季度将所有服务对象全部抽查到位)进行满意度测评，不定期开展实地走访征求服务对象意见建议。评估结果将作为结算付款主要依据。</w:t>
            </w:r>
          </w:p>
          <w:p>
            <w:pPr>
              <w:pStyle w:val="null3"/>
              <w:ind w:firstLine="480"/>
            </w:pPr>
            <w:r>
              <w:rPr>
                <w:rFonts w:ascii="仿宋_GB2312" w:hAnsi="仿宋_GB2312" w:cs="仿宋_GB2312" w:eastAsia="仿宋_GB2312"/>
                <w:sz w:val="24"/>
              </w:rPr>
              <w:t>①档案资料完整性20分，服务对象信息资料不完整、服务对象信息内容不准确，每例扣1分，扣完为止。</w:t>
            </w:r>
          </w:p>
          <w:p>
            <w:pPr>
              <w:pStyle w:val="null3"/>
              <w:ind w:firstLine="480"/>
            </w:pPr>
            <w:r>
              <w:rPr>
                <w:rFonts w:ascii="仿宋_GB2312" w:hAnsi="仿宋_GB2312" w:cs="仿宋_GB2312" w:eastAsia="仿宋_GB2312"/>
                <w:sz w:val="24"/>
              </w:rPr>
              <w:t>②服务质量40分，出现服务不及时、服务态度不好、违规收费、提供虚假服务记录等行为，经过甲乙双方核实签字认可后 按照每例扣1分，直至扣完为止。</w:t>
            </w:r>
          </w:p>
          <w:p>
            <w:pPr>
              <w:pStyle w:val="null3"/>
              <w:ind w:firstLine="480"/>
            </w:pPr>
            <w:r>
              <w:rPr>
                <w:rFonts w:ascii="仿宋_GB2312" w:hAnsi="仿宋_GB2312" w:cs="仿宋_GB2312" w:eastAsia="仿宋_GB2312"/>
                <w:sz w:val="24"/>
              </w:rPr>
              <w:t>③满意度测评20分，以被服务对象服务满意度测评为依据，经过甲乙双方核实</w:t>
            </w:r>
            <w:r>
              <w:rPr>
                <w:rFonts w:ascii="仿宋_GB2312" w:hAnsi="仿宋_GB2312" w:cs="仿宋_GB2312" w:eastAsia="仿宋_GB2312"/>
                <w:sz w:val="24"/>
              </w:rPr>
              <w:t>签字认可后，满意度在</w:t>
            </w:r>
            <w:r>
              <w:rPr>
                <w:rFonts w:ascii="仿宋_GB2312" w:hAnsi="仿宋_GB2312" w:cs="仿宋_GB2312" w:eastAsia="仿宋_GB2312"/>
                <w:sz w:val="24"/>
              </w:rPr>
              <w:t>100%-</w:t>
            </w:r>
            <w:r>
              <w:rPr>
                <w:rFonts w:ascii="仿宋_GB2312" w:hAnsi="仿宋_GB2312" w:cs="仿宋_GB2312" w:eastAsia="仿宋_GB2312"/>
                <w:sz w:val="24"/>
              </w:rPr>
              <w:t>90</w:t>
            </w:r>
            <w:r>
              <w:rPr>
                <w:rFonts w:ascii="仿宋_GB2312" w:hAnsi="仿宋_GB2312" w:cs="仿宋_GB2312" w:eastAsia="仿宋_GB2312"/>
                <w:sz w:val="24"/>
              </w:rPr>
              <w:t>%之间得满分，满意度在</w:t>
            </w:r>
            <w:r>
              <w:rPr>
                <w:rFonts w:ascii="仿宋_GB2312" w:hAnsi="仿宋_GB2312" w:cs="仿宋_GB2312" w:eastAsia="仿宋_GB2312"/>
                <w:sz w:val="24"/>
              </w:rPr>
              <w:t>90</w:t>
            </w:r>
            <w:r>
              <w:rPr>
                <w:rFonts w:ascii="仿宋_GB2312" w:hAnsi="仿宋_GB2312" w:cs="仿宋_GB2312" w:eastAsia="仿宋_GB2312"/>
                <w:sz w:val="24"/>
              </w:rPr>
              <w:t>%-60%，每减少1%扣1分，满意度在60%以下不得分。</w:t>
            </w:r>
          </w:p>
          <w:p>
            <w:pPr>
              <w:pStyle w:val="null3"/>
              <w:ind w:firstLine="480"/>
            </w:pPr>
            <w:r>
              <w:rPr>
                <w:rFonts w:ascii="仿宋_GB2312" w:hAnsi="仿宋_GB2312" w:cs="仿宋_GB2312" w:eastAsia="仿宋_GB2312"/>
                <w:sz w:val="24"/>
              </w:rPr>
              <w:t>④服务对象有效投诉20分，因服务质量、超标准违规收费、弄虚作假等行为导致的投诉，10日内未整改到位的为有效投诉</w:t>
            </w:r>
            <w:r>
              <w:rPr>
                <w:rFonts w:ascii="仿宋_GB2312" w:hAnsi="仿宋_GB2312" w:cs="仿宋_GB2312" w:eastAsia="仿宋_GB2312"/>
                <w:sz w:val="24"/>
              </w:rPr>
              <w:t>（</w:t>
            </w:r>
            <w:r>
              <w:rPr>
                <w:rFonts w:ascii="仿宋_GB2312" w:hAnsi="仿宋_GB2312" w:cs="仿宋_GB2312" w:eastAsia="仿宋_GB2312"/>
                <w:sz w:val="24"/>
              </w:rPr>
              <w:t>接到投诉</w:t>
            </w:r>
            <w:r>
              <w:rPr>
                <w:rFonts w:ascii="仿宋_GB2312" w:hAnsi="仿宋_GB2312" w:cs="仿宋_GB2312" w:eastAsia="仿宋_GB2312"/>
                <w:sz w:val="24"/>
              </w:rPr>
              <w:t>24小时响应，3日内办结，10日内复核，未整改视为有效投诉</w:t>
            </w:r>
            <w:r>
              <w:rPr>
                <w:rFonts w:ascii="仿宋_GB2312" w:hAnsi="仿宋_GB2312" w:cs="仿宋_GB2312" w:eastAsia="仿宋_GB2312"/>
                <w:sz w:val="24"/>
              </w:rPr>
              <w:t>）</w:t>
            </w:r>
            <w:r>
              <w:rPr>
                <w:rFonts w:ascii="仿宋_GB2312" w:hAnsi="仿宋_GB2312" w:cs="仿宋_GB2312" w:eastAsia="仿宋_GB2312"/>
                <w:sz w:val="24"/>
              </w:rPr>
              <w:t>。每例有效投诉扣</w:t>
            </w:r>
            <w:r>
              <w:rPr>
                <w:rFonts w:ascii="仿宋_GB2312" w:hAnsi="仿宋_GB2312" w:cs="仿宋_GB2312" w:eastAsia="仿宋_GB2312"/>
                <w:sz w:val="24"/>
              </w:rPr>
              <w:t>2分，扣完为止。</w:t>
            </w:r>
          </w:p>
          <w:p>
            <w:pPr>
              <w:pStyle w:val="null3"/>
              <w:numPr>
                <w:ilvl w:val="0"/>
                <w:numId w:val="1"/>
              </w:numPr>
            </w:pPr>
            <w:r>
              <w:rPr>
                <w:rFonts w:ascii="仿宋_GB2312" w:hAnsi="仿宋_GB2312" w:cs="仿宋_GB2312" w:eastAsia="仿宋_GB2312"/>
                <w:sz w:val="24"/>
              </w:rPr>
              <w:t>考核结果运用</w:t>
            </w:r>
          </w:p>
          <w:p>
            <w:pPr>
              <w:pStyle w:val="null3"/>
              <w:ind w:firstLine="480"/>
            </w:pPr>
            <w:r>
              <w:rPr>
                <w:rFonts w:ascii="仿宋_GB2312" w:hAnsi="仿宋_GB2312" w:cs="仿宋_GB2312" w:eastAsia="仿宋_GB2312"/>
                <w:sz w:val="24"/>
              </w:rPr>
              <w:t>第三方服务机构提供服务满</w:t>
            </w:r>
            <w:r>
              <w:rPr>
                <w:rFonts w:ascii="仿宋_GB2312" w:hAnsi="仿宋_GB2312" w:cs="仿宋_GB2312" w:eastAsia="仿宋_GB2312"/>
                <w:sz w:val="24"/>
              </w:rPr>
              <w:t>1个月后，可向县民政局申请拨付补助资金，县民政局根据服务机构上门服务情况报各镇(街道)村(社区)审核情况，并结合满意度测评情况据实拨付资金，测评满意率在90%及以上的，按费用的100%进行结算；满意率在80%~90%的，按费用的80%予以结算；满意率在70%以下的，按费用的50%进行结算；对连续三次满意率在60%及以下的，限期整改一个月，整改不达标的，取消上门服务资格。</w:t>
            </w:r>
          </w:p>
          <w:p>
            <w:pPr>
              <w:pStyle w:val="null3"/>
              <w:ind w:firstLine="480"/>
            </w:pPr>
            <w:r>
              <w:rPr>
                <w:rFonts w:ascii="仿宋_GB2312" w:hAnsi="仿宋_GB2312" w:cs="仿宋_GB2312" w:eastAsia="仿宋_GB2312"/>
                <w:sz w:val="24"/>
              </w:rPr>
              <w:t>2、验收结算依据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1）线上服务:线上服务以系统报表数据和检查情况考核；</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2）线下服务:由乙方制作并发放服务记录表到老人手中，每次服务完成后,老人在服务记录表上签字并按手印,交给服务人员,由乙方汇总，经采购人签字盖章确认，作为验收依据。</w:t>
            </w:r>
          </w:p>
          <w:p>
            <w:pPr>
              <w:pStyle w:val="null3"/>
              <w:ind w:firstLine="480"/>
            </w:pPr>
            <w:r>
              <w:rPr>
                <w:rFonts w:ascii="仿宋_GB2312" w:hAnsi="仿宋_GB2312" w:cs="仿宋_GB2312" w:eastAsia="仿宋_GB2312"/>
                <w:sz w:val="24"/>
                <w:b/>
                <w:color w:val="000000"/>
              </w:rPr>
              <w:t>十</w:t>
            </w:r>
            <w:r>
              <w:rPr>
                <w:rFonts w:ascii="仿宋_GB2312" w:hAnsi="仿宋_GB2312" w:cs="仿宋_GB2312" w:eastAsia="仿宋_GB2312"/>
                <w:sz w:val="24"/>
                <w:b/>
                <w:color w:val="000000"/>
              </w:rPr>
              <w:t>、监督与评估机制</w:t>
            </w:r>
          </w:p>
          <w:p>
            <w:pPr>
              <w:pStyle w:val="null3"/>
              <w:ind w:firstLine="480"/>
            </w:pPr>
            <w:r>
              <w:rPr>
                <w:rFonts w:ascii="仿宋_GB2312" w:hAnsi="仿宋_GB2312" w:cs="仿宋_GB2312" w:eastAsia="仿宋_GB2312"/>
                <w:sz w:val="24"/>
                <w:color w:val="000000"/>
              </w:rPr>
              <w:t>1．建立监督管理体系</w:t>
            </w:r>
          </w:p>
          <w:p>
            <w:pPr>
              <w:pStyle w:val="null3"/>
              <w:ind w:firstLine="480"/>
            </w:pPr>
            <w:r>
              <w:rPr>
                <w:rFonts w:ascii="仿宋_GB2312" w:hAnsi="仿宋_GB2312" w:cs="仿宋_GB2312" w:eastAsia="仿宋_GB2312"/>
                <w:sz w:val="24"/>
                <w:color w:val="000000"/>
              </w:rPr>
              <w:t>．成立专门的监督小组，由</w:t>
            </w:r>
            <w:r>
              <w:rPr>
                <w:rFonts w:ascii="仿宋_GB2312" w:hAnsi="仿宋_GB2312" w:cs="仿宋_GB2312" w:eastAsia="仿宋_GB2312"/>
                <w:sz w:val="24"/>
                <w:color w:val="000000"/>
              </w:rPr>
              <w:t>县民政局相关股室、镇（街道）、村（社区）相关干部及网格员</w:t>
            </w:r>
            <w:r>
              <w:rPr>
                <w:rFonts w:ascii="仿宋_GB2312" w:hAnsi="仿宋_GB2312" w:cs="仿宋_GB2312" w:eastAsia="仿宋_GB2312"/>
                <w:sz w:val="24"/>
                <w:color w:val="000000"/>
              </w:rPr>
              <w:t>组成，负责对上门服务进行全面监督。</w:t>
            </w:r>
          </w:p>
          <w:p>
            <w:pPr>
              <w:pStyle w:val="null3"/>
              <w:ind w:firstLine="480"/>
            </w:pPr>
            <w:r>
              <w:rPr>
                <w:rFonts w:ascii="仿宋_GB2312" w:hAnsi="仿宋_GB2312" w:cs="仿宋_GB2312" w:eastAsia="仿宋_GB2312"/>
                <w:sz w:val="24"/>
                <w:color w:val="000000"/>
              </w:rPr>
              <w:t>·制定详细的监督管理制度和工作流程，明确监督职责和权限。</w:t>
            </w:r>
          </w:p>
          <w:p>
            <w:pPr>
              <w:pStyle w:val="null3"/>
              <w:ind w:firstLine="480"/>
            </w:pPr>
            <w:r>
              <w:rPr>
                <w:rFonts w:ascii="仿宋_GB2312" w:hAnsi="仿宋_GB2312" w:cs="仿宋_GB2312" w:eastAsia="仿宋_GB2312"/>
                <w:sz w:val="24"/>
                <w:color w:val="000000"/>
              </w:rPr>
              <w:t>2．服务质量监督</w:t>
            </w:r>
          </w:p>
          <w:p>
            <w:pPr>
              <w:pStyle w:val="null3"/>
              <w:ind w:firstLine="480"/>
            </w:pPr>
            <w:r>
              <w:rPr>
                <w:rFonts w:ascii="仿宋_GB2312" w:hAnsi="仿宋_GB2312" w:cs="仿宋_GB2312" w:eastAsia="仿宋_GB2312"/>
                <w:sz w:val="24"/>
                <w:color w:val="000000"/>
              </w:rPr>
              <w:t>服务机构要通过智慧养老服务信息平台对护理员上门服务市场和质量进行全方位的跟踪监督</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定期对服务机构的服务质量进行检查和评估，包括服务内容的完整性、服务态度、服务技能等方面。</w:t>
            </w:r>
          </w:p>
          <w:p>
            <w:pPr>
              <w:pStyle w:val="null3"/>
              <w:ind w:firstLine="480"/>
            </w:pPr>
            <w:r>
              <w:rPr>
                <w:rFonts w:ascii="仿宋_GB2312" w:hAnsi="仿宋_GB2312" w:cs="仿宋_GB2312" w:eastAsia="仿宋_GB2312"/>
                <w:sz w:val="24"/>
                <w:color w:val="000000"/>
              </w:rPr>
              <w:t>·建立服务质量反馈渠道，鼓励老年人及其家属对服务质量进行评价和投诉，及时处理反馈意见。</w:t>
            </w:r>
          </w:p>
          <w:p>
            <w:pPr>
              <w:pStyle w:val="null3"/>
              <w:ind w:firstLine="480"/>
            </w:pPr>
            <w:r>
              <w:rPr>
                <w:rFonts w:ascii="仿宋_GB2312" w:hAnsi="仿宋_GB2312" w:cs="仿宋_GB2312" w:eastAsia="仿宋_GB2312"/>
                <w:sz w:val="24"/>
                <w:color w:val="000000"/>
              </w:rPr>
              <w:t>·对服务人员进行定期考核，考核结果与绩效工资挂钩，激励服务人员提高服务质量。</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服务机构每月向县民政局报告本月上门服务情况报告及服务清单。</w:t>
            </w:r>
          </w:p>
          <w:p>
            <w:pPr>
              <w:pStyle w:val="null3"/>
              <w:ind w:firstLine="480"/>
            </w:pPr>
            <w:r>
              <w:rPr>
                <w:rFonts w:ascii="仿宋_GB2312" w:hAnsi="仿宋_GB2312" w:cs="仿宋_GB2312" w:eastAsia="仿宋_GB2312"/>
                <w:sz w:val="24"/>
                <w:color w:val="000000"/>
              </w:rPr>
              <w:t>3．资金使用监督</w:t>
            </w:r>
          </w:p>
          <w:p>
            <w:pPr>
              <w:pStyle w:val="null3"/>
              <w:ind w:firstLine="480"/>
            </w:pPr>
            <w:r>
              <w:rPr>
                <w:rFonts w:ascii="仿宋_GB2312" w:hAnsi="仿宋_GB2312" w:cs="仿宋_GB2312" w:eastAsia="仿宋_GB2312"/>
                <w:sz w:val="24"/>
                <w:color w:val="000000"/>
              </w:rPr>
              <w:t>·加强对养老服务补贴资金的管理和监督，确保资金使用合法、合规、合理。</w:t>
            </w:r>
          </w:p>
          <w:p>
            <w:pPr>
              <w:pStyle w:val="null3"/>
              <w:ind w:firstLine="480"/>
            </w:pPr>
            <w:r>
              <w:rPr>
                <w:rFonts w:ascii="仿宋_GB2312" w:hAnsi="仿宋_GB2312" w:cs="仿宋_GB2312" w:eastAsia="仿宋_GB2312"/>
                <w:sz w:val="24"/>
                <w:color w:val="000000"/>
              </w:rPr>
              <w:t>·建立资金使用审计制度，对资金使用情况进行审计，防止资金挪用和浪费。</w:t>
            </w:r>
          </w:p>
          <w:p>
            <w:pPr>
              <w:pStyle w:val="null3"/>
              <w:ind w:firstLine="480"/>
            </w:pPr>
            <w:r>
              <w:rPr>
                <w:rFonts w:ascii="仿宋_GB2312" w:hAnsi="仿宋_GB2312" w:cs="仿宋_GB2312" w:eastAsia="仿宋_GB2312"/>
                <w:sz w:val="24"/>
                <w:color w:val="000000"/>
              </w:rPr>
              <w:t>4．评估与改进</w:t>
            </w:r>
          </w:p>
          <w:p>
            <w:pPr>
              <w:pStyle w:val="null3"/>
              <w:ind w:firstLine="480"/>
            </w:pPr>
            <w:r>
              <w:rPr>
                <w:rFonts w:ascii="仿宋_GB2312" w:hAnsi="仿宋_GB2312" w:cs="仿宋_GB2312" w:eastAsia="仿宋_GB2312"/>
                <w:sz w:val="24"/>
                <w:color w:val="000000"/>
              </w:rPr>
              <w:t>·定期</w:t>
            </w:r>
            <w:r>
              <w:rPr>
                <w:rFonts w:ascii="仿宋_GB2312" w:hAnsi="仿宋_GB2312" w:cs="仿宋_GB2312" w:eastAsia="仿宋_GB2312"/>
                <w:sz w:val="24"/>
                <w:color w:val="000000"/>
              </w:rPr>
              <w:t>通过电话抽查和上门入户的方式</w:t>
            </w:r>
            <w:r>
              <w:rPr>
                <w:rFonts w:ascii="仿宋_GB2312" w:hAnsi="仿宋_GB2312" w:cs="仿宋_GB2312" w:eastAsia="仿宋_GB2312"/>
                <w:sz w:val="24"/>
                <w:color w:val="000000"/>
              </w:rPr>
              <w:t>上门服务进行综合评估，评估内容包括服务效果、老年人满意度、服务机构管理水平等方面。</w:t>
            </w:r>
          </w:p>
          <w:p>
            <w:pPr>
              <w:pStyle w:val="null3"/>
              <w:ind w:firstLine="480"/>
            </w:pPr>
            <w:r>
              <w:rPr>
                <w:rFonts w:ascii="仿宋_GB2312" w:hAnsi="仿宋_GB2312" w:cs="仿宋_GB2312" w:eastAsia="仿宋_GB2312"/>
                <w:sz w:val="24"/>
                <w:color w:val="000000"/>
              </w:rPr>
              <w:t>．根据评估结果，及时总结经验教训，对服务方案和管理措施进行调整和改进，不断提高服务质量和水平。</w:t>
            </w:r>
          </w:p>
          <w:p>
            <w:pPr>
              <w:pStyle w:val="null3"/>
              <w:ind w:firstLine="480"/>
            </w:pPr>
            <w:r>
              <w:rPr>
                <w:rFonts w:ascii="仿宋_GB2312" w:hAnsi="仿宋_GB2312" w:cs="仿宋_GB2312" w:eastAsia="仿宋_GB2312"/>
                <w:sz w:val="24"/>
                <w:b/>
                <w:color w:val="000000"/>
              </w:rPr>
              <w:t>十一</w:t>
            </w:r>
            <w:r>
              <w:rPr>
                <w:rFonts w:ascii="仿宋_GB2312" w:hAnsi="仿宋_GB2312" w:cs="仿宋_GB2312" w:eastAsia="仿宋_GB2312"/>
                <w:sz w:val="24"/>
                <w:b/>
                <w:color w:val="000000"/>
              </w:rPr>
              <w:t>、宣传与推广</w:t>
            </w:r>
          </w:p>
          <w:p>
            <w:pPr>
              <w:pStyle w:val="null3"/>
              <w:ind w:firstLine="480"/>
            </w:pPr>
            <w:r>
              <w:rPr>
                <w:rFonts w:ascii="仿宋_GB2312" w:hAnsi="仿宋_GB2312" w:cs="仿宋_GB2312" w:eastAsia="仿宋_GB2312"/>
                <w:sz w:val="24"/>
                <w:color w:val="000000"/>
              </w:rPr>
              <w:t>1．利用各种媒体渠道，宣传</w:t>
            </w:r>
            <w:r>
              <w:rPr>
                <w:rFonts w:ascii="仿宋_GB2312" w:hAnsi="仿宋_GB2312" w:cs="仿宋_GB2312" w:eastAsia="仿宋_GB2312"/>
                <w:sz w:val="24"/>
                <w:color w:val="000000"/>
              </w:rPr>
              <w:t>经</w:t>
            </w:r>
            <w:r>
              <w:rPr>
                <w:rFonts w:ascii="仿宋_GB2312" w:hAnsi="仿宋_GB2312" w:cs="仿宋_GB2312" w:eastAsia="仿宋_GB2312"/>
                <w:sz w:val="24"/>
                <w:color w:val="000000"/>
              </w:rPr>
              <w:t>济困难家庭重度和完全失能老年人养老服务补贴制度</w:t>
            </w:r>
            <w:r>
              <w:rPr>
                <w:rFonts w:ascii="仿宋_GB2312" w:hAnsi="仿宋_GB2312" w:cs="仿宋_GB2312" w:eastAsia="仿宋_GB2312"/>
                <w:sz w:val="24"/>
                <w:color w:val="000000"/>
              </w:rPr>
              <w:t>政策，</w:t>
            </w:r>
            <w:r>
              <w:rPr>
                <w:rFonts w:ascii="仿宋_GB2312" w:hAnsi="仿宋_GB2312" w:cs="仿宋_GB2312" w:eastAsia="仿宋_GB2312"/>
                <w:sz w:val="24"/>
                <w:color w:val="000000"/>
              </w:rPr>
              <w:t>提高社会对经济困难家庭重度和完全失能老年人的关注和关爱，营造良好的社会氛围。</w:t>
            </w:r>
          </w:p>
          <w:p>
            <w:pPr>
              <w:pStyle w:val="null3"/>
              <w:ind w:firstLine="480"/>
            </w:pPr>
            <w:r>
              <w:rPr>
                <w:rFonts w:ascii="仿宋_GB2312" w:hAnsi="仿宋_GB2312" w:cs="仿宋_GB2312" w:eastAsia="仿宋_GB2312"/>
                <w:sz w:val="24"/>
                <w:color w:val="000000"/>
              </w:rPr>
              <w:t>2．组织开展养老服务补贴上门服务的宣传活动，如讲座、义诊等。向老年人及其家属介绍服务内容和申请流程，提高服务的知晓率和使用率。</w:t>
            </w:r>
          </w:p>
          <w:p>
            <w:pPr>
              <w:pStyle w:val="null3"/>
              <w:ind w:firstLine="480"/>
            </w:pPr>
            <w:r>
              <w:rPr>
                <w:rFonts w:ascii="仿宋_GB2312" w:hAnsi="仿宋_GB2312" w:cs="仿宋_GB2312" w:eastAsia="仿宋_GB2312"/>
                <w:sz w:val="24"/>
                <w:color w:val="000000"/>
              </w:rPr>
              <w:t>3．树立服务典型，宣传服务机构和服务人员的先进事迹。激励更多的社会力量参与养老服务补贴上门服务，提高服务质量和水平。</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本项目分为采购包 1、采购包 2，供应商可兼投两个包，但最多只能中一个包，若同一供应商在两个包均排序第一，按包 1 优先原则确定中标（成交）供应商，另一包由排序第二的供应商递补成交。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壹年，每人每月服务不少于4次，每次不少于2小时。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西乡县民政局指定地点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合同签订后支付项目启动资金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法定代表人参加投标须提供《法定代表人身份证明》及身份证扫描件；法定代表人授权他人参加投标，须提供《法定代表人授权委托书》及委托代理人身份证扫描件。(提供的材料需加盖投标供应商公章)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投标保证金缴纳凭证.docx 拟投入本项目人员配置情况表.docx 残疾人福利性单位声明函 拟投入本项目的设备配置表.docx 标的清单 其他资料.docx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投标保证金缴纳凭证.docx 拟投入本项目人员配置情况表.docx 残疾人福利性单位声明函 拟投入本项目的设备配置表.docx 标的清单 其他资料.docx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提供2022年1月1日以来类似项目的业绩，每个1.5分，满分3分。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一、供应商提出适用于本项目的应急管理方案(在照护服务工作中，因突发的特殊情况，需要紧急处理，有健全的应急服务处理方案，如响应时间、处理步骤、责任分工等）。 二、评审标准:1、完整性:方案全面，对各方面内容中有详细描述；2、合理性:方案实施步骤科学清晰、合理可行；3，针对性:紧扣项目实际情况，能根据采购人的具体要求制定应急预案方案。 三、赋分(满分6分)应急管理方案:每满足一个评审标准，得2分，满分6分；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针对本项目提供详尽的服务承诺，包含但不限于针对本项目的①有利于本项目实施的服务承诺；②合理化建议；③服务人员在开展工作和提供服务时的安全承诺。 二、评审标准 1、完善性：方案必须全面，对评审内容中的各项要求有详细阐述； 2、可实施性：切合本项目实际情况，提出步骤清晰、合理的方案； 3、针对性：方案能够紧扣项目实际情况，内容科学合理。 三、赋分(满分9分) ① 每满足一个评审标准，得1.0分，满分3.0分； ②每满足一个评审标准，得1.0分，满分3.0分；③每满足一个评审标准，得1.0分，满分3.0分。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针对本项目设置明确、完整、可落地的组织机构与人员配置体系，内容包括：①项目团队人员配置、组织架构及管理制度方案；②服务团队成员工作职责与分工说明；③项目专职服务人员专业资质证明（提供康复、护理、心理、社工、护工等相关专业证件，一人多证只计 1 分） 二、评审标准 1、完整性：内容全面，对评审要求逐项详细阐述，无缺失；2、可行性：贴合本项目实际情况，实施路径清晰、流程合理；3、针对性：紧扣西乡县上门养老服务实际需求，方案科学、可落地。 三、赋分标准（满分 11 分）① 项目团队人员配置、组织架构及管理制度方案：每满足一个评审标准，得1.0分，满分3.0分； ②服务团队成员工作职责与分工说明：每满足一个评审标准，得1.0分，满分3.0分；③专业人员资质证件每提供 1 名人员具备相关专业证件得 1 分，最多得 5 分；一人同时具备多个证件只计 1 分；须提供加盖供应商公章的证书复印件。</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一、评审内容:投标人为保证服务工作顺利实施提出适用于本项目的工器具配置方案，包括但不限于:①工器具配置方案；②工器具供应保障措施。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一、评审内容:投标人针对本项目提出适用于本项目的服务方案。包括但不限于: ①生活照料实施方案；②身体护理方案；③工作进度推进方案；④服务内容和质量的监管方案；⑤工作人员的标准化服务培训方案； 二、评审标准:1、完整性:方案全面，对各方面内容中有详细描述；2、合理性:方案实施步骤科学清晰、合理可行；3、针对性:紧扣项目实际情况，能根据采购人的具体要求制定个性化服务方案。 三、赋分(满分36分)①生活照料实施方案:每满足一个评审标准，得3分，满分9分；②身体护理方案:每满足一个评审标准，得3分，满分9分；③工作进度推进方案：每满足一个评审标准，得2分，满分6分；④服务内容和质量的监管方案:每满足一个评审标准，得2分，满分6分；⑤工作人员的标准化服务培训方案：每满足一个评审标准，得2分，满分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一、根据供应商针对本项目服务质量控制措施，包含①项目全过程信息化管理；②线上派单及服务前后照片对比；③服务定位及录音； 二、评审标准:1、完整性:方案全面，对各方面内容中有详细描述；2、合理性:方案实施步骤科学清晰、合理可行；3、针对性:紧扣项目实际情况，能根据采购人的具体要求制定个性化服务方案。 三、赋分(满分9分)①项目全过程信息化管理:每满足一个评审标准，得1分，满分3分；②线上派单及服务前后照片对比:每满足一个评审标准，得1分，满分3分；③服务定位及录音：每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本项目以满足竞争性磋商文件要求的有效供应商最低投标价格为评标基准价。其他投标供应商的价格分统一按照下列公式计算：投标报价得分=(评标基准价/投标报价)x价格权值(20%)x100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