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8490F">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pPr>
      <w:r>
        <w:rPr>
          <w:rFonts w:ascii="仿宋_GB2312" w:hAnsi="仿宋_GB2312" w:eastAsia="仿宋_GB2312" w:cs="仿宋_GB2312"/>
          <w:b/>
          <w:sz w:val="36"/>
        </w:rPr>
        <w:t>汉阴县蒲溪镇人民政府2026年蒲溪镇小街村、芹菜沟村村庄亮化工程竞争性谈判公告</w:t>
      </w:r>
    </w:p>
    <w:p w14:paraId="4EC3A670">
      <w:pPr>
        <w:pStyle w:val="4"/>
        <w:keepNext w:val="0"/>
        <w:keepLines w:val="0"/>
        <w:pageBreakBefore w:val="0"/>
        <w:widowControl/>
        <w:kinsoku/>
        <w:wordWrap/>
        <w:overflowPunct/>
        <w:topLinePunct w:val="0"/>
        <w:autoSpaceDE/>
        <w:autoSpaceDN/>
        <w:bidi w:val="0"/>
        <w:adjustRightInd/>
        <w:snapToGrid/>
        <w:spacing w:line="500" w:lineRule="exact"/>
        <w:textAlignment w:val="auto"/>
        <w:rPr>
          <w:rFonts w:ascii="仿宋_GB2312" w:hAnsi="仿宋_GB2312" w:eastAsia="仿宋_GB2312" w:cs="仿宋_GB2312"/>
          <w:b/>
          <w:bCs/>
        </w:rPr>
      </w:pPr>
      <w:r>
        <w:rPr>
          <w:rFonts w:ascii="仿宋_GB2312" w:hAnsi="仿宋_GB2312" w:eastAsia="仿宋_GB2312" w:cs="仿宋_GB2312"/>
          <w:b/>
          <w:bCs/>
        </w:rPr>
        <w:t>项目概况</w:t>
      </w:r>
    </w:p>
    <w:p w14:paraId="2AE4BCCE">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pPr>
      <w:r>
        <w:rPr>
          <w:rFonts w:ascii="仿宋_GB2312" w:hAnsi="仿宋_GB2312" w:eastAsia="仿宋_GB2312" w:cs="仿宋_GB2312"/>
        </w:rPr>
        <w:t>2026年蒲溪镇小街村、芹菜沟村村庄亮化工程采购项目的潜在供应商应在西安市曲江新区雁展路1111号莱安中心T1座12层1211室获取采购文件，并于 2026年05月25日 11时00分 （北京时间）前提交响应文件。</w:t>
      </w:r>
    </w:p>
    <w:p w14:paraId="0364C5F9">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一、项目基本情况</w:t>
      </w:r>
    </w:p>
    <w:p w14:paraId="5873D50C">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项目编号：政采-汉阴县-2026-00394</w:t>
      </w:r>
    </w:p>
    <w:p w14:paraId="2FDCFEFD">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项目名称：2026年蒲溪镇小街村、芹菜沟村村庄亮化工程</w:t>
      </w:r>
    </w:p>
    <w:p w14:paraId="5F187F38">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采购方式：竞争性谈判</w:t>
      </w:r>
    </w:p>
    <w:p w14:paraId="21BFC7C6">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预算金额：250,700.00元</w:t>
      </w:r>
    </w:p>
    <w:p w14:paraId="05DBCE1E">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采购需求：</w:t>
      </w:r>
    </w:p>
    <w:p w14:paraId="2AF034D7">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合同包1(2026年蒲溪镇小街村、芹菜沟村村庄亮化工程):</w:t>
      </w:r>
      <w:bookmarkStart w:id="0" w:name="_GoBack"/>
      <w:bookmarkEnd w:id="0"/>
    </w:p>
    <w:p w14:paraId="54BD3904">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合同包预算金额：250,700.00元</w:t>
      </w:r>
    </w:p>
    <w:p w14:paraId="432FB243">
      <w:pPr>
        <w:pStyle w:val="4"/>
        <w:keepNext w:val="0"/>
        <w:keepLines w:val="0"/>
        <w:pageBreakBefore w:val="0"/>
        <w:widowControl/>
        <w:kinsoku/>
        <w:wordWrap/>
        <w:overflowPunct/>
        <w:topLinePunct w:val="0"/>
        <w:autoSpaceDE/>
        <w:autoSpaceDN/>
        <w:bidi w:val="0"/>
        <w:adjustRightInd/>
        <w:snapToGrid/>
        <w:spacing w:line="500" w:lineRule="exact"/>
        <w:ind w:firstLine="400" w:firstLineChars="200"/>
        <w:textAlignment w:val="auto"/>
        <w:rPr>
          <w:rFonts w:ascii="仿宋_GB2312" w:hAnsi="仿宋_GB2312" w:eastAsia="仿宋_GB2312" w:cs="仿宋_GB2312"/>
        </w:rPr>
      </w:pPr>
      <w:r>
        <w:rPr>
          <w:rFonts w:ascii="仿宋_GB2312" w:hAnsi="仿宋_GB2312" w:eastAsia="仿宋_GB2312" w:cs="仿宋_GB2312"/>
        </w:rPr>
        <w:t>合同包最高限价：250,700.00元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C2EB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B0B70B6">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品目号</w:t>
            </w:r>
          </w:p>
        </w:tc>
        <w:tc>
          <w:tcPr>
            <w:tcW w:w="1384" w:type="dxa"/>
          </w:tcPr>
          <w:p w14:paraId="6BD0CAEA">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品目名称</w:t>
            </w:r>
          </w:p>
        </w:tc>
        <w:tc>
          <w:tcPr>
            <w:tcW w:w="1384" w:type="dxa"/>
          </w:tcPr>
          <w:p w14:paraId="529A5BA9">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采购标的</w:t>
            </w:r>
          </w:p>
        </w:tc>
        <w:tc>
          <w:tcPr>
            <w:tcW w:w="1384" w:type="dxa"/>
          </w:tcPr>
          <w:p w14:paraId="2A781E9D">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数量（单位）</w:t>
            </w:r>
          </w:p>
        </w:tc>
        <w:tc>
          <w:tcPr>
            <w:tcW w:w="1384" w:type="dxa"/>
          </w:tcPr>
          <w:p w14:paraId="358F09BA">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技术规格、参数及要求</w:t>
            </w:r>
          </w:p>
        </w:tc>
        <w:tc>
          <w:tcPr>
            <w:tcW w:w="1384" w:type="dxa"/>
          </w:tcPr>
          <w:p w14:paraId="35C5DA27">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品目预算(元)</w:t>
            </w:r>
          </w:p>
        </w:tc>
      </w:tr>
      <w:tr w14:paraId="76238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4606364">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1-1</w:t>
            </w:r>
          </w:p>
        </w:tc>
        <w:tc>
          <w:tcPr>
            <w:tcW w:w="1384" w:type="dxa"/>
          </w:tcPr>
          <w:p w14:paraId="35AC8161">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路灯</w:t>
            </w:r>
          </w:p>
        </w:tc>
        <w:tc>
          <w:tcPr>
            <w:tcW w:w="1384" w:type="dxa"/>
          </w:tcPr>
          <w:p w14:paraId="0EF8B690">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250700</w:t>
            </w:r>
          </w:p>
        </w:tc>
        <w:tc>
          <w:tcPr>
            <w:tcW w:w="1384" w:type="dxa"/>
          </w:tcPr>
          <w:p w14:paraId="008DFE9E">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1(盏)</w:t>
            </w:r>
          </w:p>
        </w:tc>
        <w:tc>
          <w:tcPr>
            <w:tcW w:w="1384" w:type="dxa"/>
          </w:tcPr>
          <w:p w14:paraId="32A17BAE">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详见采购文件</w:t>
            </w:r>
          </w:p>
        </w:tc>
        <w:tc>
          <w:tcPr>
            <w:tcW w:w="1384" w:type="dxa"/>
          </w:tcPr>
          <w:p w14:paraId="173A8CEB">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250,700.00</w:t>
            </w:r>
          </w:p>
        </w:tc>
      </w:tr>
    </w:tbl>
    <w:p w14:paraId="4D72D76E">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 xml:space="preserve"> 本合同包不接受联合体投标</w:t>
      </w:r>
    </w:p>
    <w:p w14:paraId="3492EDB9">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 xml:space="preserve"> 合同履行期限：30日历天</w:t>
      </w:r>
    </w:p>
    <w:p w14:paraId="4077ED11">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二、申请人的资格要求：</w:t>
      </w:r>
    </w:p>
    <w:p w14:paraId="2394438A">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1.满足《中华人民共和国政府采购法》第二十二条规定;</w:t>
      </w:r>
    </w:p>
    <w:p w14:paraId="70D87859">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2.落实政府采购政策需满足的资格要求：</w:t>
      </w:r>
    </w:p>
    <w:p w14:paraId="6D4F293E">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合同包1(2026年蒲溪镇小街村、芹菜沟村村庄亮化工程)落实政府采购政策需满足的资格要求如下:</w:t>
      </w:r>
    </w:p>
    <w:p w14:paraId="71CB5CBF">
      <w:pPr>
        <w:pStyle w:val="4"/>
        <w:keepNext w:val="0"/>
        <w:keepLines w:val="0"/>
        <w:pageBreakBefore w:val="0"/>
        <w:widowControl/>
        <w:kinsoku/>
        <w:wordWrap/>
        <w:overflowPunct/>
        <w:topLinePunct w:val="0"/>
        <w:autoSpaceDE/>
        <w:autoSpaceDN/>
        <w:bidi w:val="0"/>
        <w:adjustRightInd/>
        <w:snapToGrid/>
        <w:spacing w:line="500" w:lineRule="exact"/>
        <w:ind w:left="480"/>
        <w:textAlignment w:val="auto"/>
      </w:pPr>
      <w:r>
        <w:rPr>
          <w:rFonts w:ascii="仿宋_GB2312" w:hAnsi="仿宋_GB2312" w:eastAsia="仿宋_GB2312" w:cs="仿宋_GB2312"/>
        </w:rPr>
        <w:t>（1）《政府采购促进中小企业发展管理办法》（财库〔2020〕46号）；</w:t>
      </w:r>
      <w:r>
        <w:br w:type="textWrapping"/>
      </w:r>
      <w:r>
        <w:rPr>
          <w:rFonts w:ascii="仿宋_GB2312" w:hAnsi="仿宋_GB2312" w:eastAsia="仿宋_GB2312" w:cs="仿宋_GB2312"/>
        </w:rPr>
        <w:t>（2）《关于进一步加大政府采购支持中小企业力度的通知》（财库〔2022〕19号）；</w:t>
      </w:r>
      <w:r>
        <w:br w:type="textWrapping"/>
      </w:r>
      <w:r>
        <w:rPr>
          <w:rFonts w:ascii="仿宋_GB2312" w:hAnsi="仿宋_GB2312" w:eastAsia="仿宋_GB2312" w:cs="仿宋_GB2312"/>
        </w:rPr>
        <w:t>（3）《财政部 司法部关于政府采购支持监狱企业发展有关问题的通知》（财库〔2014〕68号）；</w:t>
      </w:r>
      <w:r>
        <w:br w:type="textWrapping"/>
      </w:r>
      <w:r>
        <w:rPr>
          <w:rFonts w:ascii="仿宋_GB2312" w:hAnsi="仿宋_GB2312" w:eastAsia="仿宋_GB2312" w:cs="仿宋_GB2312"/>
        </w:rPr>
        <w:t>（4）《国务院办公厅关于建立政府强制采购节能产品制度的通知》（国办发〔2007〕51号）；</w:t>
      </w:r>
      <w:r>
        <w:br w:type="textWrapping"/>
      </w:r>
      <w:r>
        <w:rPr>
          <w:rFonts w:ascii="仿宋_GB2312" w:hAnsi="仿宋_GB2312" w:eastAsia="仿宋_GB2312" w:cs="仿宋_GB2312"/>
        </w:rPr>
        <w:t>（5）《财政部 民政部 中国残疾人联合会关于促进残疾人就业政府采购政策的通知》（财库〔2017〕141号）；</w:t>
      </w:r>
      <w:r>
        <w:br w:type="textWrapping"/>
      </w:r>
      <w:r>
        <w:rPr>
          <w:rFonts w:ascii="仿宋_GB2312" w:hAnsi="仿宋_GB2312" w:eastAsia="仿宋_GB2312" w:cs="仿宋_GB2312"/>
        </w:rPr>
        <w:t>（6）《财政部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（7）《关于印发环境标志产品政府采购品目清单的通知》（财库〔2019〕18号）；</w:t>
      </w:r>
      <w:r>
        <w:br w:type="textWrapping"/>
      </w:r>
      <w:r>
        <w:rPr>
          <w:rFonts w:ascii="仿宋_GB2312" w:hAnsi="仿宋_GB2312" w:eastAsia="仿宋_GB2312" w:cs="仿宋_GB2312"/>
        </w:rPr>
        <w:t>（8）《关于印发节能产品政府采购品目清单的通知》（财库〔2019〕19号）；</w:t>
      </w:r>
      <w:r>
        <w:br w:type="textWrapping"/>
      </w:r>
      <w:r>
        <w:rPr>
          <w:rFonts w:ascii="仿宋_GB2312" w:hAnsi="仿宋_GB2312" w:eastAsia="仿宋_GB2312" w:cs="仿宋_GB2312"/>
        </w:rPr>
        <w:t>（9）陕西省财政厅关于进一步加强政府绿色采购有关问题的通知--陕财办采〔2021〕29号；</w:t>
      </w:r>
      <w:r>
        <w:br w:type="textWrapping"/>
      </w:r>
      <w:r>
        <w:rPr>
          <w:rFonts w:ascii="仿宋_GB2312" w:hAnsi="仿宋_GB2312" w:eastAsia="仿宋_GB2312" w:cs="仿宋_GB2312"/>
        </w:rPr>
        <w:t>（10）《财政部 农业农村部 国家乡村振兴局关于运用政府采购政策支持乡村产业振兴的通知》财库〔2021〕19号；</w:t>
      </w:r>
      <w:r>
        <w:br w:type="textWrapping"/>
      </w:r>
      <w:r>
        <w:rPr>
          <w:rFonts w:ascii="仿宋_GB2312" w:hAnsi="仿宋_GB2312" w:eastAsia="仿宋_GB2312" w:cs="仿宋_GB2312"/>
        </w:rPr>
        <w:t>（11）《陕西省财政厅关于印发陕西省中小企业政府采购信用融资办法》（陕财办采〔2018〕23号）；</w:t>
      </w:r>
      <w:r>
        <w:br w:type="textWrapping"/>
      </w:r>
      <w:r>
        <w:rPr>
          <w:rFonts w:ascii="仿宋_GB2312" w:hAnsi="仿宋_GB2312" w:eastAsia="仿宋_GB2312" w:cs="仿宋_GB2312"/>
        </w:rPr>
        <w:t>（12）《陕西省财政厅关于加快推进我省中小企业政府采购信用融资工作的通知》（陕财办采〔2020〕15号）；</w:t>
      </w:r>
      <w:r>
        <w:br w:type="textWrapping"/>
      </w:r>
      <w:r>
        <w:rPr>
          <w:rFonts w:ascii="仿宋_GB2312" w:hAnsi="仿宋_GB2312" w:eastAsia="仿宋_GB2312" w:cs="仿宋_GB2312"/>
        </w:rPr>
        <w:t>（13）其他需要落实的政府采购政策（如有最新颁布的政府采购政策，按最新的文件执行）。</w:t>
      </w:r>
    </w:p>
    <w:p w14:paraId="200AF977">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3.本项目的特定资格要求：</w:t>
      </w:r>
    </w:p>
    <w:p w14:paraId="117824A7">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合同包1(2026年蒲溪镇小街村、芹菜沟村村庄亮化工程)特定资格要求如下:</w:t>
      </w:r>
    </w:p>
    <w:p w14:paraId="005F4033">
      <w:pPr>
        <w:pStyle w:val="4"/>
        <w:keepNext w:val="0"/>
        <w:keepLines w:val="0"/>
        <w:pageBreakBefore w:val="0"/>
        <w:widowControl/>
        <w:kinsoku/>
        <w:wordWrap/>
        <w:overflowPunct/>
        <w:topLinePunct w:val="0"/>
        <w:autoSpaceDE/>
        <w:autoSpaceDN/>
        <w:bidi w:val="0"/>
        <w:adjustRightInd/>
        <w:snapToGrid/>
        <w:spacing w:line="500" w:lineRule="exact"/>
        <w:ind w:left="480"/>
        <w:textAlignment w:val="auto"/>
      </w:pPr>
      <w:r>
        <w:rPr>
          <w:rFonts w:ascii="仿宋_GB2312" w:hAnsi="仿宋_GB2312" w:eastAsia="仿宋_GB2312" w:cs="仿宋_GB2312"/>
        </w:rPr>
        <w:t>(1）具有独立承担民事责任能力的法人、其他组织或自然人，提供合法有效的营业执照/事业单位法人证书/专业服务机构执业许可证/民办非企业单位登记证书等相关证明，自然人参与的提供其身份证明；</w:t>
      </w:r>
      <w:r>
        <w:br w:type="textWrapping"/>
      </w:r>
      <w:r>
        <w:rPr>
          <w:rFonts w:ascii="仿宋_GB2312" w:hAnsi="仿宋_GB2312" w:eastAsia="仿宋_GB2312" w:cs="仿宋_GB2312"/>
        </w:rPr>
        <w:t>(2）法定代表人参加投标时，提供本人身份证；授权代表参加投标时，提供法定代表人授权书、被授权人身份证；</w:t>
      </w:r>
      <w:r>
        <w:br w:type="textWrapping"/>
      </w:r>
      <w:r>
        <w:rPr>
          <w:rFonts w:ascii="仿宋_GB2312" w:hAnsi="仿宋_GB2312" w:eastAsia="仿宋_GB2312" w:cs="仿宋_GB2312"/>
        </w:rPr>
        <w:t>(3）财务状况报告:提供 2024或2025年度经审计的财务审计报告(成立时间至提交投标文件截止时间 不足年的可提供成立后任意时段的资产负债表)或开标前 6 个月内其基本开户银行出具的银行盖章的资信证明；</w:t>
      </w:r>
      <w:r>
        <w:br w:type="textWrapping"/>
      </w:r>
      <w:r>
        <w:rPr>
          <w:rFonts w:ascii="仿宋_GB2312" w:hAnsi="仿宋_GB2312" w:eastAsia="仿宋_GB2312" w:cs="仿宋_GB2312"/>
        </w:rPr>
        <w:t>(4）供应商应具备市政公用工程施工总承包三级及以上资质，且具备合法有效的安全生产许可证，并在人员、设备、资金等方面具有相应的施工能力；拟派项目经理应具备市政工程专业二级及以上注册建造师执业资格和有效的安全生产考核合格证书，且未担任其他在建工程项目的项目经理；</w:t>
      </w:r>
      <w:r>
        <w:br w:type="textWrapping"/>
      </w:r>
      <w:r>
        <w:rPr>
          <w:rFonts w:ascii="仿宋_GB2312" w:hAnsi="仿宋_GB2312" w:eastAsia="仿宋_GB2312" w:cs="仿宋_GB2312"/>
        </w:rPr>
        <w:t>(5)税收缴纳证明:提供 2026年至今已缴纳的任意1个月的纳税证明或完税证明（纳税证明或完税证明上应有代收机构或税务机关的公章或业务章）；依法免税的单位应提供相关证明材料；若为新成立企业可提供相应月度的税收缴纳证明；</w:t>
      </w:r>
      <w:r>
        <w:br w:type="textWrapping"/>
      </w:r>
      <w:r>
        <w:rPr>
          <w:rFonts w:ascii="仿宋_GB2312" w:hAnsi="仿宋_GB2312" w:eastAsia="仿宋_GB2312" w:cs="仿宋_GB2312"/>
        </w:rPr>
        <w:t>(6）社会保障资金缴纳证明:提供 2026年至今已缴存的任意1个月的社会保障资金缴存单据或社保机构开具的社会保险参保缴费情况证明；依法不需要缴纳社会保障资金的单位应提供相关证明材料；若为新成立企业可提供相应月度的社会保险缴纳证明；</w:t>
      </w:r>
      <w:r>
        <w:br w:type="textWrapping"/>
      </w:r>
      <w:r>
        <w:rPr>
          <w:rFonts w:ascii="仿宋_GB2312" w:hAnsi="仿宋_GB2312" w:eastAsia="仿宋_GB2312" w:cs="仿宋_GB2312"/>
        </w:rPr>
        <w:t>(7）出具参加本次政府采购活动前三年内在经营活动中没有重大违法记录的书面声明；</w:t>
      </w:r>
      <w:r>
        <w:br w:type="textWrapping"/>
      </w:r>
      <w:r>
        <w:rPr>
          <w:rFonts w:ascii="仿宋_GB2312" w:hAnsi="仿宋_GB2312" w:eastAsia="仿宋_GB2312" w:cs="仿宋_GB2312"/>
        </w:rPr>
        <w:t>(8）供应商通过“信用中国”网站（www.creditchina.gov.cn ）和中国 政府采购网（www.ccgp.gov.cn）等渠道查询相关主体信用记录，对列入失信被执行人、重大税收违法案件当事人名单、政府采购严重违法失信行为记录名单的供应商，将拒绝其参与政府采购活动；</w:t>
      </w:r>
      <w:r>
        <w:br w:type="textWrapping"/>
      </w:r>
      <w:r>
        <w:rPr>
          <w:rFonts w:ascii="仿宋_GB2312" w:hAnsi="仿宋_GB2312" w:eastAsia="仿宋_GB2312" w:cs="仿宋_GB2312"/>
        </w:rPr>
        <w:t>(9）本项目不接受联合体投标。</w:t>
      </w:r>
      <w:r>
        <w:br w:type="textWrapping"/>
      </w:r>
      <w:r>
        <w:rPr>
          <w:rFonts w:ascii="仿宋_GB2312" w:hAnsi="仿宋_GB2312" w:eastAsia="仿宋_GB2312" w:cs="仿宋_GB2312"/>
        </w:rPr>
        <w:t>(10）本项目专门面向中小企业采购，供应商所投货物的制造商须为中小微企业或监狱企业或残疾人福利性单位；须提供中小企业声明函或残疾人福利性单位声明函或监狱企业证明文件。</w:t>
      </w:r>
    </w:p>
    <w:p w14:paraId="0ED80AD6">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三、获取采购文件</w:t>
      </w:r>
    </w:p>
    <w:p w14:paraId="74C4224C">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时间： 2026年05月20日 至 2026年05月22日 ，每天上午 08:00:00 至 12:00:00 ，下午 12:00:00 至 18:00:00 （北京时间）</w:t>
      </w:r>
    </w:p>
    <w:p w14:paraId="632ACC49">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途径：西安市曲江新区雁展路1111号莱安中心T1座12层1211室</w:t>
      </w:r>
    </w:p>
    <w:p w14:paraId="35E4265A">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方式：现场获取</w:t>
      </w:r>
    </w:p>
    <w:p w14:paraId="05B5619F">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售价： 0元</w:t>
      </w:r>
    </w:p>
    <w:p w14:paraId="02936D45">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四、响应文件提交</w:t>
      </w:r>
    </w:p>
    <w:p w14:paraId="2DE14A73">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截止时间： 2026年05月25日 11时00分00秒 （北京时间）</w:t>
      </w:r>
    </w:p>
    <w:p w14:paraId="220EEDA3">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地点：汉阴县凤凰国际酒店14楼会议室</w:t>
      </w:r>
    </w:p>
    <w:p w14:paraId="7D08B235">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五、开启</w:t>
      </w:r>
    </w:p>
    <w:p w14:paraId="416A2675">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时间： 2026年05月25日 11时00分00秒 （北京时间）</w:t>
      </w:r>
    </w:p>
    <w:p w14:paraId="0949C96D">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地点：汉阴县凤凰国际酒店14楼会议室</w:t>
      </w:r>
    </w:p>
    <w:p w14:paraId="590D8E97">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六、公告期限</w:t>
      </w:r>
    </w:p>
    <w:p w14:paraId="7A9667A4">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自本公告发布之日起3个工作日。</w:t>
      </w:r>
    </w:p>
    <w:p w14:paraId="1A824311">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七、其他补充事宜</w:t>
      </w:r>
    </w:p>
    <w:p w14:paraId="34225529">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sz w:val="24"/>
        </w:rPr>
        <w:t>注：潜在供应商也可将企业营业执照、联系电话、邮箱、企业介绍信（加盖单位公章</w:t>
      </w:r>
      <w:r>
        <w:rPr>
          <w:rFonts w:ascii="仿宋_GB2312" w:hAnsi="仿宋_GB2312" w:eastAsia="仿宋_GB2312" w:cs="仿宋_GB2312"/>
          <w:color w:val="000000"/>
          <w:sz w:val="24"/>
        </w:rPr>
        <w:t>）以上资料发送至邮箱（1905288302@qq.com）并联</w:t>
      </w:r>
      <w:r>
        <w:rPr>
          <w:rFonts w:ascii="仿宋_GB2312" w:hAnsi="仿宋_GB2312" w:eastAsia="仿宋_GB2312" w:cs="仿宋_GB2312"/>
          <w:sz w:val="24"/>
        </w:rPr>
        <w:t>系电话13291689973确认参与谈判。竞争性谈判文件届时将发送企业邮箱。</w:t>
      </w:r>
    </w:p>
    <w:p w14:paraId="7ECD834D">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pPr>
      <w:r>
        <w:rPr>
          <w:rFonts w:ascii="仿宋_GB2312" w:hAnsi="仿宋_GB2312" w:eastAsia="仿宋_GB2312" w:cs="仿宋_GB2312"/>
          <w:b/>
          <w:sz w:val="24"/>
        </w:rPr>
        <w:t>八、对本次招标提出询问，请按以下方式联系。</w:t>
      </w:r>
    </w:p>
    <w:p w14:paraId="5C12FCC5">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5"/>
      </w:pPr>
      <w:r>
        <w:rPr>
          <w:rFonts w:ascii="仿宋_GB2312" w:hAnsi="仿宋_GB2312" w:eastAsia="仿宋_GB2312" w:cs="仿宋_GB2312"/>
          <w:b/>
          <w:sz w:val="15"/>
        </w:rPr>
        <w:t>1.采购人信息</w:t>
      </w:r>
    </w:p>
    <w:p w14:paraId="70C76F72">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名称：汉阴县蒲溪镇人民政府</w:t>
      </w:r>
    </w:p>
    <w:p w14:paraId="0FE02A93">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地址：汉阴县蒲溪镇人民政府</w:t>
      </w:r>
    </w:p>
    <w:p w14:paraId="1229548A">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联系方式：15319808336</w:t>
      </w:r>
    </w:p>
    <w:p w14:paraId="61D49E6A">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5"/>
      </w:pPr>
      <w:r>
        <w:rPr>
          <w:rFonts w:ascii="仿宋_GB2312" w:hAnsi="仿宋_GB2312" w:eastAsia="仿宋_GB2312" w:cs="仿宋_GB2312"/>
          <w:b/>
          <w:sz w:val="15"/>
        </w:rPr>
        <w:t>2.采购代理机构信息</w:t>
      </w:r>
    </w:p>
    <w:p w14:paraId="1630EA34">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名称：陕西大迈工程项目管理有限公司</w:t>
      </w:r>
    </w:p>
    <w:p w14:paraId="31682905">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地址：西安市曲江新区雁展路1111号莱安中心T1座12层1211室</w:t>
      </w:r>
    </w:p>
    <w:p w14:paraId="51A4D990">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联系方式：13291689973</w:t>
      </w:r>
    </w:p>
    <w:p w14:paraId="4BD81B8B">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5"/>
      </w:pPr>
      <w:r>
        <w:rPr>
          <w:rFonts w:ascii="仿宋_GB2312" w:hAnsi="仿宋_GB2312" w:eastAsia="仿宋_GB2312" w:cs="仿宋_GB2312"/>
          <w:b/>
          <w:sz w:val="15"/>
        </w:rPr>
        <w:t>3.项目联系方式</w:t>
      </w:r>
    </w:p>
    <w:p w14:paraId="28D21BC8">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项目联系人：曹工</w:t>
      </w:r>
    </w:p>
    <w:p w14:paraId="52212544">
      <w:pPr>
        <w:pStyle w:val="4"/>
        <w:keepNext w:val="0"/>
        <w:keepLines w:val="0"/>
        <w:pageBreakBefore w:val="0"/>
        <w:widowControl/>
        <w:kinsoku/>
        <w:wordWrap/>
        <w:overflowPunct/>
        <w:topLinePunct w:val="0"/>
        <w:autoSpaceDE/>
        <w:autoSpaceDN/>
        <w:bidi w:val="0"/>
        <w:adjustRightInd/>
        <w:snapToGrid/>
        <w:spacing w:line="500" w:lineRule="exact"/>
        <w:textAlignment w:val="auto"/>
      </w:pPr>
      <w:r>
        <w:rPr>
          <w:rFonts w:ascii="仿宋_GB2312" w:hAnsi="仿宋_GB2312" w:eastAsia="仿宋_GB2312" w:cs="仿宋_GB2312"/>
        </w:rPr>
        <w:t>电话：13291689973</w:t>
      </w:r>
    </w:p>
    <w:p w14:paraId="30D12E67">
      <w:pPr>
        <w:pStyle w:val="4"/>
        <w:keepNext w:val="0"/>
        <w:keepLines w:val="0"/>
        <w:pageBreakBefore w:val="0"/>
        <w:widowControl/>
        <w:kinsoku/>
        <w:wordWrap/>
        <w:overflowPunct/>
        <w:topLinePunct w:val="0"/>
        <w:autoSpaceDE/>
        <w:autoSpaceDN/>
        <w:bidi w:val="0"/>
        <w:adjustRightInd/>
        <w:snapToGrid/>
        <w:spacing w:line="500" w:lineRule="exact"/>
        <w:jc w:val="right"/>
        <w:textAlignment w:val="auto"/>
      </w:pPr>
      <w:r>
        <w:rPr>
          <w:rFonts w:ascii="仿宋_GB2312" w:hAnsi="仿宋_GB2312" w:eastAsia="仿宋_GB2312" w:cs="仿宋_GB2312"/>
        </w:rPr>
        <w:t>陕西大迈工程项目管理有限公司</w:t>
      </w:r>
      <w:r>
        <w:br w:type="textWrapping"/>
      </w:r>
    </w:p>
    <w:p w14:paraId="5E6A0FE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D063A4D"/>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2234</Words>
  <Characters>2575</Characters>
  <Lines>0</Lines>
  <Paragraphs>0</Paragraphs>
  <TotalTime>1</TotalTime>
  <ScaleCrop>false</ScaleCrop>
  <LinksUpToDate>false</LinksUpToDate>
  <CharactersWithSpaces>2617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2026-05-19T02:07:59Z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eyJoZGlkIjoiOGUyMzU1ZmE0OGNlNGI4NzBlOTI5MzMzZDY0YWFjMTkiLCJ1c2VySWQiOiI2MTI2NDQyMjQifQ==</vt:lpwstr>
  </property>
  <property fmtid="{D5CDD505-2E9C-101B-9397-08002B2CF9AE}" pid="4" name="ICV">
    <vt:lpwstr>4E5569FCB2484A3DACBBA93A9161361F_13</vt:lpwstr>
  </property>
</Properties>
</file>