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版本号：0701-2641SX060003.1B120260527001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西安市地铁临潼线(9号线）PPP项目特许经营补充协议协商谈判咨询服务项目(二次)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0701-2641SX060003.1B1</w:t>
      </w:r>
      <w:r>
        <w:br/>
      </w:r>
      <w:r>
        <w:br/>
      </w:r>
      <w:r>
        <w:br/>
      </w:r>
    </w:p>
    <w:p>
      <w:pPr>
        <w:pStyle w:val="null3"/>
        <w:jc w:val="center"/>
        <w:outlineLvl w:val="2"/>
      </w:pPr>
      <w:r>
        <w:rPr>
          <w:rFonts w:ascii="仿宋_GB2312" w:hAnsi="仿宋_GB2312" w:cs="仿宋_GB2312" w:eastAsia="仿宋_GB2312"/>
          <w:sz w:val="28"/>
          <w:b/>
        </w:rPr>
        <w:t>西安市住房和城乡建设局（本级）</w:t>
      </w:r>
    </w:p>
    <w:p>
      <w:pPr>
        <w:pStyle w:val="null3"/>
        <w:jc w:val="center"/>
        <w:outlineLvl w:val="2"/>
      </w:pPr>
      <w:r>
        <w:rPr>
          <w:rFonts w:ascii="仿宋_GB2312" w:hAnsi="仿宋_GB2312" w:cs="仿宋_GB2312" w:eastAsia="仿宋_GB2312"/>
          <w:sz w:val="28"/>
          <w:b/>
        </w:rPr>
        <w:t>中技国际招标有限公司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中技国际招标有限公司</w:t>
      </w:r>
      <w:r>
        <w:rPr>
          <w:rFonts w:ascii="仿宋_GB2312" w:hAnsi="仿宋_GB2312" w:cs="仿宋_GB2312" w:eastAsia="仿宋_GB2312"/>
        </w:rPr>
        <w:t>（以下简称“代理机构”）受</w:t>
      </w:r>
      <w:r>
        <w:rPr>
          <w:rFonts w:ascii="仿宋_GB2312" w:hAnsi="仿宋_GB2312" w:cs="仿宋_GB2312" w:eastAsia="仿宋_GB2312"/>
        </w:rPr>
        <w:t>西安市住房和城乡建设局（本级）</w:t>
      </w:r>
      <w:r>
        <w:rPr>
          <w:rFonts w:ascii="仿宋_GB2312" w:hAnsi="仿宋_GB2312" w:cs="仿宋_GB2312" w:eastAsia="仿宋_GB2312"/>
        </w:rPr>
        <w:t>委托，拟对</w:t>
      </w:r>
      <w:r>
        <w:rPr>
          <w:rFonts w:ascii="仿宋_GB2312" w:hAnsi="仿宋_GB2312" w:cs="仿宋_GB2312" w:eastAsia="仿宋_GB2312"/>
        </w:rPr>
        <w:t>西安市地铁临潼线(9号线）PPP项目特许经营补充协议协商谈判咨询服务项目(二次)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0701-2641SX060003.1B1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西安市地铁临潼线(9号线）PPP项目特许经营补充协议协商谈判咨询服务项目(二次)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本项目主要内容为：依据国家、省、市相关政策，协助采购人与西安地铁9号线PPP项目公司进行特许经营补充协议谈判、起草、签订等工作；以及提供其它有关本PPP项目政策咨询等服务。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采购包1（西安市地铁临潼线(9号线）PPP项目特许经营补充协议协商谈判咨询服务项目）：属于专门面向中小企业采购。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1、法定代表人身份证明或法定代表人授权书：法定代表人直接参加磋商，须提供法定代表人身份证明及身份证复印件；授权代表参与磋商，须提供法定代表人授权书（附法定代表人、被授权人身份证复印件）。</w:t>
      </w:r>
    </w:p>
    <w:p>
      <w:pPr>
        <w:pStyle w:val="null3"/>
      </w:pPr>
      <w:r>
        <w:rPr>
          <w:rFonts w:ascii="仿宋_GB2312" w:hAnsi="仿宋_GB2312" w:cs="仿宋_GB2312" w:eastAsia="仿宋_GB2312"/>
        </w:rPr>
        <w:t>2、不接受联合体磋商：本项目不接受联合体磋商。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西安市住房和城乡建设局（本级）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西安市未央区市级机关凤城九路办公区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029-61328865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中技国际招标有限公司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北京市丰台区西营街1号院2区1号楼,2区2号楼，2区3号楼8层801、9层901（1号楼）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100071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李冬、韩峰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18066804314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成交金额为基数，参照原国家计委颁发的《招标代理服务收费管理暂行办法》(计价格[2002]1980号)和国家发展和改革委员会办公厅颁发的《关于招标代理服务收费有关问题的通知》(发改办价格[2003]857号)的计算方法计取。 开户名称：中技国际招标有限公司 开户银行：中国银行总行营业部 账号:778350010653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西安市住房和城乡建设局（本级）</w:t>
      </w:r>
      <w:r>
        <w:rPr>
          <w:rFonts w:ascii="仿宋_GB2312" w:hAnsi="仿宋_GB2312" w:cs="仿宋_GB2312" w:eastAsia="仿宋_GB2312"/>
        </w:rPr>
        <w:t>和</w:t>
      </w:r>
      <w:r>
        <w:rPr>
          <w:rFonts w:ascii="仿宋_GB2312" w:hAnsi="仿宋_GB2312" w:cs="仿宋_GB2312" w:eastAsia="仿宋_GB2312"/>
        </w:rPr>
        <w:t>中技国际招标有限公司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西安市住房和城乡建设局（本级）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中技国际招标有限公司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西安市住房和城乡建设局（本级）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中技国际招标有限公司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中技国际招标有限公司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中技国际招标有限公司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联系人：李冬、韩峰</w:t>
      </w:r>
    </w:p>
    <w:p>
      <w:pPr>
        <w:pStyle w:val="null3"/>
      </w:pPr>
      <w:r>
        <w:rPr>
          <w:rFonts w:ascii="仿宋_GB2312" w:hAnsi="仿宋_GB2312" w:cs="仿宋_GB2312" w:eastAsia="仿宋_GB2312"/>
        </w:rPr>
        <w:t>联系电话：18066804314</w:t>
      </w:r>
    </w:p>
    <w:p>
      <w:pPr>
        <w:pStyle w:val="null3"/>
      </w:pPr>
      <w:r>
        <w:rPr>
          <w:rFonts w:ascii="仿宋_GB2312" w:hAnsi="仿宋_GB2312" w:cs="仿宋_GB2312" w:eastAsia="仿宋_GB2312"/>
        </w:rPr>
        <w:t>地址：北京市丰台区西营街1号院2区1号楼,2区2号楼，2区3号楼8层801、9层901（1号楼）</w:t>
      </w:r>
    </w:p>
    <w:p>
      <w:pPr>
        <w:pStyle w:val="null3"/>
      </w:pPr>
      <w:r>
        <w:rPr>
          <w:rFonts w:ascii="仿宋_GB2312" w:hAnsi="仿宋_GB2312" w:cs="仿宋_GB2312" w:eastAsia="仿宋_GB2312"/>
        </w:rPr>
        <w:t>邮编：100071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本项目主要内容为：依据国家、省、市相关政策，协助采购人与西安地铁9号线PPP项目公司进行特许经营补充协议谈判、起草、签订等工作；以及提供其它有关本PPP项目政策咨询等服务。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西安地铁九号线PPP项目特许经营补充协议协商谈判咨询服务项目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标的名称：西安地铁九号线PPP项目特许经营补充协议协商谈判咨询服务项目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5"/>
              </w:rPr>
              <w:t>一、采购内容</w:t>
            </w:r>
          </w:p>
          <w:p>
            <w:pPr>
              <w:pStyle w:val="null3"/>
              <w:ind w:firstLine="400"/>
              <w:jc w:val="both"/>
            </w:pPr>
            <w:r>
              <w:rPr>
                <w:rFonts w:ascii="仿宋_GB2312" w:hAnsi="仿宋_GB2312" w:cs="仿宋_GB2312" w:eastAsia="仿宋_GB2312"/>
                <w:sz w:val="15"/>
              </w:rPr>
              <w:t>依据国家、省市相关政策，协助采购人与西安地铁9号线PPP项目公司进行特许经营补充协议协商谈判、起草、签订等工作，具体工作内容包括但不限于：</w:t>
            </w:r>
          </w:p>
          <w:p>
            <w:pPr>
              <w:pStyle w:val="null3"/>
              <w:ind w:firstLine="400"/>
              <w:jc w:val="both"/>
            </w:pPr>
            <w:r>
              <w:rPr>
                <w:rFonts w:ascii="仿宋_GB2312" w:hAnsi="仿宋_GB2312" w:cs="仿宋_GB2312" w:eastAsia="仿宋_GB2312"/>
                <w:sz w:val="15"/>
              </w:rPr>
              <w:t>（一）协助采购人与西安地铁9号线PPP项目公司就社会资本投资收益指标合理调整进行协商谈判，主要涉及社会资本方投资回报率、车公里价格及客流风险分担等事项谈判。</w:t>
            </w:r>
          </w:p>
          <w:p>
            <w:pPr>
              <w:pStyle w:val="null3"/>
              <w:ind w:firstLine="400"/>
              <w:jc w:val="both"/>
            </w:pPr>
            <w:r>
              <w:rPr>
                <w:rFonts w:ascii="仿宋_GB2312" w:hAnsi="仿宋_GB2312" w:cs="仿宋_GB2312" w:eastAsia="仿宋_GB2312"/>
                <w:sz w:val="15"/>
              </w:rPr>
              <w:t>（二）协助采购人梳理谈判事项、编制谈判方案、起草谈判记录与特许经营补充协议文本。</w:t>
            </w:r>
          </w:p>
          <w:p>
            <w:pPr>
              <w:pStyle w:val="null3"/>
              <w:ind w:firstLine="400"/>
              <w:jc w:val="both"/>
            </w:pPr>
            <w:r>
              <w:rPr>
                <w:rFonts w:ascii="仿宋_GB2312" w:hAnsi="仿宋_GB2312" w:cs="仿宋_GB2312" w:eastAsia="仿宋_GB2312"/>
                <w:sz w:val="15"/>
              </w:rPr>
              <w:t>（三）协助采购人对社会资本方收益进行核查, 相关数据测算。</w:t>
            </w:r>
          </w:p>
          <w:p>
            <w:pPr>
              <w:pStyle w:val="null3"/>
              <w:ind w:firstLine="400"/>
              <w:jc w:val="both"/>
            </w:pPr>
            <w:r>
              <w:rPr>
                <w:rFonts w:ascii="仿宋_GB2312" w:hAnsi="仿宋_GB2312" w:cs="仿宋_GB2312" w:eastAsia="仿宋_GB2312"/>
                <w:sz w:val="15"/>
              </w:rPr>
              <w:t>（四）协助采购人向市政府及各相关部门汇报沟通。</w:t>
            </w:r>
          </w:p>
          <w:p>
            <w:pPr>
              <w:pStyle w:val="null3"/>
              <w:ind w:firstLine="400"/>
              <w:jc w:val="both"/>
            </w:pPr>
            <w:r>
              <w:rPr>
                <w:rFonts w:ascii="仿宋_GB2312" w:hAnsi="仿宋_GB2312" w:cs="仿宋_GB2312" w:eastAsia="仿宋_GB2312"/>
                <w:sz w:val="15"/>
              </w:rPr>
              <w:t>（五）提供其它有关本PPP项目政策咨询等服务。</w:t>
            </w:r>
          </w:p>
          <w:p>
            <w:pPr>
              <w:pStyle w:val="null3"/>
              <w:ind w:firstLine="400"/>
              <w:jc w:val="both"/>
            </w:pPr>
            <w:r>
              <w:rPr>
                <w:rFonts w:ascii="仿宋_GB2312" w:hAnsi="仿宋_GB2312" w:cs="仿宋_GB2312" w:eastAsia="仿宋_GB2312"/>
                <w:sz w:val="15"/>
              </w:rPr>
              <w:t>二.采购内容及要求</w:t>
            </w:r>
          </w:p>
          <w:p>
            <w:pPr>
              <w:pStyle w:val="null3"/>
              <w:ind w:firstLine="400"/>
              <w:jc w:val="both"/>
            </w:pPr>
            <w:r>
              <w:rPr>
                <w:rFonts w:ascii="仿宋_GB2312" w:hAnsi="仿宋_GB2312" w:cs="仿宋_GB2312" w:eastAsia="仿宋_GB2312"/>
                <w:sz w:val="15"/>
              </w:rPr>
              <w:t>（一）人员配置</w:t>
            </w:r>
          </w:p>
          <w:p>
            <w:pPr>
              <w:pStyle w:val="null3"/>
              <w:ind w:firstLine="400"/>
              <w:jc w:val="both"/>
            </w:pPr>
            <w:r>
              <w:rPr>
                <w:rFonts w:ascii="仿宋_GB2312" w:hAnsi="仿宋_GB2312" w:cs="仿宋_GB2312" w:eastAsia="仿宋_GB2312"/>
                <w:sz w:val="15"/>
              </w:rPr>
              <w:t>提供具备技术、经济等资质，具有丰富项目运作经验的专业人员的技术专业人员成立服务团队，报甲方审查备案，未经甲方同意不得擅自调整。</w:t>
            </w:r>
          </w:p>
          <w:p>
            <w:pPr>
              <w:pStyle w:val="null3"/>
              <w:ind w:firstLine="400"/>
              <w:jc w:val="both"/>
            </w:pPr>
            <w:r>
              <w:rPr>
                <w:rFonts w:ascii="仿宋_GB2312" w:hAnsi="仿宋_GB2312" w:cs="仿宋_GB2312" w:eastAsia="仿宋_GB2312"/>
                <w:sz w:val="15"/>
              </w:rPr>
              <w:t>（二）服务标准</w:t>
            </w:r>
          </w:p>
          <w:p>
            <w:pPr>
              <w:pStyle w:val="null3"/>
              <w:ind w:firstLine="400"/>
              <w:jc w:val="both"/>
            </w:pPr>
            <w:r>
              <w:rPr>
                <w:rFonts w:ascii="仿宋_GB2312" w:hAnsi="仿宋_GB2312" w:cs="仿宋_GB2312" w:eastAsia="仿宋_GB2312"/>
                <w:sz w:val="15"/>
              </w:rPr>
              <w:t>供应商应要求本单位咨询人员在执行咨询任务时，准确运用国家相关法律、法规和政策及相关专业知识、技能和经验开展咨询业务，保持应有的职业谨慎，恪守客观公正、合规合法、实事求是、廉洁奉公的咨询原则。按既定的咨询实施方案，按时高质量地完成咨询工作；对咨询结果的真实性，准确性、完整性、合法性、合理性负责，维护各方合法权益，实现咨询目标。</w:t>
            </w:r>
          </w:p>
          <w:p>
            <w:pPr>
              <w:pStyle w:val="null3"/>
              <w:ind w:firstLine="400"/>
              <w:jc w:val="both"/>
            </w:pPr>
            <w:r>
              <w:rPr>
                <w:rFonts w:ascii="仿宋_GB2312" w:hAnsi="仿宋_GB2312" w:cs="仿宋_GB2312" w:eastAsia="仿宋_GB2312"/>
                <w:sz w:val="15"/>
              </w:rPr>
              <w:t>供应商接受采购人的指导监督，咨询人直接接受并服从采购人的指令，按规定及时向采购人反馈项目的咨询情况。</w:t>
            </w:r>
          </w:p>
          <w:p>
            <w:pPr>
              <w:pStyle w:val="null3"/>
              <w:jc w:val="both"/>
            </w:pPr>
            <w:r>
              <w:rPr>
                <w:rFonts w:ascii="仿宋_GB2312" w:hAnsi="仿宋_GB2312" w:cs="仿宋_GB2312" w:eastAsia="仿宋_GB2312"/>
                <w:sz w:val="15"/>
              </w:rPr>
              <w:t>三、其他</w:t>
            </w:r>
          </w:p>
          <w:p>
            <w:pPr>
              <w:pStyle w:val="null3"/>
              <w:jc w:val="both"/>
            </w:pPr>
            <w:r>
              <w:rPr>
                <w:rFonts w:ascii="仿宋_GB2312" w:hAnsi="仿宋_GB2312" w:cs="仿宋_GB2312" w:eastAsia="仿宋_GB2312"/>
                <w:sz w:val="15"/>
              </w:rPr>
              <w:t>（一）进度要求</w:t>
            </w:r>
          </w:p>
          <w:p>
            <w:pPr>
              <w:pStyle w:val="null3"/>
              <w:jc w:val="both"/>
            </w:pPr>
            <w:r>
              <w:rPr>
                <w:rFonts w:ascii="仿宋_GB2312" w:hAnsi="仿宋_GB2312" w:cs="仿宋_GB2312" w:eastAsia="仿宋_GB2312"/>
                <w:sz w:val="15"/>
              </w:rPr>
              <w:t>供应商应根据项目具体实施进度，合理安排项目推进计划。</w:t>
            </w:r>
          </w:p>
          <w:p>
            <w:pPr>
              <w:pStyle w:val="null3"/>
              <w:jc w:val="both"/>
            </w:pPr>
            <w:r>
              <w:rPr>
                <w:rFonts w:ascii="仿宋_GB2312" w:hAnsi="仿宋_GB2312" w:cs="仿宋_GB2312" w:eastAsia="仿宋_GB2312"/>
                <w:sz w:val="15"/>
              </w:rPr>
              <w:t>（二）成果交付要求</w:t>
            </w:r>
          </w:p>
          <w:p>
            <w:pPr>
              <w:pStyle w:val="null3"/>
            </w:pPr>
            <w:r>
              <w:rPr>
                <w:rFonts w:ascii="仿宋_GB2312" w:hAnsi="仿宋_GB2312" w:cs="仿宋_GB2312" w:eastAsia="仿宋_GB2312"/>
                <w:sz w:val="15"/>
              </w:rPr>
              <w:t>供应商后以本项目实际需求向委托方提交补充协议谈判方案、特许经营补充协议（送审稿）。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自本合同签订生效之日起至完成本合同第一条约定的服务内容止，包括:完成谈判方案、特许经营补充协议经政府各部门认可。</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合同签订后，供应商梳理完成西安市地铁9号线一期工程PPP项目特许经营协议补充协议谈判事项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供应商协助采购人组织完成谈判，供应商向采购人正式提交《西安市地铁9号线一期工程PPP项目特许经营协议补充协议（送审稿）》，并经市政府及相关部门审核同意</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供应商协助采购人组织完成《特许经营补充协议》的签订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具体要求详见服务合同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具有独立承担民事责任能力的法人、其他组织或自然人，提供合法有效的统一社会信用代码营业执照（事业单位法人证书/专业服务机构执业许可证/民办非企业单位登记证书，自然人提供身份证）；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④提供具有履行本合同所必需的设备和专业技术能力的声明；⑤参加本次政府采购活动前3年内在经营活动中没有重大违纪，以及未被列入失信被执行人、重大税收违法案件当事人名单、政府采购严重违法失信行为记录名单的书面声明；注：以上②-③项，提供“陕西省政府采购供应商信用承诺书”的，可不再提供其他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报告：法人提供会计师事务所出具的有效的2024年度或2025年度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注：此项资格提供“陕西省政府采购供应商信用承诺书”的，可不再提供其他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法定代表人直接参加磋商，须提供法定代表人身份证明及身份证复印件；授权代表参与磋商，须提供法定代表人授权书（附法定代表人、被授权人身份证复印件）。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 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商务、服务条款偏离表.docx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符合磋商文件的所有实质性要求</w:t>
            </w:r>
          </w:p>
        </w:tc>
        <w:tc>
          <w:tcPr>
            <w:tcW w:type="dxa" w:w="1661"/>
          </w:tcPr>
          <w:p>
            <w:pPr>
              <w:pStyle w:val="null3"/>
            </w:pPr>
            <w:r>
              <w:rPr>
                <w:rFonts w:ascii="仿宋_GB2312" w:hAnsi="仿宋_GB2312" w:cs="仿宋_GB2312" w:eastAsia="仿宋_GB2312"/>
              </w:rPr>
              <w:t>商务、服务条款偏离表.docx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根据各供应商针对本项目提供的服务方案，包括 ①针对本项目所涉及的核心服务内容、任务安排方案等方面的理解和分析②针对本项目技术流程、重点、难点把控方案③针对本项目的服务要求，提供报告框架设计体系及服务实施计划④针对本项目形成的成果文件反复你和成果交付计划等内容。 2、赋分标准 （1）方案内容科学合理、可操作性强、方案内容齐全、完全满足项目需求，得20分； （2）方案内容可行且科学合理可操作性较强、方案内容较齐全，满足项目需求，得16分； （3）方案内容较科学合理有一定的操作性、方案内容较齐全，基本满足项目需求得12分； （4）方案内容可行性一般，方案内容基本合理，得8分； （5）方案内容欠缺、缺乏科学性合理性、可操作性较差，得4分。 未提供或其他得0分。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时间进度计划方案</w:t>
            </w:r>
          </w:p>
        </w:tc>
        <w:tc>
          <w:tcPr>
            <w:tcW w:type="dxa" w:w="2492"/>
          </w:tcPr>
          <w:p>
            <w:pPr>
              <w:pStyle w:val="null3"/>
            </w:pPr>
            <w:r>
              <w:rPr>
                <w:rFonts w:ascii="仿宋_GB2312" w:hAnsi="仿宋_GB2312" w:cs="仿宋_GB2312" w:eastAsia="仿宋_GB2312"/>
              </w:rPr>
              <w:t>1、评审内容 根据各供应商针对本项目提供的时间进度计划方案，包括①时间进度计划安排②进度保障措施等内容。 2、赋分标准 （1）时间进度计划方案科学合理、可操作性强、方案内容齐全、完全满足项目需求，得10分； （2）时间进度计划方案可行且科学合理可操作性较强、方案内容较齐全，满足项目需求，得8分； （3）时间进度计划方案较科学合理有一定的操作性、方案内容较齐全，基本满足项目需求得6分； （4）时间进度计划方案可行性一般，方案内容基本合理，得4分； （5）时间进度计划方案内容欠缺、缺乏科学性合理性、可操作性较差，得2分。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1、评审内容 根据各供应商针对本项目提供的服务质量保障措施，包括①项目服务时间②服务质量保障③服务人员到位情况等内容。 2、赋分标准 （1）服务质量保障措施科学合理、可操作性强、方案内容齐全、完全满足项目需求，得10分； （2）服务质量保障措施可行且科学合理可操作性较强、方案内容较齐全，满足项目需求，得8分； （3）服务质量保障措施较科学合理有一定的操作性、方案内容较齐全，基本满足项目需求得6分； （4）服务质量保障措施可行性一般，方案内容基本合理，得4分； （5）服务质量保障措施内容欠缺、缺乏科学性合理性、可操作性较差，得2分。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资料管理方案</w:t>
            </w:r>
          </w:p>
        </w:tc>
        <w:tc>
          <w:tcPr>
            <w:tcW w:type="dxa" w:w="2492"/>
          </w:tcPr>
          <w:p>
            <w:pPr>
              <w:pStyle w:val="null3"/>
            </w:pPr>
            <w:r>
              <w:rPr>
                <w:rFonts w:ascii="仿宋_GB2312" w:hAnsi="仿宋_GB2312" w:cs="仿宋_GB2312" w:eastAsia="仿宋_GB2312"/>
              </w:rPr>
              <w:t>1、评审内容 资料管理方案包括①针对各岗位职责范围内产生的资料具有合理的规划、审核、保管制度；②资料归档、保存管理等内容。 2、赋分标准 （1）资料管理方案科学合理、可操作性强、方案内容齐全、完全满足项目需求，得10分； （2）资料管理方案可行且科学合理可操作性较强、方案内容较齐全，满足项目需求，得8分； （3）资料管理方案较科学合理有一定的操作性、方案内容较齐全，基本满足项目需求得6分； （4）资料管理方案可行性一般，方案内容基本合理，得4分； （5）资料管理方案内容欠缺、缺乏科学性合理性、可操作性较差，得2分。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1、评审内容 根据各供应商针对本项目投入的项目负责人情况进行赋分。 2、赋分标准 ：1）项目负责人具备中级职称证书的，得1分；项目负责人具备高级职称证书的，得2分。2）项目负害人具备注册会计师或咨询工程师(投资)证书的，得3分。此项得分不超过5分； 注：须提供人员相关证明材料。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人员配备管理方案</w:t>
            </w:r>
          </w:p>
        </w:tc>
        <w:tc>
          <w:tcPr>
            <w:tcW w:type="dxa" w:w="2492"/>
          </w:tcPr>
          <w:p>
            <w:pPr>
              <w:pStyle w:val="null3"/>
            </w:pPr>
            <w:r>
              <w:rPr>
                <w:rFonts w:ascii="仿宋_GB2312" w:hAnsi="仿宋_GB2312" w:cs="仿宋_GB2312" w:eastAsia="仿宋_GB2312"/>
              </w:rPr>
              <w:t>一、评审内容 供应商针对本项目编制完善的人员配备管理方案 ，内容包含:①项目组织构架；②岗位分工及责任制度；③人员管理制度； 二、评审标准 （1）方案内容科学合理、可操作性强、方案内容齐全、完全满足项目需求，得15分； （2）方案内容可行且科学合理可操作性较强、方案内容较齐全，满足项目需求，得12分； （3）方案内容较科学合理有一定的操作性、方案内容较齐全，基本满足项目需求得9分； （4）方案内容可行性一般，方案内容基本合理，得6分； （5）方案内容欠缺、缺乏科学性合理性、可操作性较差，得3分。 未提供或其他得0分。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针对本项目编制完善的服务承诺，内容包含:①服务质量保证措施及承诺，包括但不限于信息的及时反馈、实施工作中的主动沟通汇报；②拟派人员专业能力承诺，包括但不限于拟派人员专业能力的承诺、若采购人对服务不满意，可要求更换拟派人员等； 2、赋分标准 （1）承诺内容科学合理、可操作性强、内容齐全、完全满足项目需求，得10分； （2）承诺内容可行且科学合理可操作性较强、内容较齐全，基本满足项目需求，得8分； （3）承诺内容较科学合理有一定的操作性、内容较齐全，基本满足项目需求得6分； （4）承诺内容可行性一般，内容基本合理，得4分； （5）承诺内容欠缺、缺乏科学性合理性、可操作性较差，得2分。 未提供或其他得0分。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1、评审内容：供应商提供2023年1月1日至今（以合同签订日期为准）类似项目业绩，每一份计2分，最多计10分。 2、评审标准：业绩证明材料（以磋商响应文件中提供的合同复印件为准，合同关键页内容须包含合同名称、签订双方名称、签订时间、主要服务内容、双方盖章页等）。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 报价得分=（基准价/投标报价）×价格权值×100 价格评审过程中，不得去掉报价中的最高报价和最低报价。 各供应商投标报价不得超过该项目预算，否则视为无效投标。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详见附件：商务、服务条款偏离表.docx</w:t>
      </w:r>
    </w:p>
    <w:p>
      <w:pPr>
        <w:pStyle w:val="null3"/>
        <w:ind w:firstLine="960"/>
      </w:pPr>
      <w:r>
        <w:rPr>
          <w:rFonts w:ascii="仿宋_GB2312" w:hAnsi="仿宋_GB2312" w:cs="仿宋_GB2312" w:eastAsia="仿宋_GB2312"/>
        </w:rPr>
        <w:t>详见附件：磋商响应方案说明书.docx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