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版本号：SXHC2026-18120260719001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为东大、五星3所学校配备校车服务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SXHC2026-181</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为东大、五星3所学校配备校车服务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为东大、五星3所学校配备校车服务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东大街道中心学校（高新区第三十九小学）、五星街道中心小学和迪分校（五星街道和迪小学）、东大街道中心小学（高新区第三十九小学）3所学校的学生2026-2027学年正常乘坐校车上下学，校车运营不间断，现申请采用购买服务形式为东大、五星2个街道3所学校提供校车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采购包1（为东大、五星3所学校配备校车服务）：属于专门面向中小企业采购。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西安高新区丝路创智谷4号楼404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代理服务费收费标准：1、招标代理服务费的计算方法：以成交金额为基数，参考《国家计委关于印发&lt;招标代理服务收费管理暂行办法&gt;的通知》（计价格〔2002〕1980号）及《国家发改委关于降低 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由校车使用单位和供应商共同对项目整体进行验收。其内容包括确认车辆的产地、规格、型号、数量、车辆资料及证件，以及驾驶人员的驾照等级、身体健康情况等。 对其车辆技术指标、性能参数、驾驶人员的技术水平和健康是否满足采购人的使用要求进行逐项检查。 1.车辆的指标、性能参数通过验收达不到磋商文件要求和响应文件承诺的，或在使用中出现问题、瑕疵等，将视为车辆验收不合格，供应商应无条件免费维修或更换。 2.驾驶人员的技术水平和健康状况不能满足车辆驾驶要求的，供应商应及时进行人员调整，保证项目的顺利实施。 3.若发现供应商有弄虚作假的，在投标时故意或随意夸大车辆技术性能，供应商应无条件进行更换，并赔偿采购人相应的损失。 4.验收标准：按磋商文件、响应文件及澄清函等技术指标进行验收。各项指标均应符合验收标准及要求。 5.验收合格后，填写验收单，双方签字盖章后生效。 6.验收依据： 1）合同文本； 2）响应文件及澄清函、磋商文件； 3）国家和行业制定的相应的标准和规范； 4）车辆验收清单（注明各部件的品名、数量、规格型号和原产地或生产厂家）； 5）驾驶人员职业健康安全要求。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东大街道中心学校（高新区第三十九小学）、五星街道中心小学和迪分校（五星街道和迪小学）、东大街道中心小学（高新区第三十九小学）3所学校的学生2026-2027学年正常乘坐校车上下学，校车运营不间断，现申请采用购买服务形式为东大、五星2个街道3所学校提供校车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为东大、五星3所学校配备校车服务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标的名称：为东大、五星3所学校配备校车服务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color w:val="000000"/>
              </w:rPr>
              <w:t>为保障东大街道中心学校（高新区第三十九小学）、五星街道中心小学和迪分校（五星街道和迪小学）、东大街道中心小学（高新区第三十九小学）</w:t>
            </w:r>
            <w:r>
              <w:rPr>
                <w:rFonts w:ascii="仿宋_GB2312" w:hAnsi="仿宋_GB2312" w:cs="仿宋_GB2312" w:eastAsia="仿宋_GB2312"/>
                <w:sz w:val="28"/>
                <w:color w:val="000000"/>
              </w:rPr>
              <w:t>3所学校的学生2026-2027学年正常乘坐校车上下学，校车运营不间断，现申请采用购买服务形式为东大、五星2个街道3所学校提供校车服务。</w:t>
            </w:r>
          </w:p>
          <w:p>
            <w:pPr>
              <w:pStyle w:val="null3"/>
              <w:ind w:firstLine="560"/>
              <w:jc w:val="left"/>
            </w:pPr>
            <w:r>
              <w:rPr>
                <w:rFonts w:ascii="仿宋_GB2312" w:hAnsi="仿宋_GB2312" w:cs="仿宋_GB2312" w:eastAsia="仿宋_GB2312"/>
                <w:sz w:val="28"/>
                <w:color w:val="000000"/>
              </w:rPr>
              <w:t>一、服务内容</w:t>
            </w:r>
          </w:p>
          <w:p>
            <w:pPr>
              <w:pStyle w:val="null3"/>
              <w:ind w:firstLine="560"/>
              <w:jc w:val="left"/>
            </w:pPr>
            <w:r>
              <w:rPr>
                <w:rFonts w:ascii="仿宋_GB2312" w:hAnsi="仿宋_GB2312" w:cs="仿宋_GB2312" w:eastAsia="仿宋_GB2312"/>
                <w:sz w:val="28"/>
                <w:color w:val="000000"/>
              </w:rPr>
              <w:t>共配置</w:t>
            </w:r>
            <w:r>
              <w:rPr>
                <w:rFonts w:ascii="仿宋_GB2312" w:hAnsi="仿宋_GB2312" w:cs="仿宋_GB2312" w:eastAsia="仿宋_GB2312"/>
                <w:sz w:val="28"/>
                <w:color w:val="000000"/>
              </w:rPr>
              <w:t>6辆校车，按照学校提供的学生名单，及规定路线提供校车接送学生服务。车辆必须为国标制式校车，包括相应的驾驶员、管理人员等，车辆配置情况如下：</w:t>
            </w:r>
          </w:p>
          <w:p>
            <w:pPr>
              <w:pStyle w:val="null3"/>
              <w:ind w:firstLine="560"/>
              <w:jc w:val="left"/>
            </w:pPr>
            <w:r>
              <w:rPr>
                <w:rFonts w:ascii="仿宋_GB2312" w:hAnsi="仿宋_GB2312" w:cs="仿宋_GB2312" w:eastAsia="仿宋_GB2312"/>
                <w:sz w:val="28"/>
                <w:color w:val="000000"/>
              </w:rPr>
              <w:t>1.为五星街道中心小学（高新区第三十八小学）配置37座及以上校车1辆。</w:t>
            </w:r>
          </w:p>
          <w:p>
            <w:pPr>
              <w:pStyle w:val="null3"/>
              <w:ind w:firstLine="560"/>
              <w:jc w:val="left"/>
            </w:pPr>
            <w:r>
              <w:rPr>
                <w:rFonts w:ascii="仿宋_GB2312" w:hAnsi="仿宋_GB2312" w:cs="仿宋_GB2312" w:eastAsia="仿宋_GB2312"/>
                <w:sz w:val="28"/>
                <w:color w:val="000000"/>
              </w:rPr>
              <w:t>2.为五星街道中心小学和迪分校（五星街道和迪小学）配置32座及以上校车2辆，33座及以上校车1辆，43座及以上校车1辆。</w:t>
            </w:r>
          </w:p>
          <w:p>
            <w:pPr>
              <w:pStyle w:val="null3"/>
              <w:ind w:firstLine="560"/>
              <w:jc w:val="left"/>
            </w:pPr>
            <w:r>
              <w:rPr>
                <w:rFonts w:ascii="仿宋_GB2312" w:hAnsi="仿宋_GB2312" w:cs="仿宋_GB2312" w:eastAsia="仿宋_GB2312"/>
                <w:sz w:val="28"/>
                <w:color w:val="000000"/>
              </w:rPr>
              <w:t>3.为东大街道中心小学（高新区第三十九小学）配置55座及以上校车1辆。</w:t>
            </w:r>
          </w:p>
          <w:p>
            <w:pPr>
              <w:pStyle w:val="null3"/>
              <w:ind w:firstLine="560"/>
              <w:jc w:val="left"/>
            </w:pPr>
            <w:r>
              <w:rPr>
                <w:rFonts w:ascii="仿宋_GB2312" w:hAnsi="仿宋_GB2312" w:cs="仿宋_GB2312" w:eastAsia="仿宋_GB2312"/>
                <w:sz w:val="28"/>
                <w:color w:val="000000"/>
              </w:rPr>
              <w:t>二、采购预算</w:t>
            </w:r>
          </w:p>
          <w:p>
            <w:pPr>
              <w:pStyle w:val="null3"/>
              <w:ind w:firstLine="560"/>
              <w:jc w:val="left"/>
            </w:pPr>
            <w:r>
              <w:rPr>
                <w:rFonts w:ascii="仿宋_GB2312" w:hAnsi="仿宋_GB2312" w:cs="仿宋_GB2312" w:eastAsia="仿宋_GB2312"/>
                <w:sz w:val="28"/>
                <w:color w:val="000000"/>
              </w:rPr>
              <w:t>预算资金</w:t>
            </w:r>
            <w:r>
              <w:rPr>
                <w:rFonts w:ascii="仿宋_GB2312" w:hAnsi="仿宋_GB2312" w:cs="仿宋_GB2312" w:eastAsia="仿宋_GB2312"/>
                <w:sz w:val="28"/>
                <w:color w:val="000000"/>
              </w:rPr>
              <w:t>90万元，含车辆租赁、驾驶及照管员工资、保险、维修、燃油、监控、维保、年检等全部成本。</w:t>
            </w:r>
          </w:p>
          <w:p>
            <w:pPr>
              <w:pStyle w:val="null3"/>
              <w:ind w:firstLine="560"/>
              <w:jc w:val="left"/>
            </w:pPr>
            <w:r>
              <w:rPr>
                <w:rFonts w:ascii="仿宋_GB2312" w:hAnsi="仿宋_GB2312" w:cs="仿宋_GB2312" w:eastAsia="仿宋_GB2312"/>
                <w:sz w:val="28"/>
                <w:color w:val="000000"/>
              </w:rPr>
              <w:t>三、车辆要求</w:t>
            </w:r>
          </w:p>
          <w:p>
            <w:pPr>
              <w:pStyle w:val="null3"/>
              <w:ind w:firstLine="560"/>
              <w:jc w:val="left"/>
            </w:pPr>
            <w:r>
              <w:rPr>
                <w:rFonts w:ascii="仿宋_GB2312" w:hAnsi="仿宋_GB2312" w:cs="仿宋_GB2312" w:eastAsia="仿宋_GB2312"/>
                <w:sz w:val="28"/>
                <w:color w:val="000000"/>
              </w:rPr>
              <w:t>1、车型及数量要求：共配置6辆校车，其中：32座及以上国标制式小学生校车2辆，33座及以上国标制式小学生校车1辆，37座及以上国标制式小学生校车1辆，43座及以上国标制式小学生校车1辆，55座及以上国标制式小学生校车1辆，</w:t>
            </w:r>
          </w:p>
          <w:p>
            <w:pPr>
              <w:pStyle w:val="null3"/>
              <w:ind w:firstLine="560"/>
              <w:jc w:val="left"/>
            </w:pPr>
            <w:r>
              <w:rPr>
                <w:rFonts w:ascii="仿宋_GB2312" w:hAnsi="仿宋_GB2312" w:cs="仿宋_GB2312" w:eastAsia="仿宋_GB2312"/>
                <w:sz w:val="28"/>
                <w:color w:val="000000"/>
              </w:rPr>
              <w:t>2.所提供车辆性能必须符合《机动车运行安全技术条件》（GB 7258-2012）、《专用校车安全技术条件》和《专用校车学生座椅系统及其车辆固定件的强度》等国家相关的校车标准及要求，确保技术性能安全可靠，并具有齐全有效的车辆证件（行驶证、保险费凭证等）；</w:t>
            </w:r>
          </w:p>
          <w:p>
            <w:pPr>
              <w:pStyle w:val="null3"/>
              <w:ind w:firstLine="560"/>
              <w:jc w:val="left"/>
            </w:pPr>
            <w:r>
              <w:rPr>
                <w:rFonts w:ascii="仿宋_GB2312" w:hAnsi="仿宋_GB2312" w:cs="仿宋_GB2312" w:eastAsia="仿宋_GB2312"/>
                <w:sz w:val="28"/>
                <w:color w:val="000000"/>
              </w:rPr>
              <w:t>3.投标车辆必须具备国家强制性车辆认证（3C）证书。</w:t>
            </w:r>
          </w:p>
          <w:p>
            <w:pPr>
              <w:pStyle w:val="null3"/>
              <w:ind w:firstLine="560"/>
              <w:jc w:val="left"/>
            </w:pPr>
            <w:r>
              <w:rPr>
                <w:rFonts w:ascii="仿宋_GB2312" w:hAnsi="仿宋_GB2312" w:cs="仿宋_GB2312" w:eastAsia="仿宋_GB2312"/>
                <w:sz w:val="28"/>
                <w:color w:val="000000"/>
              </w:rPr>
              <w:t>4.拟投入本项目车辆装备应齐全完好，配备车载监控设备（前后车厢全覆盖）和GPS终端设备，车辆全部应具有北斗、GPS实时监控 系统，可以通过网络将实时录像视频传输到监控平台；车辆停放及行驶期间可以全过程视频监控和及时发现安全问题。具体监控 系统配置要求：</w:t>
            </w:r>
          </w:p>
          <w:p>
            <w:pPr>
              <w:pStyle w:val="null3"/>
              <w:ind w:firstLine="560"/>
              <w:jc w:val="left"/>
            </w:pPr>
            <w:r>
              <w:rPr>
                <w:rFonts w:ascii="仿宋_GB2312" w:hAnsi="仿宋_GB2312" w:cs="仿宋_GB2312" w:eastAsia="仿宋_GB2312"/>
                <w:sz w:val="28"/>
                <w:color w:val="000000"/>
              </w:rPr>
              <w:t>① 监控存储时长：视频录像本地+云端存储不少于 90 天；</w:t>
            </w:r>
          </w:p>
          <w:p>
            <w:pPr>
              <w:pStyle w:val="null3"/>
              <w:ind w:firstLine="560"/>
              <w:jc w:val="left"/>
            </w:pPr>
            <w:r>
              <w:rPr>
                <w:rFonts w:ascii="仿宋_GB2312" w:hAnsi="仿宋_GB2312" w:cs="仿宋_GB2312" w:eastAsia="仿宋_GB2312"/>
                <w:sz w:val="28"/>
                <w:color w:val="000000"/>
              </w:rPr>
              <w:t>② 采购人权限：教体局、各学校可免费开通独立监控账号，实时查看、回放、导出录像；</w:t>
            </w:r>
          </w:p>
          <w:p>
            <w:pPr>
              <w:pStyle w:val="null3"/>
              <w:ind w:firstLine="560"/>
              <w:jc w:val="left"/>
            </w:pPr>
            <w:r>
              <w:rPr>
                <w:rFonts w:ascii="仿宋_GB2312" w:hAnsi="仿宋_GB2312" w:cs="仿宋_GB2312" w:eastAsia="仿宋_GB2312"/>
                <w:sz w:val="28"/>
                <w:color w:val="000000"/>
              </w:rPr>
              <w:t>③ 监控故障处置时限：监控失效 2 小时内到场维修，超时需提供备用车辆。</w:t>
            </w:r>
          </w:p>
          <w:p>
            <w:pPr>
              <w:pStyle w:val="null3"/>
              <w:ind w:firstLine="560"/>
              <w:jc w:val="left"/>
            </w:pPr>
            <w:r>
              <w:rPr>
                <w:rFonts w:ascii="仿宋_GB2312" w:hAnsi="仿宋_GB2312" w:cs="仿宋_GB2312" w:eastAsia="仿宋_GB2312"/>
                <w:sz w:val="28"/>
                <w:color w:val="000000"/>
              </w:rPr>
              <w:t>5.投入本项目的车辆车况要求：车辆必须完好无损，车辆年限不超过5年或者车辆里程数不超过8万公里，安全设施配置齐全，配有安全带、应急逃生锤、灭火器、应急门、停车指示牌、学生上下车刷卡打卡系统、车内温度监测、防夹车门等，年审合格，符合采购人有关规定</w:t>
            </w:r>
          </w:p>
          <w:p>
            <w:pPr>
              <w:pStyle w:val="null3"/>
              <w:ind w:firstLine="560"/>
              <w:jc w:val="left"/>
            </w:pPr>
            <w:r>
              <w:rPr>
                <w:rFonts w:ascii="仿宋_GB2312" w:hAnsi="仿宋_GB2312" w:cs="仿宋_GB2312" w:eastAsia="仿宋_GB2312"/>
                <w:sz w:val="28"/>
                <w:color w:val="000000"/>
              </w:rPr>
              <w:t>6.投入本项目的车辆保险要求：校车整车须投保交强险、100 万以上三者险、每座不低于 100 万元承运人责任险。</w:t>
            </w:r>
          </w:p>
          <w:p>
            <w:pPr>
              <w:pStyle w:val="null3"/>
              <w:ind w:firstLine="560"/>
              <w:jc w:val="left"/>
            </w:pPr>
            <w:r>
              <w:rPr>
                <w:rFonts w:ascii="仿宋_GB2312" w:hAnsi="仿宋_GB2312" w:cs="仿宋_GB2312" w:eastAsia="仿宋_GB2312"/>
                <w:sz w:val="28"/>
                <w:color w:val="000000"/>
              </w:rPr>
              <w:t>四、人员配置要求</w:t>
            </w:r>
          </w:p>
          <w:p>
            <w:pPr>
              <w:pStyle w:val="null3"/>
              <w:ind w:firstLine="560"/>
              <w:jc w:val="left"/>
            </w:pPr>
            <w:r>
              <w:rPr>
                <w:rFonts w:ascii="仿宋_GB2312" w:hAnsi="仿宋_GB2312" w:cs="仿宋_GB2312" w:eastAsia="仿宋_GB2312"/>
                <w:sz w:val="28"/>
                <w:color w:val="000000"/>
              </w:rPr>
              <w:t>1.人员数量：每车配一名驾驶员和一名照管员，本项目的服务人员中需设1名专职项目负责人，1名专职安全管理人员。</w:t>
            </w:r>
          </w:p>
          <w:p>
            <w:pPr>
              <w:pStyle w:val="null3"/>
              <w:ind w:firstLine="560"/>
              <w:jc w:val="left"/>
            </w:pPr>
            <w:r>
              <w:rPr>
                <w:rFonts w:ascii="仿宋_GB2312" w:hAnsi="仿宋_GB2312" w:cs="仿宋_GB2312" w:eastAsia="仿宋_GB2312"/>
                <w:sz w:val="28"/>
                <w:color w:val="000000"/>
              </w:rPr>
              <w:t>2.驾驶员要求：</w:t>
            </w:r>
          </w:p>
          <w:p>
            <w:pPr>
              <w:pStyle w:val="null3"/>
              <w:ind w:firstLine="560"/>
              <w:jc w:val="left"/>
            </w:pPr>
            <w:r>
              <w:rPr>
                <w:rFonts w:ascii="仿宋_GB2312" w:hAnsi="仿宋_GB2312" w:cs="仿宋_GB2312" w:eastAsia="仿宋_GB2312"/>
                <w:sz w:val="28"/>
                <w:color w:val="000000"/>
              </w:rPr>
              <w:t>取得</w:t>
            </w:r>
            <w:r>
              <w:rPr>
                <w:rFonts w:ascii="仿宋_GB2312" w:hAnsi="仿宋_GB2312" w:cs="仿宋_GB2312" w:eastAsia="仿宋_GB2312"/>
                <w:sz w:val="28"/>
                <w:color w:val="000000"/>
              </w:rPr>
              <w:t>A1类驾照、从业资格证并具有5年以上驾驶经历；</w:t>
            </w:r>
          </w:p>
          <w:p>
            <w:pPr>
              <w:pStyle w:val="null3"/>
              <w:ind w:firstLine="560"/>
              <w:jc w:val="left"/>
            </w:pPr>
            <w:r>
              <w:rPr>
                <w:rFonts w:ascii="仿宋_GB2312" w:hAnsi="仿宋_GB2312" w:cs="仿宋_GB2312" w:eastAsia="仿宋_GB2312"/>
                <w:sz w:val="28"/>
                <w:color w:val="000000"/>
              </w:rPr>
              <w:t>年龄：</w:t>
            </w:r>
            <w:r>
              <w:rPr>
                <w:rFonts w:ascii="仿宋_GB2312" w:hAnsi="仿宋_GB2312" w:cs="仿宋_GB2312" w:eastAsia="仿宋_GB2312"/>
                <w:sz w:val="28"/>
                <w:color w:val="000000"/>
              </w:rPr>
              <w:t>25周岁-60周岁；</w:t>
            </w:r>
          </w:p>
          <w:p>
            <w:pPr>
              <w:pStyle w:val="null3"/>
              <w:ind w:firstLine="560"/>
              <w:jc w:val="left"/>
            </w:pPr>
            <w:r>
              <w:rPr>
                <w:rFonts w:ascii="仿宋_GB2312" w:hAnsi="仿宋_GB2312" w:cs="仿宋_GB2312" w:eastAsia="仿宋_GB2312"/>
                <w:sz w:val="28"/>
                <w:color w:val="000000"/>
              </w:rPr>
              <w:t>最近连续</w:t>
            </w:r>
            <w:r>
              <w:rPr>
                <w:rFonts w:ascii="仿宋_GB2312" w:hAnsi="仿宋_GB2312" w:cs="仿宋_GB2312" w:eastAsia="仿宋_GB2312"/>
                <w:sz w:val="28"/>
                <w:color w:val="000000"/>
              </w:rPr>
              <w:t>3个记分周期内没有被记满分记录；</w:t>
            </w:r>
          </w:p>
          <w:p>
            <w:pPr>
              <w:pStyle w:val="null3"/>
              <w:ind w:firstLine="560"/>
              <w:jc w:val="left"/>
            </w:pPr>
            <w:r>
              <w:rPr>
                <w:rFonts w:ascii="仿宋_GB2312" w:hAnsi="仿宋_GB2312" w:cs="仿宋_GB2312" w:eastAsia="仿宋_GB2312"/>
                <w:sz w:val="28"/>
                <w:color w:val="000000"/>
              </w:rPr>
              <w:t>无致人死亡或者重伤的交通事故责任记录；</w:t>
            </w:r>
          </w:p>
          <w:p>
            <w:pPr>
              <w:pStyle w:val="null3"/>
              <w:ind w:firstLine="560"/>
              <w:jc w:val="left"/>
            </w:pPr>
            <w:r>
              <w:rPr>
                <w:rFonts w:ascii="仿宋_GB2312" w:hAnsi="仿宋_GB2312" w:cs="仿宋_GB2312" w:eastAsia="仿宋_GB2312"/>
                <w:sz w:val="28"/>
                <w:color w:val="000000"/>
              </w:rPr>
              <w:t>无饮酒后驾驶或者醉酒驾驶机动车记录，</w:t>
            </w:r>
          </w:p>
          <w:p>
            <w:pPr>
              <w:pStyle w:val="null3"/>
              <w:ind w:firstLine="560"/>
              <w:jc w:val="left"/>
            </w:pPr>
            <w:r>
              <w:rPr>
                <w:rFonts w:ascii="仿宋_GB2312" w:hAnsi="仿宋_GB2312" w:cs="仿宋_GB2312" w:eastAsia="仿宋_GB2312"/>
                <w:sz w:val="28"/>
                <w:color w:val="000000"/>
              </w:rPr>
              <w:t>最近</w:t>
            </w:r>
            <w:r>
              <w:rPr>
                <w:rFonts w:ascii="仿宋_GB2312" w:hAnsi="仿宋_GB2312" w:cs="仿宋_GB2312" w:eastAsia="仿宋_GB2312"/>
                <w:sz w:val="28"/>
                <w:color w:val="000000"/>
              </w:rPr>
              <w:t>1年内无驾驶客运车辆超员、超速等严重交通违法行为记录；</w:t>
            </w:r>
          </w:p>
          <w:p>
            <w:pPr>
              <w:pStyle w:val="null3"/>
              <w:ind w:firstLine="560"/>
              <w:jc w:val="left"/>
            </w:pPr>
            <w:r>
              <w:rPr>
                <w:rFonts w:ascii="仿宋_GB2312" w:hAnsi="仿宋_GB2312" w:cs="仿宋_GB2312" w:eastAsia="仿宋_GB2312"/>
                <w:sz w:val="28"/>
                <w:color w:val="000000"/>
              </w:rPr>
              <w:t>无犯罪记录；</w:t>
            </w:r>
          </w:p>
          <w:p>
            <w:pPr>
              <w:pStyle w:val="null3"/>
              <w:ind w:firstLine="560"/>
              <w:jc w:val="left"/>
            </w:pPr>
            <w:r>
              <w:rPr>
                <w:rFonts w:ascii="仿宋_GB2312" w:hAnsi="仿宋_GB2312" w:cs="仿宋_GB2312" w:eastAsia="仿宋_GB2312"/>
                <w:sz w:val="28"/>
                <w:color w:val="000000"/>
              </w:rPr>
              <w:t>身心健康，无传染性疾病，无癫痫、精神病等可能危及行车安全的疾病病史，无酗酒、吸毒行为记录。</w:t>
            </w:r>
          </w:p>
          <w:p>
            <w:pPr>
              <w:pStyle w:val="null3"/>
              <w:ind w:firstLine="560"/>
              <w:jc w:val="left"/>
            </w:pPr>
            <w:r>
              <w:rPr>
                <w:rFonts w:ascii="仿宋_GB2312" w:hAnsi="仿宋_GB2312" w:cs="仿宋_GB2312" w:eastAsia="仿宋_GB2312"/>
                <w:sz w:val="28"/>
                <w:color w:val="000000"/>
              </w:rPr>
              <w:t>3.照管员要求：</w:t>
            </w:r>
          </w:p>
          <w:p>
            <w:pPr>
              <w:pStyle w:val="null3"/>
              <w:ind w:firstLine="560"/>
              <w:jc w:val="left"/>
            </w:pPr>
            <w:r>
              <w:rPr>
                <w:rFonts w:ascii="仿宋_GB2312" w:hAnsi="仿宋_GB2312" w:cs="仿宋_GB2312" w:eastAsia="仿宋_GB2312"/>
                <w:sz w:val="28"/>
                <w:color w:val="000000"/>
              </w:rPr>
              <w:t>年龄：</w:t>
            </w:r>
            <w:r>
              <w:rPr>
                <w:rFonts w:ascii="仿宋_GB2312" w:hAnsi="仿宋_GB2312" w:cs="仿宋_GB2312" w:eastAsia="仿宋_GB2312"/>
                <w:sz w:val="28"/>
                <w:color w:val="000000"/>
              </w:rPr>
              <w:t>25周岁-60周岁；</w:t>
            </w:r>
          </w:p>
          <w:p>
            <w:pPr>
              <w:pStyle w:val="null3"/>
              <w:ind w:firstLine="560"/>
              <w:jc w:val="left"/>
            </w:pPr>
            <w:r>
              <w:rPr>
                <w:rFonts w:ascii="仿宋_GB2312" w:hAnsi="仿宋_GB2312" w:cs="仿宋_GB2312" w:eastAsia="仿宋_GB2312"/>
                <w:sz w:val="28"/>
                <w:color w:val="000000"/>
              </w:rPr>
              <w:t>无犯罪记录；</w:t>
            </w:r>
          </w:p>
          <w:p>
            <w:pPr>
              <w:pStyle w:val="null3"/>
              <w:ind w:firstLine="560"/>
              <w:jc w:val="left"/>
            </w:pPr>
            <w:r>
              <w:rPr>
                <w:rFonts w:ascii="仿宋_GB2312" w:hAnsi="仿宋_GB2312" w:cs="仿宋_GB2312" w:eastAsia="仿宋_GB2312"/>
                <w:sz w:val="28"/>
                <w:color w:val="000000"/>
              </w:rPr>
              <w:t>身心健康，无传染性疾病，无癫痫、精神病等，无酗酒、吸毒行为记录。</w:t>
            </w:r>
          </w:p>
          <w:p>
            <w:pPr>
              <w:pStyle w:val="null3"/>
              <w:ind w:firstLine="560"/>
              <w:jc w:val="left"/>
            </w:pPr>
            <w:r>
              <w:rPr>
                <w:rFonts w:ascii="仿宋_GB2312" w:hAnsi="仿宋_GB2312" w:cs="仿宋_GB2312" w:eastAsia="仿宋_GB2312"/>
                <w:sz w:val="28"/>
                <w:color w:val="000000"/>
              </w:rPr>
              <w:t>接受校车照管专项培训持证上岗，熟悉学生应急疏散、突发疾病处置。</w:t>
            </w:r>
          </w:p>
          <w:p>
            <w:pPr>
              <w:pStyle w:val="null3"/>
              <w:ind w:firstLine="560"/>
              <w:jc w:val="left"/>
            </w:pPr>
            <w:r>
              <w:rPr>
                <w:rFonts w:ascii="仿宋_GB2312" w:hAnsi="仿宋_GB2312" w:cs="仿宋_GB2312" w:eastAsia="仿宋_GB2312"/>
                <w:sz w:val="28"/>
                <w:color w:val="000000"/>
              </w:rPr>
              <w:t>4.项目负责人从事车辆运输管理3年及以上。</w:t>
            </w:r>
          </w:p>
          <w:p>
            <w:pPr>
              <w:pStyle w:val="null3"/>
              <w:ind w:firstLine="560"/>
              <w:jc w:val="left"/>
            </w:pPr>
            <w:r>
              <w:rPr>
                <w:rFonts w:ascii="仿宋_GB2312" w:hAnsi="仿宋_GB2312" w:cs="仿宋_GB2312" w:eastAsia="仿宋_GB2312"/>
                <w:sz w:val="28"/>
                <w:color w:val="000000"/>
              </w:rPr>
              <w:t>5.安全管理人员经过岗位安全培训，从事车辆运输安全管理3年及以上。</w:t>
            </w:r>
          </w:p>
          <w:p>
            <w:pPr>
              <w:pStyle w:val="null3"/>
              <w:ind w:firstLine="560"/>
              <w:jc w:val="left"/>
            </w:pPr>
            <w:r>
              <w:rPr>
                <w:rFonts w:ascii="仿宋_GB2312" w:hAnsi="仿宋_GB2312" w:cs="仿宋_GB2312" w:eastAsia="仿宋_GB2312"/>
                <w:sz w:val="28"/>
                <w:color w:val="000000"/>
              </w:rPr>
              <w:t>6.为所有驾驶人员办理相关保险。</w:t>
            </w:r>
          </w:p>
          <w:p>
            <w:pPr>
              <w:pStyle w:val="null3"/>
              <w:ind w:firstLine="560"/>
              <w:jc w:val="left"/>
            </w:pPr>
            <w:r>
              <w:rPr>
                <w:rFonts w:ascii="仿宋_GB2312" w:hAnsi="仿宋_GB2312" w:cs="仿宋_GB2312" w:eastAsia="仿宋_GB2312"/>
                <w:sz w:val="28"/>
                <w:color w:val="000000"/>
              </w:rPr>
              <w:t>五、承运路线及时间</w:t>
            </w:r>
          </w:p>
          <w:p>
            <w:pPr>
              <w:pStyle w:val="null3"/>
              <w:ind w:firstLine="560"/>
              <w:jc w:val="left"/>
            </w:pPr>
            <w:r>
              <w:rPr>
                <w:rFonts w:ascii="仿宋_GB2312" w:hAnsi="仿宋_GB2312" w:cs="仿宋_GB2312" w:eastAsia="仿宋_GB2312"/>
                <w:sz w:val="28"/>
                <w:color w:val="000000"/>
              </w:rPr>
              <w:t>（一）东大街道中心学校（高新区第三十九小学）：</w:t>
            </w:r>
          </w:p>
          <w:p>
            <w:pPr>
              <w:pStyle w:val="null3"/>
              <w:ind w:firstLine="560"/>
              <w:jc w:val="left"/>
            </w:pPr>
            <w:r>
              <w:rPr>
                <w:rFonts w:ascii="仿宋_GB2312" w:hAnsi="仿宋_GB2312" w:cs="仿宋_GB2312" w:eastAsia="仿宋_GB2312"/>
                <w:sz w:val="28"/>
                <w:color w:val="000000"/>
              </w:rPr>
              <w:t>运行时间：上午</w:t>
            </w:r>
            <w:r>
              <w:rPr>
                <w:rFonts w:ascii="仿宋_GB2312" w:hAnsi="仿宋_GB2312" w:cs="仿宋_GB2312" w:eastAsia="仿宋_GB2312"/>
                <w:sz w:val="28"/>
                <w:color w:val="000000"/>
              </w:rPr>
              <w:t>7:20——8:20   下午17:30——18:30</w:t>
            </w:r>
          </w:p>
          <w:p>
            <w:pPr>
              <w:pStyle w:val="null3"/>
              <w:ind w:firstLine="560"/>
              <w:jc w:val="left"/>
            </w:pPr>
            <w:r>
              <w:rPr>
                <w:rFonts w:ascii="仿宋_GB2312" w:hAnsi="仿宋_GB2312" w:cs="仿宋_GB2312" w:eastAsia="仿宋_GB2312"/>
                <w:sz w:val="28"/>
                <w:color w:val="000000"/>
              </w:rPr>
              <w:t>运行线路：索庄村</w:t>
            </w:r>
            <w:r>
              <w:rPr>
                <w:rFonts w:ascii="仿宋_GB2312" w:hAnsi="仿宋_GB2312" w:cs="仿宋_GB2312" w:eastAsia="仿宋_GB2312"/>
                <w:sz w:val="28"/>
                <w:color w:val="000000"/>
              </w:rPr>
              <w:t>-东大中心学校</w:t>
            </w:r>
          </w:p>
          <w:p>
            <w:pPr>
              <w:pStyle w:val="null3"/>
              <w:ind w:firstLine="560"/>
              <w:jc w:val="left"/>
            </w:pPr>
            <w:r>
              <w:rPr>
                <w:rFonts w:ascii="仿宋_GB2312" w:hAnsi="仿宋_GB2312" w:cs="仿宋_GB2312" w:eastAsia="仿宋_GB2312"/>
                <w:sz w:val="28"/>
                <w:color w:val="000000"/>
              </w:rPr>
              <w:t>（二）五星街道中心学校和迪分校（五星街道和迪小学）：</w:t>
            </w:r>
          </w:p>
          <w:p>
            <w:pPr>
              <w:pStyle w:val="null3"/>
              <w:ind w:firstLine="560"/>
              <w:jc w:val="left"/>
            </w:pPr>
            <w:r>
              <w:rPr>
                <w:rFonts w:ascii="仿宋_GB2312" w:hAnsi="仿宋_GB2312" w:cs="仿宋_GB2312" w:eastAsia="仿宋_GB2312"/>
                <w:sz w:val="28"/>
                <w:color w:val="000000"/>
              </w:rPr>
              <w:t>运行时间：上午</w:t>
            </w:r>
            <w:r>
              <w:rPr>
                <w:rFonts w:ascii="仿宋_GB2312" w:hAnsi="仿宋_GB2312" w:cs="仿宋_GB2312" w:eastAsia="仿宋_GB2312"/>
                <w:sz w:val="28"/>
                <w:color w:val="000000"/>
              </w:rPr>
              <w:t>7:20——8:20   下午17:30——18:30</w:t>
            </w:r>
          </w:p>
          <w:p>
            <w:pPr>
              <w:pStyle w:val="null3"/>
              <w:ind w:firstLine="560"/>
              <w:jc w:val="left"/>
            </w:pPr>
            <w:r>
              <w:rPr>
                <w:rFonts w:ascii="仿宋_GB2312" w:hAnsi="仿宋_GB2312" w:cs="仿宋_GB2312" w:eastAsia="仿宋_GB2312"/>
                <w:sz w:val="28"/>
                <w:color w:val="000000"/>
              </w:rPr>
              <w:t>运行线路：南留村</w:t>
            </w:r>
            <w:r>
              <w:rPr>
                <w:rFonts w:ascii="仿宋_GB2312" w:hAnsi="仿宋_GB2312" w:cs="仿宋_GB2312" w:eastAsia="仿宋_GB2312"/>
                <w:sz w:val="28"/>
                <w:color w:val="000000"/>
              </w:rPr>
              <w:t>-和迪小学、兴隆村-和迪小学、河头村-和迪小学</w:t>
            </w:r>
          </w:p>
          <w:p>
            <w:pPr>
              <w:pStyle w:val="null3"/>
              <w:ind w:firstLine="560"/>
              <w:jc w:val="left"/>
            </w:pPr>
            <w:r>
              <w:rPr>
                <w:rFonts w:ascii="仿宋_GB2312" w:hAnsi="仿宋_GB2312" w:cs="仿宋_GB2312" w:eastAsia="仿宋_GB2312"/>
                <w:sz w:val="28"/>
                <w:color w:val="000000"/>
              </w:rPr>
              <w:t>（三）五星街道中心学校（高新区第三十八小学）：</w:t>
            </w:r>
          </w:p>
          <w:p>
            <w:pPr>
              <w:pStyle w:val="null3"/>
              <w:ind w:firstLine="560"/>
              <w:jc w:val="left"/>
            </w:pPr>
            <w:r>
              <w:rPr>
                <w:rFonts w:ascii="仿宋_GB2312" w:hAnsi="仿宋_GB2312" w:cs="仿宋_GB2312" w:eastAsia="仿宋_GB2312"/>
                <w:sz w:val="28"/>
                <w:color w:val="000000"/>
              </w:rPr>
              <w:t>运行时间：上午</w:t>
            </w:r>
            <w:r>
              <w:rPr>
                <w:rFonts w:ascii="仿宋_GB2312" w:hAnsi="仿宋_GB2312" w:cs="仿宋_GB2312" w:eastAsia="仿宋_GB2312"/>
                <w:sz w:val="28"/>
                <w:color w:val="000000"/>
              </w:rPr>
              <w:t>7：20——8:20    下午17:30——18:30</w:t>
            </w:r>
          </w:p>
          <w:p>
            <w:pPr>
              <w:pStyle w:val="null3"/>
              <w:ind w:firstLine="560"/>
              <w:jc w:val="left"/>
            </w:pPr>
            <w:r>
              <w:rPr>
                <w:rFonts w:ascii="仿宋_GB2312" w:hAnsi="仿宋_GB2312" w:cs="仿宋_GB2312" w:eastAsia="仿宋_GB2312"/>
                <w:sz w:val="28"/>
                <w:color w:val="000000"/>
              </w:rPr>
              <w:t>运行线路：滦镇街道老十字</w:t>
            </w:r>
            <w:r>
              <w:rPr>
                <w:rFonts w:ascii="仿宋_GB2312" w:hAnsi="仿宋_GB2312" w:cs="仿宋_GB2312" w:eastAsia="仿宋_GB2312"/>
                <w:sz w:val="28"/>
                <w:color w:val="000000"/>
              </w:rPr>
              <w:t>-五星街道中心小学</w:t>
            </w:r>
          </w:p>
          <w:p>
            <w:pPr>
              <w:pStyle w:val="null3"/>
              <w:ind w:firstLine="560"/>
              <w:jc w:val="left"/>
            </w:pPr>
            <w:r>
              <w:rPr>
                <w:rFonts w:ascii="仿宋_GB2312" w:hAnsi="仿宋_GB2312" w:cs="仿宋_GB2312" w:eastAsia="仿宋_GB2312"/>
                <w:sz w:val="28"/>
                <w:color w:val="000000"/>
              </w:rPr>
              <w:t>注：校车运行路线可根据学校实际情况进一步调整。</w:t>
            </w:r>
          </w:p>
          <w:p>
            <w:pPr>
              <w:pStyle w:val="null3"/>
              <w:ind w:firstLine="560"/>
              <w:jc w:val="left"/>
            </w:pPr>
            <w:r>
              <w:rPr>
                <w:rFonts w:ascii="仿宋_GB2312" w:hAnsi="仿宋_GB2312" w:cs="仿宋_GB2312" w:eastAsia="仿宋_GB2312"/>
                <w:sz w:val="28"/>
                <w:color w:val="000000"/>
              </w:rPr>
              <w:t>六、服务要求</w:t>
            </w:r>
          </w:p>
          <w:p>
            <w:pPr>
              <w:pStyle w:val="null3"/>
              <w:ind w:firstLine="560"/>
              <w:jc w:val="left"/>
            </w:pPr>
            <w:r>
              <w:rPr>
                <w:rFonts w:ascii="仿宋_GB2312" w:hAnsi="仿宋_GB2312" w:cs="仿宋_GB2312" w:eastAsia="仿宋_GB2312"/>
                <w:sz w:val="28"/>
                <w:color w:val="000000"/>
              </w:rPr>
              <w:t>1.校车运营公司须符合《校车安全管理条例》的规定，取得校车使用许可。</w:t>
            </w:r>
          </w:p>
          <w:p>
            <w:pPr>
              <w:pStyle w:val="null3"/>
              <w:ind w:firstLine="560"/>
              <w:jc w:val="left"/>
            </w:pPr>
            <w:r>
              <w:rPr>
                <w:rFonts w:ascii="仿宋_GB2312" w:hAnsi="仿宋_GB2312" w:cs="仿宋_GB2312" w:eastAsia="仿宋_GB2312"/>
                <w:sz w:val="28"/>
                <w:color w:val="000000"/>
              </w:rPr>
              <w:t>2.校车运营公司提供的校车，应提供建立安全维护档案，保证校车处于良好技术状态。</w:t>
            </w:r>
          </w:p>
          <w:p>
            <w:pPr>
              <w:pStyle w:val="null3"/>
              <w:ind w:firstLine="560"/>
              <w:jc w:val="left"/>
            </w:pPr>
            <w:r>
              <w:rPr>
                <w:rFonts w:ascii="仿宋_GB2312" w:hAnsi="仿宋_GB2312" w:cs="仿宋_GB2312" w:eastAsia="仿宋_GB2312"/>
                <w:sz w:val="28"/>
                <w:color w:val="000000"/>
              </w:rPr>
              <w:t>3.校车运营公司校车提供具有相应资质的维修企业资质及维修保证协议。承接校车维修业务的企业按照规定的维修技术规范进行维修校车，并对所维修的校车实行质量保证期制度，在质量保证期内对校车的维修质量负责。</w:t>
            </w:r>
          </w:p>
          <w:p>
            <w:pPr>
              <w:pStyle w:val="null3"/>
              <w:ind w:firstLine="560"/>
              <w:jc w:val="left"/>
            </w:pPr>
            <w:r>
              <w:rPr>
                <w:rFonts w:ascii="仿宋_GB2312" w:hAnsi="仿宋_GB2312" w:cs="仿宋_GB2312" w:eastAsia="仿宋_GB2312"/>
                <w:sz w:val="28"/>
                <w:color w:val="000000"/>
              </w:rPr>
              <w:t>4.校车运营公司须建立健全校车安全管理制度，配备安全管理人员，加强校车的安全维护，定期对校车驾驶人进行安全教育，组织校车驾驶人学习道路交通安全法律法规以及安全防范、应急处置和应急救援知识，保障学生乘坐校车安全。</w:t>
            </w:r>
          </w:p>
          <w:p>
            <w:pPr>
              <w:pStyle w:val="null3"/>
              <w:ind w:firstLine="560"/>
              <w:jc w:val="left"/>
            </w:pPr>
            <w:r>
              <w:rPr>
                <w:rFonts w:ascii="仿宋_GB2312" w:hAnsi="仿宋_GB2312" w:cs="仿宋_GB2312" w:eastAsia="仿宋_GB2312"/>
                <w:sz w:val="28"/>
                <w:color w:val="000000"/>
              </w:rPr>
              <w:t>5.校车运营公司应提供校车配备具有行驶记录实时监控功能的卫星定位装置，配备专职人员负责监控校车实时行驶状态，在校车运行时间实行值班制度，分析处理动态信息。</w:t>
            </w:r>
          </w:p>
          <w:p>
            <w:pPr>
              <w:pStyle w:val="null3"/>
              <w:ind w:firstLine="560"/>
              <w:jc w:val="left"/>
            </w:pPr>
            <w:r>
              <w:rPr>
                <w:rFonts w:ascii="仿宋_GB2312" w:hAnsi="仿宋_GB2312" w:cs="仿宋_GB2312" w:eastAsia="仿宋_GB2312"/>
                <w:sz w:val="28"/>
                <w:color w:val="000000"/>
              </w:rPr>
              <w:t>6.服务质量要求</w:t>
            </w:r>
          </w:p>
          <w:p>
            <w:pPr>
              <w:pStyle w:val="null3"/>
              <w:ind w:firstLine="560"/>
              <w:jc w:val="left"/>
            </w:pPr>
            <w:r>
              <w:rPr>
                <w:rFonts w:ascii="仿宋_GB2312" w:hAnsi="仿宋_GB2312" w:cs="仿宋_GB2312" w:eastAsia="仿宋_GB2312"/>
                <w:sz w:val="28"/>
                <w:color w:val="000000"/>
              </w:rPr>
              <w:t>满意度（率）：</w:t>
            </w:r>
            <w:r>
              <w:rPr>
                <w:rFonts w:ascii="仿宋_GB2312" w:hAnsi="仿宋_GB2312" w:cs="仿宋_GB2312" w:eastAsia="仿宋_GB2312"/>
                <w:sz w:val="28"/>
                <w:color w:val="000000"/>
              </w:rPr>
              <w:t>95%以上；</w:t>
            </w:r>
          </w:p>
          <w:p>
            <w:pPr>
              <w:pStyle w:val="null3"/>
              <w:ind w:firstLine="560"/>
              <w:jc w:val="left"/>
            </w:pPr>
            <w:r>
              <w:rPr>
                <w:rFonts w:ascii="仿宋_GB2312" w:hAnsi="仿宋_GB2312" w:cs="仿宋_GB2312" w:eastAsia="仿宋_GB2312"/>
                <w:sz w:val="28"/>
                <w:color w:val="000000"/>
              </w:rPr>
              <w:t>年服务投诉＜</w:t>
            </w:r>
            <w:r>
              <w:rPr>
                <w:rFonts w:ascii="仿宋_GB2312" w:hAnsi="仿宋_GB2312" w:cs="仿宋_GB2312" w:eastAsia="仿宋_GB2312"/>
                <w:sz w:val="28"/>
                <w:color w:val="000000"/>
              </w:rPr>
              <w:t>5起。</w:t>
            </w:r>
          </w:p>
          <w:p>
            <w:pPr>
              <w:pStyle w:val="null3"/>
              <w:ind w:firstLine="560"/>
              <w:jc w:val="left"/>
            </w:pPr>
            <w:r>
              <w:rPr>
                <w:rFonts w:ascii="仿宋_GB2312" w:hAnsi="仿宋_GB2312" w:cs="仿宋_GB2312" w:eastAsia="仿宋_GB2312"/>
                <w:sz w:val="28"/>
                <w:color w:val="000000"/>
              </w:rPr>
              <w:t>车辆年审率</w:t>
            </w:r>
            <w:r>
              <w:rPr>
                <w:rFonts w:ascii="仿宋_GB2312" w:hAnsi="仿宋_GB2312" w:cs="仿宋_GB2312" w:eastAsia="仿宋_GB2312"/>
                <w:sz w:val="28"/>
                <w:color w:val="000000"/>
              </w:rPr>
              <w:t>100%；</w:t>
            </w:r>
          </w:p>
          <w:p>
            <w:pPr>
              <w:pStyle w:val="null3"/>
              <w:ind w:firstLine="560"/>
              <w:jc w:val="left"/>
            </w:pPr>
            <w:r>
              <w:rPr>
                <w:rFonts w:ascii="仿宋_GB2312" w:hAnsi="仿宋_GB2312" w:cs="仿宋_GB2312" w:eastAsia="仿宋_GB2312"/>
                <w:sz w:val="28"/>
                <w:color w:val="000000"/>
              </w:rPr>
              <w:t>年交通责任事故＜</w:t>
            </w:r>
            <w:r>
              <w:rPr>
                <w:rFonts w:ascii="仿宋_GB2312" w:hAnsi="仿宋_GB2312" w:cs="仿宋_GB2312" w:eastAsia="仿宋_GB2312"/>
                <w:sz w:val="28"/>
                <w:color w:val="000000"/>
              </w:rPr>
              <w:t>5 起；</w:t>
            </w:r>
          </w:p>
          <w:p>
            <w:pPr>
              <w:pStyle w:val="null3"/>
              <w:ind w:firstLine="560"/>
              <w:jc w:val="left"/>
            </w:pPr>
            <w:r>
              <w:rPr>
                <w:rFonts w:ascii="仿宋_GB2312" w:hAnsi="仿宋_GB2312" w:cs="仿宋_GB2312" w:eastAsia="仿宋_GB2312"/>
                <w:sz w:val="28"/>
                <w:color w:val="000000"/>
              </w:rPr>
              <w:t>年交通责任伤人事故＜</w:t>
            </w:r>
            <w:r>
              <w:rPr>
                <w:rFonts w:ascii="仿宋_GB2312" w:hAnsi="仿宋_GB2312" w:cs="仿宋_GB2312" w:eastAsia="仿宋_GB2312"/>
                <w:sz w:val="28"/>
                <w:color w:val="000000"/>
              </w:rPr>
              <w:t>2起；</w:t>
            </w:r>
          </w:p>
          <w:p>
            <w:pPr>
              <w:pStyle w:val="null3"/>
              <w:ind w:firstLine="560"/>
              <w:jc w:val="left"/>
            </w:pPr>
            <w:r>
              <w:rPr>
                <w:rFonts w:ascii="仿宋_GB2312" w:hAnsi="仿宋_GB2312" w:cs="仿宋_GB2312" w:eastAsia="仿宋_GB2312"/>
                <w:sz w:val="28"/>
                <w:color w:val="000000"/>
              </w:rPr>
              <w:t>无交通责任死亡事故。</w:t>
            </w:r>
          </w:p>
          <w:p>
            <w:pPr>
              <w:pStyle w:val="null3"/>
              <w:ind w:firstLine="560"/>
              <w:jc w:val="left"/>
            </w:pPr>
            <w:r>
              <w:rPr>
                <w:rFonts w:ascii="仿宋_GB2312" w:hAnsi="仿宋_GB2312" w:cs="仿宋_GB2312" w:eastAsia="仿宋_GB2312"/>
                <w:sz w:val="28"/>
                <w:color w:val="000000"/>
              </w:rPr>
              <w:t>七、商务要求</w:t>
            </w:r>
          </w:p>
          <w:p>
            <w:pPr>
              <w:pStyle w:val="null3"/>
              <w:ind w:firstLine="560"/>
              <w:jc w:val="left"/>
            </w:pPr>
            <w:r>
              <w:rPr>
                <w:rFonts w:ascii="仿宋_GB2312" w:hAnsi="仿宋_GB2312" w:cs="仿宋_GB2312" w:eastAsia="仿宋_GB2312"/>
                <w:sz w:val="28"/>
                <w:color w:val="000000"/>
              </w:rPr>
              <w:t>1.服务地点：西安市高新区辖区范围内，具体以东大街道中心学校（高新区第三十九小学）、五星街道中心小学和迪分校（五星街道和迪小学）、东大街道中心小学（高新区第三十九小学）具体提供的路线为准。</w:t>
            </w:r>
          </w:p>
          <w:p>
            <w:pPr>
              <w:pStyle w:val="null3"/>
              <w:ind w:firstLine="560"/>
              <w:jc w:val="left"/>
            </w:pPr>
            <w:r>
              <w:rPr>
                <w:rFonts w:ascii="仿宋_GB2312" w:hAnsi="仿宋_GB2312" w:cs="仿宋_GB2312" w:eastAsia="仿宋_GB2312"/>
                <w:sz w:val="28"/>
                <w:color w:val="000000"/>
              </w:rPr>
              <w:t>2.服务期限：自合同签订之日起至2027年8月。</w:t>
            </w:r>
          </w:p>
          <w:p>
            <w:pPr>
              <w:pStyle w:val="null3"/>
              <w:ind w:firstLine="560"/>
              <w:jc w:val="left"/>
            </w:pPr>
            <w:r>
              <w:rPr>
                <w:rFonts w:ascii="仿宋_GB2312" w:hAnsi="仿宋_GB2312" w:cs="仿宋_GB2312" w:eastAsia="仿宋_GB2312"/>
                <w:sz w:val="28"/>
                <w:color w:val="000000"/>
              </w:rPr>
              <w:t>八、运营要求</w:t>
            </w:r>
          </w:p>
          <w:p>
            <w:pPr>
              <w:pStyle w:val="null3"/>
              <w:ind w:firstLine="560"/>
              <w:jc w:val="left"/>
            </w:pPr>
            <w:r>
              <w:rPr>
                <w:rFonts w:ascii="仿宋_GB2312" w:hAnsi="仿宋_GB2312" w:cs="仿宋_GB2312" w:eastAsia="仿宋_GB2312"/>
                <w:sz w:val="28"/>
                <w:color w:val="000000"/>
              </w:rPr>
              <w:t>1.供应商根据采购人要求制定项目执行过程中的详细实施计划和车辆、人员的安排计划。</w:t>
            </w:r>
          </w:p>
          <w:p>
            <w:pPr>
              <w:pStyle w:val="null3"/>
              <w:ind w:firstLine="560"/>
              <w:jc w:val="left"/>
            </w:pPr>
            <w:r>
              <w:rPr>
                <w:rFonts w:ascii="仿宋_GB2312" w:hAnsi="仿宋_GB2312" w:cs="仿宋_GB2312" w:eastAsia="仿宋_GB2312"/>
                <w:sz w:val="28"/>
                <w:color w:val="000000"/>
              </w:rPr>
              <w:t>2.供应商应制定在车辆出现紧急故障或者人员特殊状况时的应急预案。</w:t>
            </w:r>
          </w:p>
          <w:p>
            <w:pPr>
              <w:pStyle w:val="null3"/>
              <w:ind w:firstLine="560"/>
              <w:jc w:val="left"/>
            </w:pPr>
            <w:r>
              <w:rPr>
                <w:rFonts w:ascii="仿宋_GB2312" w:hAnsi="仿宋_GB2312" w:cs="仿宋_GB2312" w:eastAsia="仿宋_GB2312"/>
                <w:sz w:val="28"/>
                <w:color w:val="000000"/>
              </w:rPr>
              <w:t>3.供应商在项目执行过程中车辆和人员需第一时间优先保证，以确保项目的正常运行。</w:t>
            </w:r>
          </w:p>
          <w:p>
            <w:pPr>
              <w:pStyle w:val="null3"/>
              <w:ind w:firstLine="480"/>
              <w:jc w:val="left"/>
            </w:pPr>
            <w:r>
              <w:rPr>
                <w:rFonts w:ascii="仿宋_GB2312" w:hAnsi="仿宋_GB2312" w:cs="仿宋_GB2312" w:eastAsia="仿宋_GB2312"/>
                <w:sz w:val="28"/>
                <w:color w:val="000000"/>
              </w:rPr>
              <w:t>4.供应商应定期对车辆进行检查、维修、保养，其费用包括在合同总价款中。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自合同签订之日起至2027年8月。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西安市高新区辖区范围内，具体以东大街道中心学校（高新区第三十九小学）、五星街道中心小学和迪分校（五星街道和迪小学）、东大街道中心小学（高新区第三十九小学）具体提供的路线为准。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由校车使用单位和供应商共同对项目整体进行验收。其内容包括确认车辆的产地、规格、型号、数量、车辆资料及证件，以及驾驶人员的驾照等级、身体健康情况等。 对其车辆技术指标、性能参数、驾驶人员的技术水平和健康是否满足采购人的使用要求进行逐项检查。 1.车辆的指标、性能参数通过验收达不到磋商文件要求和响应文件承诺的，或在使用中出现问题、瑕疵等，将视为车辆验收不合格，供应商应无条件免费维修或更换。 2.驾驶人员的技术水平和健康状况不能满足车辆驾驶要求的，供应商应及时进行人员调整，保证项目的顺利实施。 3.若发现供应商有弄虚作假的，在投标时故意或随意夸大车辆技术性能，供应商应无条件进行更换，并赔偿采购人相应的损失。 4.验收标准：按磋商文件、响应文件及澄清函等技术指标进行验收。各项指标均应符合验收标准及要求。 5.验收合格后，填写验收单，双方签字盖章后生效。 6.验收依据： 1）合同文本； 2）响应文件及澄清函、磋商文件； 3）国家和行业制定的相应的标准和规范； 4）车辆验收清单（注明各部件的品名、数量、规格型号和原产地或生产厂家）； 5）驾驶人员职业健康安全要求。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进度款，上学期结束，由服务学校认可后，成交供应商提交本学期校车运行自查报告，及校方反馈意见，出具合法有效的完税发票，达到付款条件起30个工作日内，支付合同总金额的40.0%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进度款，合同期满学期结束后，提交全年校车运行自查报告，出具合法有效的完税发票，达到付款条件起30个工作日内，支付合同总金额的60.0%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其中： （一）若乙方校车因驾驶员原因造成迟到的，每次罚款200元。 （二）如乙方校车发生故障造成迟到或不能正常发车时，乙方应立即调派备用校车或旅游客车按时接送学生，其间发生的费用由乙方自行承担。 若乙方校车在运行中出现重大交通事故，造成人员伤亡，相关赔偿责任均由乙方承担，若乙方造成的严重后果，视情节严重者，甲方有权单方面解除合同。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租赁和商务服务业。2、支付约定因系统格式问题，合同款项支付以拟签订合同文本体现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目标；②车辆安排和调度方案；③路线安排方案。以上内容专门针对本项目且符合本项目实际需求的得12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1.提供服务团队人员配置表（内容至少包括人员姓名、年龄、性别、从业年限、拟担任岗位、从业资格证等）得2分，不提供不得分。 2.项目负责人：为本项目配备的项目负责人从事车辆运输管理3年以上，3年以来无交通违法记录，满足得3分，不满足不得分。（提供相关证明材料） 3.安全管理人员：为本项目配备从事车辆运输管理3年以上专职安全员 , 满足得3分，不满足不得分。（提供相关证明材料） 4.驾驶员：持有A1类驾照、从业资格证、年龄在25周岁以上、不超过60周岁，每满足1人得1分，不满足不得分，最高得6分，（提供相关证明材料。） 5.照管员：持有照管专项培训持证、年龄在25周岁以上、不超过60周岁，每满足1人得1分，不满足不得分，最高得6分，（提供相关证明材料）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内容至少包括①安全保障方案；②安全教育方案；③车辆安全检查与隐患治理；④安全管理机构 。 以上内容专门针对本项目且符合本项目实际需求的得8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车辆配置及管理</w:t>
            </w:r>
          </w:p>
        </w:tc>
        <w:tc>
          <w:tcPr>
            <w:tcW w:type="dxa" w:w="2492"/>
          </w:tcPr>
          <w:p>
            <w:pPr>
              <w:pStyle w:val="null3"/>
            </w:pPr>
            <w:r>
              <w:rPr>
                <w:rFonts w:ascii="仿宋_GB2312" w:hAnsi="仿宋_GB2312" w:cs="仿宋_GB2312" w:eastAsia="仿宋_GB2312"/>
              </w:rPr>
              <w:t>内容至少包括①车辆配置明细（包括车辆数量、类型、品牌、公里数、相关证件等）；② 车辆配置的实时视频监控管理指挥系统；③车辆在校车运行过程中实时行驶状态监管方案 ; ④校车运行记录保存管理方案（可查询到所有车辆至少30天内的行车情况，在地图上动 态显示车辆行车轨迹）。 以上内容专门针对本项目且符合本项目实际需求的得8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保险配置方案</w:t>
            </w:r>
          </w:p>
        </w:tc>
        <w:tc>
          <w:tcPr>
            <w:tcW w:type="dxa" w:w="2492"/>
          </w:tcPr>
          <w:p>
            <w:pPr>
              <w:pStyle w:val="null3"/>
            </w:pPr>
            <w:r>
              <w:rPr>
                <w:rFonts w:ascii="仿宋_GB2312" w:hAnsi="仿宋_GB2312" w:cs="仿宋_GB2312" w:eastAsia="仿宋_GB2312"/>
              </w:rPr>
              <w:t>供应商提供为校车投保交强险、商业保险及其他相关保险的方案。 1.商业险按照车损、三责100万、不计免赔出保。全部满足要求得3分，不满足不得分。 2.承运人险不低于100 万元/座，满足得2分，不满足不得分。 （提供证明材料）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内容至少包括：①培训方式及培训目标；②培训内容及培训流程。 以上内容专门针对本项目且符合本项目实际需求的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日常管理制度</w:t>
            </w:r>
          </w:p>
        </w:tc>
        <w:tc>
          <w:tcPr>
            <w:tcW w:type="dxa" w:w="2492"/>
          </w:tcPr>
          <w:p>
            <w:pPr>
              <w:pStyle w:val="null3"/>
            </w:pPr>
            <w:r>
              <w:rPr>
                <w:rFonts w:ascii="仿宋_GB2312" w:hAnsi="仿宋_GB2312" w:cs="仿宋_GB2312" w:eastAsia="仿宋_GB2312"/>
              </w:rPr>
              <w:t>内容至少包括①考核、考勤制度及安全管理制度；②员工奖惩制度及投诉处理制度。以上内容专门针对本项目且符合本项目实际需求的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车辆出厂年限</w:t>
            </w:r>
          </w:p>
        </w:tc>
        <w:tc>
          <w:tcPr>
            <w:tcW w:type="dxa" w:w="2492"/>
          </w:tcPr>
          <w:p>
            <w:pPr>
              <w:pStyle w:val="null3"/>
            </w:pPr>
            <w:r>
              <w:rPr>
                <w:rFonts w:ascii="仿宋_GB2312" w:hAnsi="仿宋_GB2312" w:cs="仿宋_GB2312" w:eastAsia="仿宋_GB2312"/>
              </w:rPr>
              <w:t>所有车辆车龄均不超5年，得5分 ； 部分车辆车龄不超5年，但所有车辆车龄均不超8年， 得3分 ； 所有车辆车龄大于8年的得1分。（自有车辆提供车辆购置发票、车辆登记证书、行驶证，租赁车辆提供租赁合同、车辆登记证书、行驶证，车龄以车辆登记证书注册日期为准，未提供或缺少资料或证明材料模糊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及应急处置方案等。以上内容专门针对本项目且符合本项目实际需求的得4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供应商提供2023年07月01日至今（以合同签订时间为准）的同类项目业绩，每提供一份得2分，满分10分。 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满足磋商文件内容及技术要求且最后报价最低的价格为评审基准价，其价格分为满分 。 其他供应商的价格分统一按照下列公式计算：磋商报价得分=（评审基准价／最后报价） ×价格权值×100。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