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587BEA">
      <w:pPr>
        <w:jc w:val="center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采购需求</w:t>
      </w:r>
    </w:p>
    <w:p w14:paraId="1FF93B03">
      <w:pPr>
        <w:pStyle w:val="4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4"/>
        </w:rPr>
        <w:t>一、采购清单</w:t>
      </w:r>
    </w:p>
    <w:tbl>
      <w:tblPr>
        <w:tblStyle w:val="2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"/>
        <w:gridCol w:w="3933"/>
        <w:gridCol w:w="1008"/>
        <w:gridCol w:w="1254"/>
        <w:gridCol w:w="1371"/>
      </w:tblGrid>
      <w:tr w14:paraId="32A189A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93E042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序号</w:t>
            </w:r>
          </w:p>
        </w:tc>
        <w:tc>
          <w:tcPr>
            <w:tcW w:w="230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D4BE85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货物名称</w:t>
            </w:r>
          </w:p>
        </w:tc>
        <w:tc>
          <w:tcPr>
            <w:tcW w:w="59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6B854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数量</w:t>
            </w:r>
          </w:p>
        </w:tc>
        <w:tc>
          <w:tcPr>
            <w:tcW w:w="73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4F901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备注</w:t>
            </w:r>
          </w:p>
        </w:tc>
        <w:tc>
          <w:tcPr>
            <w:tcW w:w="805" w:type="pct"/>
            <w:vMerge w:val="restart"/>
            <w:tcBorders>
              <w:top w:val="single" w:color="000000" w:sz="4" w:space="0"/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19DDD1">
            <w:pPr>
              <w:pStyle w:val="4"/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lang w:val="en-US" w:eastAsia="zh-CN"/>
              </w:rPr>
              <w:t>具体参数详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/>
                <w:sz w:val="24"/>
                <w:lang w:val="en-US" w:eastAsia="zh-CN"/>
              </w:rPr>
              <w:t>见招标文件</w:t>
            </w:r>
          </w:p>
        </w:tc>
      </w:tr>
      <w:tr w14:paraId="21E795F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5CE5D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4A0904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区域国别研究与跨文化研究平台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CE444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E1FD9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核心产品</w:t>
            </w: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D0016A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3587D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1BCD1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2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0FCE79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长安城文学空间复原虚拟展示系统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0A0FF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79B90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核心产品</w:t>
            </w: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3ED92F">
            <w:pPr>
              <w:pStyle w:val="4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FD2611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A9B12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3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3A19C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中国古典建筑园林文献数字化教学系统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34544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8182B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1AD9C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6A9A1F6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B1616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4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CBD20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陕西现当代作家数字可视化教学系统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31A0F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C2DC15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BF7C09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66E2FCB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7742C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5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4892FA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古籍扫描工作站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0923F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168AB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7010A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3C9376F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89D26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6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E429B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田野调查智能信息采集终端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4AB13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2台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336FF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483AC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6ADDAD9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78D47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7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18530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三维扫描仪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9C78C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5526B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10661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02F2742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154D55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8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295D1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全自动三维建模终端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731AB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67211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EEC96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097E2AB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F48D0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9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43EB3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声像档案采集工作站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03B7B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7C843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C8DD5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4D55971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68DC5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10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524FE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智能集成控制系统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5D000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8D73C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7A6B3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3BBF27C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8E402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11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0CAB5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智能庭审与多媒体记录数字化教学系统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E4326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8300C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3F0729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1824499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D4F94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12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559F7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模拟案件资源库与角色扮演式数字化法学实验教学系统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93A635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6DB5E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E5D9B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526CAEF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280982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13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452D9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法律大数据分析与挖掘工具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A0768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B9992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558892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38725E7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CAB26A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14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00D6E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法律知识图谱构建与可视化呈现工具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EC01C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B5C68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449E49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598A775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46F22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15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9B3E9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智能问答与法律检索工具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E478F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84D7B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1CD9C2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33621E5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BD5DD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16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01A54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数字叙事创作工作站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CB4172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EA16C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1E646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1C377D5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92215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17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026A21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大学英语课程思政数字化教学系统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1CB2B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308CE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17823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448B2EE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73E24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18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53F14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LED显示单元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831C3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2D5AF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2E289B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1699DF7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B900A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19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B9EE79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沉浸式VR教学系统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099779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8C125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AFE2D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207A577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A3AE86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20</w:t>
            </w:r>
          </w:p>
        </w:tc>
        <w:tc>
          <w:tcPr>
            <w:tcW w:w="23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303FDC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多媒体交互一体机（触摸屏）</w:t>
            </w:r>
          </w:p>
        </w:tc>
        <w:tc>
          <w:tcPr>
            <w:tcW w:w="59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560C90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2套</w:t>
            </w:r>
          </w:p>
        </w:tc>
        <w:tc>
          <w:tcPr>
            <w:tcW w:w="73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4F38B9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805" w:type="pct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4CAC64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</w:p>
        </w:tc>
      </w:tr>
    </w:tbl>
    <w:p w14:paraId="241BDEDD">
      <w:pPr>
        <w:pStyle w:val="4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p w14:paraId="422734E5">
      <w:pPr>
        <w:jc w:val="both"/>
        <w:rPr>
          <w:rFonts w:hint="eastAsia" w:ascii="宋体" w:hAnsi="宋体" w:eastAsia="宋体" w:cs="宋体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2724BC"/>
    <w:rsid w:val="062724BC"/>
    <w:rsid w:val="64D4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2026-09-29T14:37:00Z</dcterms:created>
  <dc:creator>puppet</dc:creator>
  <cp:lastModifiedBy>puppet</cp:lastModifiedBy>
  <dcterms:modified xsi:type="dcterms:W3CDTF">2026-09-29T14:47:55Z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A54B342D5DE34CB9983F1B27DAFA0944_11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