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E20F6B">
      <w:pPr>
        <w:spacing w:line="360" w:lineRule="auto"/>
        <w:jc w:val="center"/>
        <w:rPr>
          <w:rFonts w:hint="eastAsia" w:ascii="仿宋" w:hAnsi="仿宋" w:eastAsia="仿宋" w:cs="仿宋"/>
          <w:b/>
          <w:bCs/>
          <w:color w:val="auto"/>
          <w:sz w:val="20"/>
          <w:szCs w:val="20"/>
          <w:highlight w:val="none"/>
          <w:lang w:eastAsia="zh-CN"/>
        </w:rPr>
      </w:pPr>
      <w:bookmarkStart w:id="0" w:name="_GoBack"/>
      <w:r>
        <w:rPr>
          <w:rFonts w:hint="eastAsia" w:ascii="仿宋" w:hAnsi="仿宋" w:eastAsia="仿宋" w:cs="仿宋"/>
          <w:b/>
          <w:bCs/>
          <w:color w:val="auto"/>
          <w:sz w:val="20"/>
          <w:szCs w:val="20"/>
          <w:highlight w:val="none"/>
        </w:rPr>
        <w:t>图书采购合同</w:t>
      </w:r>
      <w:r>
        <w:rPr>
          <w:rFonts w:hint="eastAsia" w:ascii="仿宋" w:hAnsi="仿宋" w:eastAsia="仿宋" w:cs="仿宋"/>
          <w:b/>
          <w:bCs/>
          <w:color w:val="auto"/>
          <w:sz w:val="20"/>
          <w:szCs w:val="20"/>
          <w:highlight w:val="none"/>
          <w:lang w:eastAsia="zh-CN"/>
        </w:rPr>
        <w:t>（</w:t>
      </w:r>
      <w:r>
        <w:rPr>
          <w:rFonts w:hint="eastAsia" w:ascii="仿宋" w:hAnsi="仿宋" w:eastAsia="仿宋" w:cs="仿宋"/>
          <w:b/>
          <w:bCs/>
          <w:color w:val="auto"/>
          <w:sz w:val="20"/>
          <w:szCs w:val="20"/>
          <w:highlight w:val="none"/>
          <w:lang w:val="en-US" w:eastAsia="zh-CN"/>
        </w:rPr>
        <w:t>参考</w:t>
      </w:r>
      <w:r>
        <w:rPr>
          <w:rFonts w:hint="eastAsia" w:ascii="仿宋" w:hAnsi="仿宋" w:eastAsia="仿宋" w:cs="仿宋"/>
          <w:b/>
          <w:bCs/>
          <w:color w:val="auto"/>
          <w:sz w:val="20"/>
          <w:szCs w:val="20"/>
          <w:highlight w:val="none"/>
          <w:lang w:eastAsia="zh-CN"/>
        </w:rPr>
        <w:t>）</w:t>
      </w:r>
    </w:p>
    <w:p w14:paraId="544D2D3A">
      <w:pPr>
        <w:widowControl/>
        <w:spacing w:line="360" w:lineRule="auto"/>
        <w:jc w:val="left"/>
        <w:rPr>
          <w:rFonts w:hint="eastAsia" w:ascii="仿宋" w:hAnsi="仿宋" w:eastAsia="仿宋" w:cs="仿宋"/>
          <w:color w:val="auto"/>
          <w:kern w:val="0"/>
          <w:sz w:val="20"/>
          <w:szCs w:val="20"/>
          <w:highlight w:val="none"/>
          <w:lang w:bidi="ar"/>
        </w:rPr>
      </w:pPr>
    </w:p>
    <w:p w14:paraId="3AB861D8">
      <w:pPr>
        <w:widowControl/>
        <w:spacing w:line="360" w:lineRule="auto"/>
        <w:jc w:val="left"/>
        <w:rPr>
          <w:rFonts w:hint="eastAsia" w:ascii="仿宋" w:hAnsi="仿宋" w:eastAsia="仿宋" w:cs="仿宋"/>
          <w:color w:val="auto"/>
          <w:sz w:val="20"/>
          <w:szCs w:val="20"/>
          <w:highlight w:val="none"/>
          <w:u w:val="single"/>
        </w:rPr>
      </w:pPr>
      <w:r>
        <w:rPr>
          <w:rFonts w:hint="eastAsia" w:ascii="仿宋" w:hAnsi="仿宋" w:eastAsia="仿宋" w:cs="仿宋"/>
          <w:color w:val="auto"/>
          <w:kern w:val="0"/>
          <w:sz w:val="20"/>
          <w:szCs w:val="20"/>
          <w:highlight w:val="none"/>
          <w:lang w:bidi="ar"/>
        </w:rPr>
        <w:t xml:space="preserve">甲方（需方） : </w:t>
      </w:r>
      <w:r>
        <w:rPr>
          <w:rFonts w:hint="eastAsia" w:ascii="仿宋" w:hAnsi="仿宋" w:eastAsia="仿宋" w:cs="仿宋"/>
          <w:color w:val="auto"/>
          <w:kern w:val="0"/>
          <w:sz w:val="20"/>
          <w:szCs w:val="20"/>
          <w:highlight w:val="none"/>
          <w:u w:val="single"/>
          <w:lang w:bidi="ar"/>
        </w:rPr>
        <w:t xml:space="preserve">                </w:t>
      </w:r>
    </w:p>
    <w:p w14:paraId="2C9E62A9">
      <w:pPr>
        <w:widowControl/>
        <w:spacing w:line="360" w:lineRule="auto"/>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 xml:space="preserve">乙方（供方） : </w:t>
      </w:r>
      <w:r>
        <w:rPr>
          <w:rFonts w:hint="eastAsia" w:ascii="仿宋" w:hAnsi="仿宋" w:eastAsia="仿宋" w:cs="仿宋"/>
          <w:color w:val="auto"/>
          <w:kern w:val="0"/>
          <w:sz w:val="20"/>
          <w:szCs w:val="20"/>
          <w:highlight w:val="none"/>
          <w:u w:val="single"/>
          <w:lang w:bidi="ar"/>
        </w:rPr>
        <w:t xml:space="preserve">                </w:t>
      </w:r>
    </w:p>
    <w:p w14:paraId="2716DAA5">
      <w:pPr>
        <w:widowControl/>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 xml:space="preserve">根据《中华人民共和国民法典》规定，甲乙双方经协商，一致同意按下述条款和条件签署本合同书（以下简称合同）： </w:t>
      </w:r>
    </w:p>
    <w:p w14:paraId="62D08333">
      <w:pPr>
        <w:widowControl/>
        <w:spacing w:line="360" w:lineRule="auto"/>
        <w:ind w:firstLine="400" w:firstLineChars="200"/>
        <w:jc w:val="left"/>
        <w:rPr>
          <w:rFonts w:hint="default" w:ascii="仿宋" w:hAnsi="仿宋" w:eastAsia="仿宋" w:cs="仿宋"/>
          <w:color w:val="auto"/>
          <w:sz w:val="20"/>
          <w:szCs w:val="20"/>
          <w:highlight w:val="none"/>
          <w:lang w:val="en-US" w:eastAsia="zh-CN"/>
        </w:rPr>
      </w:pPr>
      <w:r>
        <w:rPr>
          <w:rFonts w:hint="eastAsia" w:ascii="仿宋" w:hAnsi="仿宋" w:eastAsia="仿宋" w:cs="仿宋"/>
          <w:color w:val="auto"/>
          <w:kern w:val="0"/>
          <w:sz w:val="20"/>
          <w:szCs w:val="20"/>
          <w:highlight w:val="none"/>
          <w:lang w:bidi="ar"/>
        </w:rPr>
        <w:t>订购内容：</w:t>
      </w:r>
      <w:r>
        <w:rPr>
          <w:rFonts w:hint="eastAsia" w:ascii="仿宋" w:hAnsi="仿宋" w:eastAsia="仿宋" w:cs="仿宋"/>
          <w:color w:val="auto"/>
          <w:kern w:val="0"/>
          <w:sz w:val="20"/>
          <w:szCs w:val="20"/>
          <w:highlight w:val="none"/>
          <w:lang w:val="en-US" w:eastAsia="zh-CN" w:bidi="ar"/>
        </w:rPr>
        <w:t>按所中包段补充</w:t>
      </w:r>
    </w:p>
    <w:p w14:paraId="67985F74">
      <w:pPr>
        <w:widowControl/>
        <w:spacing w:line="360" w:lineRule="auto"/>
        <w:jc w:val="left"/>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bidi="ar"/>
        </w:rPr>
        <w:t>一、合同金额</w:t>
      </w:r>
    </w:p>
    <w:p w14:paraId="523283E3">
      <w:pPr>
        <w:widowControl/>
        <w:spacing w:line="360" w:lineRule="auto"/>
        <w:ind w:firstLine="402" w:firstLineChars="200"/>
        <w:jc w:val="left"/>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bidi="ar"/>
        </w:rPr>
        <w:t>1.合同暂定总价为</w:t>
      </w:r>
      <w:r>
        <w:rPr>
          <w:rFonts w:hint="eastAsia" w:ascii="仿宋" w:hAnsi="仿宋" w:eastAsia="仿宋" w:cs="仿宋"/>
          <w:color w:val="auto"/>
          <w:kern w:val="0"/>
          <w:sz w:val="20"/>
          <w:szCs w:val="20"/>
          <w:highlight w:val="none"/>
          <w:lang w:bidi="ar"/>
        </w:rPr>
        <w:t>：大写：</w:t>
      </w:r>
      <w:r>
        <w:rPr>
          <w:rFonts w:hint="eastAsia" w:ascii="仿宋" w:hAnsi="仿宋" w:eastAsia="仿宋" w:cs="仿宋"/>
          <w:color w:val="auto"/>
          <w:kern w:val="0"/>
          <w:sz w:val="20"/>
          <w:szCs w:val="20"/>
          <w:highlight w:val="none"/>
          <w:u w:val="single"/>
          <w:lang w:bidi="ar"/>
        </w:rPr>
        <w:t xml:space="preserve">                         </w:t>
      </w:r>
      <w:r>
        <w:rPr>
          <w:rFonts w:hint="eastAsia" w:ascii="仿宋" w:hAnsi="仿宋" w:eastAsia="仿宋" w:cs="仿宋"/>
          <w:color w:val="auto"/>
          <w:kern w:val="0"/>
          <w:sz w:val="20"/>
          <w:szCs w:val="20"/>
          <w:highlight w:val="none"/>
          <w:lang w:bidi="ar"/>
        </w:rPr>
        <w:t xml:space="preserve"> ，小写：</w:t>
      </w:r>
      <w:r>
        <w:rPr>
          <w:rFonts w:hint="eastAsia" w:ascii="仿宋" w:hAnsi="仿宋" w:eastAsia="仿宋" w:cs="仿宋"/>
          <w:color w:val="auto"/>
          <w:kern w:val="0"/>
          <w:sz w:val="20"/>
          <w:szCs w:val="20"/>
          <w:highlight w:val="none"/>
          <w:u w:val="single"/>
          <w:lang w:bidi="ar"/>
        </w:rPr>
        <w:t xml:space="preserve">      </w:t>
      </w:r>
      <w:r>
        <w:rPr>
          <w:rFonts w:hint="eastAsia" w:ascii="仿宋" w:hAnsi="仿宋" w:eastAsia="仿宋" w:cs="仿宋"/>
          <w:color w:val="auto"/>
          <w:kern w:val="0"/>
          <w:sz w:val="20"/>
          <w:szCs w:val="20"/>
          <w:highlight w:val="none"/>
          <w:lang w:bidi="ar"/>
        </w:rPr>
        <w:t xml:space="preserve">。 </w:t>
      </w:r>
    </w:p>
    <w:p w14:paraId="0233DA5E">
      <w:pPr>
        <w:widowControl/>
        <w:spacing w:line="360" w:lineRule="auto"/>
        <w:ind w:firstLine="400" w:firstLineChars="200"/>
        <w:jc w:val="left"/>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2.甲方向乙方订购图书成交</w:t>
      </w:r>
      <w:r>
        <w:rPr>
          <w:rFonts w:hint="eastAsia" w:ascii="仿宋" w:hAnsi="仿宋" w:eastAsia="仿宋" w:cs="仿宋"/>
          <w:color w:val="auto"/>
          <w:kern w:val="0"/>
          <w:sz w:val="20"/>
          <w:szCs w:val="20"/>
          <w:highlight w:val="none"/>
          <w:lang w:val="en-US" w:eastAsia="zh-CN" w:bidi="ar"/>
        </w:rPr>
        <w:t>综合折扣</w:t>
      </w:r>
      <w:r>
        <w:rPr>
          <w:rFonts w:hint="eastAsia" w:ascii="仿宋" w:hAnsi="仿宋" w:eastAsia="仿宋" w:cs="仿宋"/>
          <w:color w:val="auto"/>
          <w:kern w:val="0"/>
          <w:sz w:val="20"/>
          <w:szCs w:val="20"/>
          <w:highlight w:val="none"/>
          <w:lang w:bidi="ar"/>
        </w:rPr>
        <w:t>为</w:t>
      </w:r>
      <w:r>
        <w:rPr>
          <w:rFonts w:hint="eastAsia" w:ascii="仿宋" w:hAnsi="仿宋" w:eastAsia="仿宋" w:cs="仿宋"/>
          <w:color w:val="auto"/>
          <w:kern w:val="0"/>
          <w:sz w:val="20"/>
          <w:szCs w:val="20"/>
          <w:highlight w:val="none"/>
          <w:u w:val="single"/>
          <w:lang w:bidi="ar"/>
        </w:rPr>
        <w:t xml:space="preserve">     </w:t>
      </w:r>
      <w:r>
        <w:rPr>
          <w:rFonts w:hint="eastAsia" w:ascii="仿宋" w:hAnsi="仿宋" w:eastAsia="仿宋" w:cs="仿宋"/>
          <w:color w:val="auto"/>
          <w:kern w:val="0"/>
          <w:sz w:val="20"/>
          <w:szCs w:val="20"/>
          <w:highlight w:val="none"/>
          <w:lang w:bidi="ar"/>
        </w:rPr>
        <w:t xml:space="preserve"> % 。 </w:t>
      </w:r>
    </w:p>
    <w:p w14:paraId="21917BF5">
      <w:pPr>
        <w:widowControl/>
        <w:spacing w:line="360" w:lineRule="auto"/>
        <w:jc w:val="left"/>
        <w:rPr>
          <w:rFonts w:hint="eastAsia" w:ascii="仿宋" w:hAnsi="仿宋" w:eastAsia="仿宋" w:cs="仿宋"/>
          <w:b/>
          <w:bCs/>
          <w:color w:val="auto"/>
          <w:kern w:val="0"/>
          <w:sz w:val="20"/>
          <w:szCs w:val="20"/>
          <w:highlight w:val="none"/>
          <w:lang w:bidi="ar"/>
        </w:rPr>
      </w:pPr>
      <w:r>
        <w:rPr>
          <w:rFonts w:hint="eastAsia" w:ascii="仿宋" w:hAnsi="仿宋" w:eastAsia="仿宋" w:cs="仿宋"/>
          <w:b/>
          <w:bCs/>
          <w:color w:val="auto"/>
          <w:kern w:val="0"/>
          <w:sz w:val="20"/>
          <w:szCs w:val="20"/>
          <w:highlight w:val="none"/>
          <w:lang w:bidi="ar"/>
        </w:rPr>
        <w:t>二、合同结算</w:t>
      </w:r>
    </w:p>
    <w:p w14:paraId="0C60FEF4">
      <w:pPr>
        <w:widowControl/>
        <w:spacing w:line="360" w:lineRule="auto"/>
        <w:ind w:firstLine="402" w:firstLineChars="200"/>
        <w:jc w:val="left"/>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bidi="ar"/>
        </w:rPr>
        <w:t>1、付款方式：</w:t>
      </w:r>
    </w:p>
    <w:p w14:paraId="40A64BF4">
      <w:pPr>
        <w:widowControl/>
        <w:spacing w:line="360" w:lineRule="auto"/>
        <w:ind w:firstLine="400" w:firstLineChars="200"/>
        <w:jc w:val="left"/>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bidi="ar"/>
        </w:rPr>
        <w:t>（1）完成供货、上架并通过采购人组织的质量验收后，达到付款条件起10个工作日内，支付合同总金额的100.0%。</w:t>
      </w:r>
    </w:p>
    <w:p w14:paraId="6842FE9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kern w:val="0"/>
          <w:sz w:val="20"/>
          <w:szCs w:val="20"/>
          <w:highlight w:val="none"/>
        </w:rPr>
        <w:t>完成供货、上架并通过采购人组织的质量验收</w:t>
      </w:r>
      <w:r>
        <w:rPr>
          <w:rFonts w:hint="eastAsia" w:ascii="仿宋" w:hAnsi="仿宋" w:eastAsia="仿宋" w:cs="仿宋"/>
          <w:color w:val="auto"/>
          <w:sz w:val="20"/>
          <w:szCs w:val="20"/>
          <w:highlight w:val="none"/>
        </w:rPr>
        <w:t>后，以采购人最后验收的金额为准与中标供应商进行结算并支付书款。</w:t>
      </w:r>
    </w:p>
    <w:p w14:paraId="6C3B099E">
      <w:pPr>
        <w:spacing w:line="360" w:lineRule="auto"/>
        <w:ind w:firstLine="400" w:firstLineChars="200"/>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结算价（实洋）=图书码洋×中标供应商</w:t>
      </w:r>
      <w:r>
        <w:rPr>
          <w:rFonts w:hint="eastAsia" w:ascii="仿宋" w:hAnsi="仿宋" w:eastAsia="仿宋" w:cs="仿宋"/>
          <w:color w:val="auto"/>
          <w:sz w:val="20"/>
          <w:szCs w:val="20"/>
          <w:highlight w:val="none"/>
          <w:lang w:val="en-US" w:eastAsia="zh-CN"/>
        </w:rPr>
        <w:t>综合折扣。</w:t>
      </w:r>
    </w:p>
    <w:p w14:paraId="3EBFAAF6">
      <w:pPr>
        <w:spacing w:line="360" w:lineRule="auto"/>
        <w:ind w:firstLine="400" w:firstLineChars="200"/>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结算方式：按陕西省政府采购有关规定进行结算</w:t>
      </w:r>
      <w:r>
        <w:rPr>
          <w:rFonts w:hint="eastAsia" w:ascii="仿宋" w:hAnsi="仿宋" w:eastAsia="仿宋" w:cs="仿宋"/>
          <w:color w:val="auto"/>
          <w:sz w:val="20"/>
          <w:szCs w:val="20"/>
          <w:highlight w:val="none"/>
          <w:lang w:eastAsia="zh-CN"/>
        </w:rPr>
        <w:t>。</w:t>
      </w:r>
    </w:p>
    <w:p w14:paraId="482557B0">
      <w:pPr>
        <w:pStyle w:val="25"/>
        <w:spacing w:line="360" w:lineRule="auto"/>
        <w:ind w:firstLine="400" w:firstLineChars="200"/>
        <w:jc w:val="both"/>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中标供应商必须提供国家税务部门监制的正式发票</w:t>
      </w:r>
      <w:r>
        <w:rPr>
          <w:rFonts w:hint="eastAsia" w:ascii="仿宋" w:hAnsi="仿宋" w:eastAsia="仿宋" w:cs="仿宋"/>
          <w:color w:val="auto"/>
          <w:sz w:val="20"/>
          <w:szCs w:val="20"/>
          <w:highlight w:val="none"/>
          <w:lang w:eastAsia="zh-CN"/>
        </w:rPr>
        <w:t>。</w:t>
      </w:r>
    </w:p>
    <w:p w14:paraId="562FA25F">
      <w:pPr>
        <w:widowControl/>
        <w:spacing w:line="360" w:lineRule="auto"/>
        <w:jc w:val="left"/>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bidi="ar"/>
        </w:rPr>
        <w:t>三、交货期、交货地点、交货方式及质量保证期</w:t>
      </w:r>
      <w:r>
        <w:rPr>
          <w:rFonts w:hint="eastAsia" w:ascii="仿宋" w:hAnsi="仿宋" w:eastAsia="仿宋" w:cs="仿宋"/>
          <w:color w:val="auto"/>
          <w:kern w:val="0"/>
          <w:sz w:val="20"/>
          <w:szCs w:val="20"/>
          <w:highlight w:val="none"/>
          <w:lang w:bidi="ar"/>
        </w:rPr>
        <w:t xml:space="preserve"> </w:t>
      </w:r>
      <w:r>
        <w:rPr>
          <w:rFonts w:hint="eastAsia" w:ascii="仿宋" w:hAnsi="仿宋" w:eastAsia="仿宋" w:cs="仿宋"/>
          <w:b/>
          <w:bCs/>
          <w:color w:val="auto"/>
          <w:kern w:val="0"/>
          <w:sz w:val="20"/>
          <w:szCs w:val="20"/>
          <w:highlight w:val="none"/>
          <w:lang w:bidi="ar"/>
        </w:rPr>
        <w:t xml:space="preserve"> </w:t>
      </w:r>
    </w:p>
    <w:p w14:paraId="364E45E3">
      <w:pPr>
        <w:spacing w:line="360" w:lineRule="auto"/>
        <w:ind w:firstLine="400" w:firstLineChars="200"/>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lang w:val="en-US" w:eastAsia="zh-CN"/>
        </w:rPr>
        <w:t>1.交货时间</w:t>
      </w:r>
      <w:r>
        <w:rPr>
          <w:rFonts w:hint="eastAsia" w:ascii="仿宋" w:hAnsi="仿宋" w:eastAsia="仿宋" w:cs="仿宋"/>
          <w:bCs/>
          <w:color w:val="auto"/>
          <w:sz w:val="20"/>
          <w:szCs w:val="20"/>
          <w:highlight w:val="none"/>
        </w:rPr>
        <w:t>：</w:t>
      </w:r>
      <w:r>
        <w:rPr>
          <w:rFonts w:hint="eastAsia" w:ascii="仿宋" w:hAnsi="仿宋" w:eastAsia="仿宋" w:cs="仿宋"/>
          <w:color w:val="auto"/>
          <w:kern w:val="0"/>
          <w:sz w:val="20"/>
          <w:szCs w:val="20"/>
          <w:highlight w:val="none"/>
          <w:lang w:val="en-US" w:eastAsia="zh-CN"/>
        </w:rPr>
        <w:t>采购订单确认后，中标人须在</w:t>
      </w:r>
      <w:r>
        <w:rPr>
          <w:rFonts w:hint="eastAsia" w:ascii="仿宋" w:hAnsi="仿宋" w:eastAsia="仿宋" w:cs="仿宋"/>
          <w:b w:val="0"/>
          <w:bCs w:val="0"/>
          <w:color w:val="auto"/>
          <w:kern w:val="0"/>
          <w:sz w:val="20"/>
          <w:szCs w:val="20"/>
          <w:highlight w:val="none"/>
          <w:lang w:val="en-US" w:eastAsia="zh-CN"/>
        </w:rPr>
        <w:t>3</w:t>
      </w:r>
      <w:r>
        <w:rPr>
          <w:rFonts w:hint="eastAsia" w:ascii="仿宋" w:hAnsi="仿宋" w:eastAsia="仿宋" w:cs="仿宋"/>
          <w:color w:val="auto"/>
          <w:kern w:val="0"/>
          <w:sz w:val="20"/>
          <w:szCs w:val="20"/>
          <w:highlight w:val="none"/>
          <w:lang w:val="en-US" w:eastAsia="zh-CN"/>
        </w:rPr>
        <w:t>0</w:t>
      </w:r>
      <w:r>
        <w:rPr>
          <w:rFonts w:hint="eastAsia" w:ascii="仿宋" w:hAnsi="仿宋" w:eastAsia="仿宋" w:cs="仿宋"/>
          <w:color w:val="auto"/>
          <w:kern w:val="0"/>
          <w:sz w:val="20"/>
          <w:szCs w:val="20"/>
          <w:highlight w:val="none"/>
          <w:lang w:val="en-US" w:eastAsia="zh-CN"/>
        </w:rPr>
        <w:t>个日历日内，按照采购人指定的送货时间、地点免费一次性送达</w:t>
      </w:r>
      <w:r>
        <w:rPr>
          <w:rFonts w:ascii="仿宋_GB2312" w:hAnsi="仿宋_GB2312" w:eastAsia="仿宋_GB2312" w:cs="仿宋_GB2312"/>
          <w:color w:val="auto"/>
          <w:highlight w:val="none"/>
        </w:rPr>
        <w:t>。</w:t>
      </w:r>
    </w:p>
    <w:p w14:paraId="2E006075">
      <w:pPr>
        <w:widowControl/>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2.交货</w:t>
      </w:r>
      <w:r>
        <w:rPr>
          <w:rFonts w:hint="eastAsia" w:ascii="仿宋" w:hAnsi="仿宋" w:eastAsia="仿宋" w:cs="仿宋"/>
          <w:bCs/>
          <w:color w:val="auto"/>
          <w:sz w:val="20"/>
          <w:szCs w:val="20"/>
          <w:highlight w:val="none"/>
        </w:rPr>
        <w:t>地点：采购方指定地点。</w:t>
      </w:r>
    </w:p>
    <w:p w14:paraId="4447667F">
      <w:pPr>
        <w:keepNext w:val="0"/>
        <w:keepLines w:val="0"/>
        <w:pageBreakBefore w:val="0"/>
        <w:widowControl/>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四</w:t>
      </w:r>
      <w:r>
        <w:rPr>
          <w:rFonts w:hint="eastAsia" w:ascii="仿宋" w:hAnsi="仿宋" w:eastAsia="仿宋" w:cs="仿宋"/>
          <w:b/>
          <w:bCs/>
          <w:color w:val="auto"/>
          <w:kern w:val="0"/>
          <w:sz w:val="20"/>
          <w:szCs w:val="20"/>
          <w:highlight w:val="none"/>
        </w:rPr>
        <w:t>、供货要求</w:t>
      </w:r>
    </w:p>
    <w:p w14:paraId="27C9CA81">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rPr>
        <w:t>1、本项目的图书须为202</w:t>
      </w:r>
      <w:r>
        <w:rPr>
          <w:rFonts w:hint="eastAsia" w:ascii="仿宋" w:hAnsi="仿宋" w:eastAsia="仿宋" w:cs="仿宋"/>
          <w:color w:val="auto"/>
          <w:kern w:val="0"/>
          <w:sz w:val="20"/>
          <w:szCs w:val="20"/>
          <w:highlight w:val="none"/>
          <w:lang w:val="en-US" w:eastAsia="zh-CN"/>
        </w:rPr>
        <w:t>5-2026年</w:t>
      </w:r>
      <w:r>
        <w:rPr>
          <w:rFonts w:hint="eastAsia" w:ascii="仿宋" w:hAnsi="仿宋" w:eastAsia="仿宋" w:cs="仿宋"/>
          <w:color w:val="auto"/>
          <w:kern w:val="0"/>
          <w:sz w:val="20"/>
          <w:szCs w:val="20"/>
          <w:highlight w:val="none"/>
        </w:rPr>
        <w:t>正规出版机构出版印刷的</w:t>
      </w:r>
      <w:r>
        <w:rPr>
          <w:rFonts w:hint="eastAsia" w:ascii="仿宋" w:hAnsi="仿宋" w:eastAsia="仿宋" w:cs="仿宋"/>
          <w:color w:val="auto"/>
          <w:kern w:val="0"/>
          <w:sz w:val="20"/>
          <w:szCs w:val="20"/>
          <w:highlight w:val="none"/>
          <w:lang w:eastAsia="zh-CN"/>
        </w:rPr>
        <w:t>非教辅教材类</w:t>
      </w:r>
      <w:r>
        <w:rPr>
          <w:rFonts w:hint="eastAsia" w:ascii="仿宋" w:hAnsi="仿宋" w:eastAsia="仿宋" w:cs="仿宋"/>
          <w:color w:val="auto"/>
          <w:kern w:val="0"/>
          <w:sz w:val="20"/>
          <w:szCs w:val="20"/>
          <w:highlight w:val="none"/>
        </w:rPr>
        <w:t>图书</w:t>
      </w:r>
      <w:r>
        <w:rPr>
          <w:rFonts w:hint="eastAsia" w:ascii="仿宋" w:hAnsi="仿宋" w:eastAsia="仿宋" w:cs="仿宋"/>
          <w:color w:val="auto"/>
          <w:kern w:val="0"/>
          <w:sz w:val="20"/>
          <w:szCs w:val="20"/>
          <w:highlight w:val="none"/>
          <w:lang w:eastAsia="zh-CN"/>
        </w:rPr>
        <w:t>。严禁以库存旧书、特价图书等冒充新书，采购人有权随机抽样核查版次印刷信息，一经查实，采购人有权终止合同，全部责任由中标人承担。成套丛书必须整套配齐，不可缺册。</w:t>
      </w:r>
    </w:p>
    <w:p w14:paraId="2C193EC8">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2、所采购的图书品种及数量均由采购人决定，中标人不得自行搭配和追加非采购人确认购买的品种和数量。若发现此种情况，中标人无论是否已作前期加工，须无条件</w:t>
      </w:r>
      <w:r>
        <w:rPr>
          <w:rFonts w:hint="eastAsia" w:ascii="仿宋" w:hAnsi="仿宋" w:eastAsia="仿宋" w:cs="仿宋"/>
          <w:color w:val="auto"/>
          <w:kern w:val="0"/>
          <w:sz w:val="20"/>
          <w:szCs w:val="20"/>
          <w:highlight w:val="none"/>
          <w:lang w:eastAsia="zh-CN"/>
        </w:rPr>
        <w:t>接受</w:t>
      </w:r>
      <w:r>
        <w:rPr>
          <w:rFonts w:hint="eastAsia" w:ascii="仿宋" w:hAnsi="仿宋" w:eastAsia="仿宋" w:cs="仿宋"/>
          <w:color w:val="auto"/>
          <w:kern w:val="0"/>
          <w:sz w:val="20"/>
          <w:szCs w:val="20"/>
          <w:highlight w:val="none"/>
        </w:rPr>
        <w:t>退货，因此</w:t>
      </w:r>
      <w:r>
        <w:rPr>
          <w:rFonts w:hint="eastAsia" w:ascii="仿宋" w:hAnsi="仿宋" w:eastAsia="仿宋" w:cs="仿宋"/>
          <w:color w:val="auto"/>
          <w:kern w:val="0"/>
          <w:sz w:val="20"/>
          <w:szCs w:val="20"/>
          <w:highlight w:val="none"/>
          <w:lang w:eastAsia="zh-CN"/>
        </w:rPr>
        <w:t>所</w:t>
      </w:r>
      <w:r>
        <w:rPr>
          <w:rFonts w:hint="eastAsia" w:ascii="仿宋" w:hAnsi="仿宋" w:eastAsia="仿宋" w:cs="仿宋"/>
          <w:color w:val="auto"/>
          <w:kern w:val="0"/>
          <w:sz w:val="20"/>
          <w:szCs w:val="20"/>
          <w:highlight w:val="none"/>
        </w:rPr>
        <w:t>产生的一切费用（如运输、人力、物品损耗等）由中标人承担。同时，采购人有权终止与该投标人签订的采购合同</w:t>
      </w:r>
      <w:r>
        <w:rPr>
          <w:rFonts w:hint="eastAsia" w:ascii="仿宋" w:hAnsi="仿宋" w:eastAsia="仿宋" w:cs="仿宋"/>
          <w:color w:val="auto"/>
          <w:kern w:val="0"/>
          <w:sz w:val="20"/>
          <w:szCs w:val="20"/>
          <w:highlight w:val="none"/>
          <w:lang w:eastAsia="zh-CN"/>
        </w:rPr>
        <w:t>，且中标人须按中标价的</w:t>
      </w:r>
      <w:r>
        <w:rPr>
          <w:rFonts w:hint="eastAsia" w:ascii="仿宋" w:hAnsi="仿宋" w:eastAsia="仿宋" w:cs="仿宋"/>
          <w:color w:val="auto"/>
          <w:kern w:val="0"/>
          <w:sz w:val="20"/>
          <w:szCs w:val="20"/>
          <w:highlight w:val="none"/>
          <w:lang w:val="en-US" w:eastAsia="zh-CN"/>
        </w:rPr>
        <w:t>30%对采购人进行赔偿与补偿。</w:t>
      </w:r>
    </w:p>
    <w:p w14:paraId="380D0070">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val="en-US" w:eastAsia="zh-CN"/>
        </w:rPr>
        <w:t>3</w:t>
      </w:r>
      <w:r>
        <w:rPr>
          <w:rFonts w:hint="eastAsia" w:ascii="仿宋" w:hAnsi="仿宋" w:eastAsia="仿宋" w:cs="仿宋"/>
          <w:color w:val="auto"/>
          <w:kern w:val="0"/>
          <w:sz w:val="20"/>
          <w:szCs w:val="20"/>
          <w:highlight w:val="none"/>
        </w:rPr>
        <w:t>、中标人须按采购人提供的订单进行配书，目录内容包括：国际标准书号、正副题名、著者、出版社、版次、出版年、价格、开本、类目。同时标注配书情况及说明未配书原因，</w:t>
      </w:r>
      <w:r>
        <w:rPr>
          <w:rFonts w:hint="eastAsia" w:ascii="仿宋" w:hAnsi="仿宋" w:eastAsia="仿宋" w:cs="仿宋"/>
          <w:color w:val="auto"/>
          <w:kern w:val="0"/>
          <w:sz w:val="20"/>
          <w:szCs w:val="20"/>
          <w:highlight w:val="none"/>
          <w:lang w:eastAsia="zh-CN"/>
        </w:rPr>
        <w:t>最迟在</w:t>
      </w:r>
      <w:r>
        <w:rPr>
          <w:rFonts w:hint="eastAsia" w:ascii="仿宋" w:hAnsi="仿宋" w:eastAsia="仿宋" w:cs="仿宋"/>
          <w:color w:val="auto"/>
          <w:kern w:val="0"/>
          <w:sz w:val="20"/>
          <w:szCs w:val="20"/>
          <w:highlight w:val="none"/>
          <w:lang w:val="en-US" w:eastAsia="zh-CN"/>
        </w:rPr>
        <w:t>5</w:t>
      </w:r>
      <w:r>
        <w:rPr>
          <w:rFonts w:hint="eastAsia" w:ascii="仿宋" w:hAnsi="仿宋" w:eastAsia="仿宋" w:cs="仿宋"/>
          <w:color w:val="auto"/>
          <w:kern w:val="0"/>
          <w:sz w:val="20"/>
          <w:szCs w:val="20"/>
          <w:highlight w:val="none"/>
        </w:rPr>
        <w:t>个工作日内</w:t>
      </w:r>
      <w:r>
        <w:rPr>
          <w:rFonts w:hint="eastAsia" w:ascii="仿宋" w:hAnsi="仿宋" w:eastAsia="仿宋" w:cs="仿宋"/>
          <w:color w:val="auto"/>
          <w:kern w:val="0"/>
          <w:sz w:val="20"/>
          <w:szCs w:val="20"/>
          <w:highlight w:val="none"/>
          <w:lang w:eastAsia="zh-CN"/>
        </w:rPr>
        <w:t>与采</w:t>
      </w:r>
      <w:r>
        <w:rPr>
          <w:rFonts w:hint="eastAsia" w:ascii="仿宋" w:hAnsi="仿宋" w:eastAsia="仿宋" w:cs="仿宋"/>
          <w:color w:val="auto"/>
          <w:kern w:val="0"/>
          <w:sz w:val="20"/>
          <w:szCs w:val="20"/>
          <w:highlight w:val="none"/>
        </w:rPr>
        <w:t>购人</w:t>
      </w:r>
      <w:r>
        <w:rPr>
          <w:rFonts w:hint="eastAsia" w:ascii="仿宋" w:hAnsi="仿宋" w:eastAsia="仿宋" w:cs="仿宋"/>
          <w:color w:val="auto"/>
          <w:kern w:val="0"/>
          <w:sz w:val="20"/>
          <w:szCs w:val="20"/>
          <w:highlight w:val="none"/>
          <w:lang w:eastAsia="zh-CN"/>
        </w:rPr>
        <w:t>完成</w:t>
      </w:r>
      <w:r>
        <w:rPr>
          <w:rFonts w:hint="eastAsia" w:ascii="仿宋" w:hAnsi="仿宋" w:eastAsia="仿宋" w:cs="仿宋"/>
          <w:color w:val="auto"/>
          <w:kern w:val="0"/>
          <w:sz w:val="20"/>
          <w:szCs w:val="20"/>
          <w:highlight w:val="none"/>
        </w:rPr>
        <w:t>选</w:t>
      </w:r>
      <w:r>
        <w:rPr>
          <w:rFonts w:hint="eastAsia" w:ascii="仿宋" w:hAnsi="仿宋" w:eastAsia="仿宋" w:cs="仿宋"/>
          <w:color w:val="auto"/>
          <w:kern w:val="0"/>
          <w:sz w:val="20"/>
          <w:szCs w:val="20"/>
          <w:highlight w:val="none"/>
          <w:lang w:eastAsia="zh-CN"/>
        </w:rPr>
        <w:t>定</w:t>
      </w:r>
      <w:r>
        <w:rPr>
          <w:rFonts w:hint="eastAsia" w:ascii="仿宋" w:hAnsi="仿宋" w:eastAsia="仿宋" w:cs="仿宋"/>
          <w:color w:val="auto"/>
          <w:kern w:val="0"/>
          <w:sz w:val="20"/>
          <w:szCs w:val="20"/>
          <w:highlight w:val="none"/>
        </w:rPr>
        <w:t>图书</w:t>
      </w:r>
      <w:r>
        <w:rPr>
          <w:rFonts w:hint="eastAsia" w:ascii="仿宋" w:hAnsi="仿宋" w:eastAsia="仿宋" w:cs="仿宋"/>
          <w:color w:val="auto"/>
          <w:kern w:val="0"/>
          <w:sz w:val="20"/>
          <w:szCs w:val="20"/>
          <w:highlight w:val="none"/>
          <w:lang w:eastAsia="zh-CN"/>
        </w:rPr>
        <w:t>沟通，</w:t>
      </w:r>
      <w:r>
        <w:rPr>
          <w:rFonts w:hint="eastAsia" w:ascii="仿宋" w:hAnsi="仿宋" w:eastAsia="仿宋" w:cs="仿宋"/>
          <w:color w:val="auto"/>
          <w:kern w:val="0"/>
          <w:sz w:val="20"/>
          <w:szCs w:val="20"/>
          <w:highlight w:val="none"/>
        </w:rPr>
        <w:t>其结果以电子表格形式发送给采购人确认。对于疑似重复订购、订数过多、大码洋的图书，中标人应及时与采购人核实</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rPr>
        <w:t>并</w:t>
      </w:r>
      <w:r>
        <w:rPr>
          <w:rFonts w:hint="eastAsia" w:ascii="仿宋" w:hAnsi="仿宋" w:eastAsia="仿宋" w:cs="仿宋"/>
          <w:color w:val="auto"/>
          <w:kern w:val="0"/>
          <w:sz w:val="20"/>
          <w:szCs w:val="20"/>
          <w:highlight w:val="none"/>
          <w:lang w:eastAsia="zh-CN"/>
        </w:rPr>
        <w:t>按照合同规定</w:t>
      </w:r>
      <w:r>
        <w:rPr>
          <w:rFonts w:hint="eastAsia" w:ascii="仿宋" w:hAnsi="仿宋" w:eastAsia="仿宋" w:cs="仿宋"/>
          <w:color w:val="auto"/>
          <w:kern w:val="0"/>
          <w:sz w:val="20"/>
          <w:szCs w:val="20"/>
          <w:highlight w:val="none"/>
        </w:rPr>
        <w:t>处理</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rPr>
        <w:t>因中标人配送</w:t>
      </w:r>
      <w:r>
        <w:rPr>
          <w:rFonts w:hint="eastAsia" w:ascii="仿宋" w:hAnsi="仿宋" w:eastAsia="仿宋" w:cs="仿宋"/>
          <w:color w:val="auto"/>
          <w:kern w:val="0"/>
          <w:sz w:val="20"/>
          <w:szCs w:val="20"/>
          <w:highlight w:val="none"/>
          <w:lang w:eastAsia="zh-CN"/>
        </w:rPr>
        <w:t>过</w:t>
      </w:r>
      <w:r>
        <w:rPr>
          <w:rFonts w:hint="eastAsia" w:ascii="仿宋" w:hAnsi="仿宋" w:eastAsia="仿宋" w:cs="仿宋"/>
          <w:color w:val="auto"/>
          <w:kern w:val="0"/>
          <w:sz w:val="20"/>
          <w:szCs w:val="20"/>
          <w:highlight w:val="none"/>
        </w:rPr>
        <w:t>错造成的损失由中标人</w:t>
      </w:r>
      <w:r>
        <w:rPr>
          <w:rFonts w:hint="eastAsia" w:ascii="仿宋" w:hAnsi="仿宋" w:eastAsia="仿宋" w:cs="仿宋"/>
          <w:color w:val="auto"/>
          <w:kern w:val="0"/>
          <w:sz w:val="20"/>
          <w:szCs w:val="20"/>
          <w:highlight w:val="none"/>
          <w:lang w:eastAsia="zh-CN"/>
        </w:rPr>
        <w:t>自行承担。</w:t>
      </w:r>
    </w:p>
    <w:p w14:paraId="29561086">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w:t>
      </w:r>
      <w:r>
        <w:rPr>
          <w:rFonts w:hint="eastAsia" w:ascii="仿宋" w:hAnsi="仿宋" w:eastAsia="仿宋" w:cs="仿宋"/>
          <w:color w:val="auto"/>
          <w:kern w:val="0"/>
          <w:sz w:val="20"/>
          <w:szCs w:val="20"/>
          <w:highlight w:val="none"/>
        </w:rPr>
        <w:t>、中标人应认真做好订单查重（本批订单与历史订单查重</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rPr>
        <w:t>本批订单内查重）服务</w:t>
      </w:r>
      <w:r>
        <w:rPr>
          <w:rFonts w:hint="eastAsia" w:ascii="仿宋" w:hAnsi="仿宋" w:eastAsia="仿宋" w:cs="仿宋"/>
          <w:color w:val="auto"/>
          <w:kern w:val="0"/>
          <w:sz w:val="20"/>
          <w:szCs w:val="20"/>
          <w:highlight w:val="none"/>
          <w:lang w:eastAsia="zh-CN"/>
        </w:rPr>
        <w:t>，若</w:t>
      </w:r>
      <w:r>
        <w:rPr>
          <w:rFonts w:hint="eastAsia" w:ascii="仿宋" w:hAnsi="仿宋" w:eastAsia="仿宋" w:cs="仿宋"/>
          <w:color w:val="auto"/>
          <w:kern w:val="0"/>
          <w:sz w:val="20"/>
          <w:szCs w:val="20"/>
          <w:highlight w:val="none"/>
        </w:rPr>
        <w:t>发现有重复</w:t>
      </w:r>
      <w:r>
        <w:rPr>
          <w:rFonts w:hint="eastAsia" w:ascii="仿宋" w:hAnsi="仿宋" w:eastAsia="仿宋" w:cs="仿宋"/>
          <w:color w:val="auto"/>
          <w:kern w:val="0"/>
          <w:sz w:val="20"/>
          <w:szCs w:val="20"/>
          <w:highlight w:val="none"/>
          <w:lang w:eastAsia="zh-CN"/>
        </w:rPr>
        <w:t>类别，</w:t>
      </w:r>
      <w:r>
        <w:rPr>
          <w:rFonts w:hint="eastAsia" w:ascii="仿宋" w:hAnsi="仿宋" w:eastAsia="仿宋" w:cs="仿宋"/>
          <w:color w:val="auto"/>
          <w:kern w:val="0"/>
          <w:sz w:val="20"/>
          <w:szCs w:val="20"/>
          <w:highlight w:val="none"/>
        </w:rPr>
        <w:t>应及时告知采购人。</w:t>
      </w:r>
      <w:r>
        <w:rPr>
          <w:rFonts w:hint="eastAsia" w:ascii="仿宋" w:hAnsi="仿宋" w:eastAsia="仿宋" w:cs="仿宋"/>
          <w:color w:val="auto"/>
          <w:kern w:val="0"/>
          <w:sz w:val="20"/>
          <w:szCs w:val="20"/>
          <w:highlight w:val="none"/>
          <w:lang w:eastAsia="zh-CN"/>
        </w:rPr>
        <w:t>遇</w:t>
      </w:r>
      <w:r>
        <w:rPr>
          <w:rFonts w:hint="eastAsia" w:ascii="仿宋" w:hAnsi="仿宋" w:eastAsia="仿宋" w:cs="仿宋"/>
          <w:color w:val="auto"/>
          <w:kern w:val="0"/>
          <w:sz w:val="20"/>
          <w:szCs w:val="20"/>
          <w:highlight w:val="none"/>
        </w:rPr>
        <w:t>订购不到的图书，接订单之日起5个工作日内告知采购人，并将订购</w:t>
      </w:r>
      <w:r>
        <w:rPr>
          <w:rFonts w:hint="eastAsia" w:ascii="仿宋" w:hAnsi="仿宋" w:eastAsia="仿宋" w:cs="仿宋"/>
          <w:color w:val="auto"/>
          <w:kern w:val="0"/>
          <w:sz w:val="20"/>
          <w:szCs w:val="20"/>
          <w:highlight w:val="none"/>
          <w:lang w:eastAsia="zh-CN"/>
        </w:rPr>
        <w:t>不</w:t>
      </w:r>
      <w:r>
        <w:rPr>
          <w:rFonts w:hint="eastAsia" w:ascii="仿宋" w:hAnsi="仿宋" w:eastAsia="仿宋" w:cs="仿宋"/>
          <w:color w:val="auto"/>
          <w:kern w:val="0"/>
          <w:sz w:val="20"/>
          <w:szCs w:val="20"/>
          <w:highlight w:val="none"/>
        </w:rPr>
        <w:t>到</w:t>
      </w:r>
      <w:r>
        <w:rPr>
          <w:rFonts w:hint="eastAsia" w:ascii="仿宋" w:hAnsi="仿宋" w:eastAsia="仿宋" w:cs="仿宋"/>
          <w:color w:val="auto"/>
          <w:kern w:val="0"/>
          <w:sz w:val="20"/>
          <w:szCs w:val="20"/>
          <w:highlight w:val="none"/>
          <w:lang w:eastAsia="zh-CN"/>
        </w:rPr>
        <w:t>的图</w:t>
      </w:r>
      <w:r>
        <w:rPr>
          <w:rFonts w:hint="eastAsia" w:ascii="仿宋" w:hAnsi="仿宋" w:eastAsia="仿宋" w:cs="仿宋"/>
          <w:color w:val="auto"/>
          <w:kern w:val="0"/>
          <w:sz w:val="20"/>
          <w:szCs w:val="20"/>
          <w:highlight w:val="none"/>
        </w:rPr>
        <w:t>书单</w:t>
      </w:r>
      <w:r>
        <w:rPr>
          <w:rFonts w:hint="eastAsia" w:ascii="仿宋" w:hAnsi="仿宋" w:eastAsia="仿宋" w:cs="仿宋"/>
          <w:color w:val="auto"/>
          <w:kern w:val="0"/>
          <w:sz w:val="20"/>
          <w:szCs w:val="20"/>
          <w:highlight w:val="none"/>
          <w:lang w:eastAsia="zh-CN"/>
        </w:rPr>
        <w:t>反馈</w:t>
      </w:r>
      <w:r>
        <w:rPr>
          <w:rFonts w:hint="eastAsia" w:ascii="仿宋" w:hAnsi="仿宋" w:eastAsia="仿宋" w:cs="仿宋"/>
          <w:color w:val="auto"/>
          <w:kern w:val="0"/>
          <w:sz w:val="20"/>
          <w:szCs w:val="20"/>
          <w:highlight w:val="none"/>
        </w:rPr>
        <w:t>采购人。因未及时反馈未订购信息而致采购</w:t>
      </w:r>
      <w:r>
        <w:rPr>
          <w:rFonts w:hint="eastAsia" w:ascii="仿宋" w:hAnsi="仿宋" w:eastAsia="仿宋" w:cs="仿宋"/>
          <w:color w:val="auto"/>
          <w:kern w:val="0"/>
          <w:sz w:val="20"/>
          <w:szCs w:val="20"/>
          <w:highlight w:val="none"/>
          <w:lang w:eastAsia="zh-CN"/>
        </w:rPr>
        <w:t>人</w:t>
      </w:r>
      <w:r>
        <w:rPr>
          <w:rFonts w:hint="eastAsia" w:ascii="仿宋" w:hAnsi="仿宋" w:eastAsia="仿宋" w:cs="仿宋"/>
          <w:color w:val="auto"/>
          <w:kern w:val="0"/>
          <w:sz w:val="20"/>
          <w:szCs w:val="20"/>
          <w:highlight w:val="none"/>
        </w:rPr>
        <w:t>不能采购到图书，视该中标人为不具备供货能力，采购人有权要求终止供货，终止供货所造成的损失由中标人承担</w:t>
      </w:r>
      <w:r>
        <w:rPr>
          <w:rFonts w:hint="eastAsia" w:ascii="仿宋" w:hAnsi="仿宋" w:eastAsia="仿宋" w:cs="仿宋"/>
          <w:color w:val="auto"/>
          <w:kern w:val="0"/>
          <w:sz w:val="20"/>
          <w:szCs w:val="20"/>
          <w:highlight w:val="none"/>
          <w:lang w:eastAsia="zh-CN"/>
        </w:rPr>
        <w:t>，且中标人须按中标价的</w:t>
      </w:r>
      <w:r>
        <w:rPr>
          <w:rFonts w:hint="eastAsia" w:ascii="仿宋" w:hAnsi="仿宋" w:eastAsia="仿宋" w:cs="仿宋"/>
          <w:color w:val="auto"/>
          <w:kern w:val="0"/>
          <w:sz w:val="20"/>
          <w:szCs w:val="20"/>
          <w:highlight w:val="none"/>
          <w:lang w:val="en-US" w:eastAsia="zh-CN"/>
        </w:rPr>
        <w:t>30%进行赔偿。</w:t>
      </w:r>
    </w:p>
    <w:p w14:paraId="20025D74">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5、经双方最终确认采购订单后，采购图书配货率不得低于95%。</w:t>
      </w:r>
      <w:r>
        <w:rPr>
          <w:rFonts w:hint="eastAsia" w:ascii="仿宋" w:hAnsi="仿宋" w:eastAsia="仿宋" w:cs="仿宋"/>
          <w:color w:val="auto"/>
          <w:kern w:val="0"/>
          <w:sz w:val="20"/>
          <w:szCs w:val="20"/>
          <w:highlight w:val="none"/>
        </w:rPr>
        <w:t>如到货率低于95%，视</w:t>
      </w:r>
      <w:r>
        <w:rPr>
          <w:rFonts w:hint="eastAsia" w:ascii="仿宋" w:hAnsi="仿宋" w:eastAsia="仿宋" w:cs="仿宋"/>
          <w:color w:val="auto"/>
          <w:kern w:val="0"/>
          <w:sz w:val="20"/>
          <w:szCs w:val="20"/>
          <w:highlight w:val="none"/>
          <w:lang w:eastAsia="zh-CN"/>
        </w:rPr>
        <w:t>同</w:t>
      </w:r>
      <w:r>
        <w:rPr>
          <w:rFonts w:hint="eastAsia" w:ascii="仿宋" w:hAnsi="仿宋" w:eastAsia="仿宋" w:cs="仿宋"/>
          <w:color w:val="auto"/>
          <w:kern w:val="0"/>
          <w:sz w:val="20"/>
          <w:szCs w:val="20"/>
          <w:highlight w:val="none"/>
        </w:rPr>
        <w:t>中标人为不具备供货能力，采购人</w:t>
      </w:r>
      <w:r>
        <w:rPr>
          <w:rFonts w:hint="eastAsia" w:ascii="仿宋" w:hAnsi="仿宋" w:eastAsia="仿宋" w:cs="仿宋"/>
          <w:color w:val="auto"/>
          <w:kern w:val="0"/>
          <w:sz w:val="20"/>
          <w:szCs w:val="20"/>
          <w:highlight w:val="none"/>
          <w:lang w:eastAsia="zh-CN"/>
        </w:rPr>
        <w:t>单方</w:t>
      </w:r>
      <w:r>
        <w:rPr>
          <w:rFonts w:hint="eastAsia" w:ascii="仿宋" w:hAnsi="仿宋" w:eastAsia="仿宋" w:cs="仿宋"/>
          <w:color w:val="auto"/>
          <w:kern w:val="0"/>
          <w:sz w:val="20"/>
          <w:szCs w:val="20"/>
          <w:highlight w:val="none"/>
        </w:rPr>
        <w:t>有权要求终止供货，终止供货所造成的</w:t>
      </w:r>
      <w:r>
        <w:rPr>
          <w:rFonts w:hint="eastAsia" w:ascii="仿宋" w:hAnsi="仿宋" w:eastAsia="仿宋" w:cs="仿宋"/>
          <w:color w:val="auto"/>
          <w:kern w:val="0"/>
          <w:sz w:val="20"/>
          <w:szCs w:val="20"/>
          <w:highlight w:val="none"/>
          <w:lang w:eastAsia="zh-CN"/>
        </w:rPr>
        <w:t>一切</w:t>
      </w:r>
      <w:r>
        <w:rPr>
          <w:rFonts w:hint="eastAsia" w:ascii="仿宋" w:hAnsi="仿宋" w:eastAsia="仿宋" w:cs="仿宋"/>
          <w:color w:val="auto"/>
          <w:kern w:val="0"/>
          <w:sz w:val="20"/>
          <w:szCs w:val="20"/>
          <w:highlight w:val="none"/>
        </w:rPr>
        <w:t>损失</w:t>
      </w:r>
      <w:r>
        <w:rPr>
          <w:rFonts w:hint="eastAsia" w:ascii="仿宋" w:hAnsi="仿宋" w:eastAsia="仿宋" w:cs="仿宋"/>
          <w:color w:val="auto"/>
          <w:kern w:val="0"/>
          <w:sz w:val="20"/>
          <w:szCs w:val="20"/>
          <w:highlight w:val="none"/>
          <w:lang w:eastAsia="zh-CN"/>
        </w:rPr>
        <w:t>均</w:t>
      </w:r>
      <w:r>
        <w:rPr>
          <w:rFonts w:hint="eastAsia" w:ascii="仿宋" w:hAnsi="仿宋" w:eastAsia="仿宋" w:cs="仿宋"/>
          <w:color w:val="auto"/>
          <w:kern w:val="0"/>
          <w:sz w:val="20"/>
          <w:szCs w:val="20"/>
          <w:highlight w:val="none"/>
        </w:rPr>
        <w:t>由中标人承担</w:t>
      </w:r>
      <w:r>
        <w:rPr>
          <w:rFonts w:hint="eastAsia" w:ascii="仿宋" w:hAnsi="仿宋" w:eastAsia="仿宋" w:cs="仿宋"/>
          <w:color w:val="auto"/>
          <w:kern w:val="0"/>
          <w:sz w:val="20"/>
          <w:szCs w:val="20"/>
          <w:highlight w:val="none"/>
          <w:lang w:eastAsia="zh-CN"/>
        </w:rPr>
        <w:t>，且中标人须按中标价的</w:t>
      </w:r>
      <w:r>
        <w:rPr>
          <w:rFonts w:hint="eastAsia" w:ascii="仿宋" w:hAnsi="仿宋" w:eastAsia="仿宋" w:cs="仿宋"/>
          <w:color w:val="auto"/>
          <w:kern w:val="0"/>
          <w:sz w:val="20"/>
          <w:szCs w:val="20"/>
          <w:highlight w:val="none"/>
          <w:lang w:val="en-US" w:eastAsia="zh-CN"/>
        </w:rPr>
        <w:t>30%对采购人进行赔偿与补偿。</w:t>
      </w:r>
    </w:p>
    <w:p w14:paraId="50175DFB">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6、当采购人有现场采购图书需求时，中标人应无偿提供符合采购人要求的图书采购方式，满足全部采购需求。采购订单确认后，中标人须在</w:t>
      </w:r>
      <w:r>
        <w:rPr>
          <w:rFonts w:hint="eastAsia" w:ascii="仿宋" w:hAnsi="仿宋" w:eastAsia="仿宋" w:cs="仿宋"/>
          <w:b w:val="0"/>
          <w:bCs w:val="0"/>
          <w:color w:val="auto"/>
          <w:kern w:val="0"/>
          <w:sz w:val="20"/>
          <w:szCs w:val="20"/>
          <w:highlight w:val="none"/>
          <w:lang w:val="en-US" w:eastAsia="zh-CN"/>
        </w:rPr>
        <w:t>3</w:t>
      </w:r>
      <w:r>
        <w:rPr>
          <w:rFonts w:hint="eastAsia" w:ascii="仿宋" w:hAnsi="仿宋" w:eastAsia="仿宋" w:cs="仿宋"/>
          <w:color w:val="auto"/>
          <w:kern w:val="0"/>
          <w:sz w:val="20"/>
          <w:szCs w:val="20"/>
          <w:highlight w:val="none"/>
          <w:lang w:val="en-US" w:eastAsia="zh-CN"/>
        </w:rPr>
        <w:t>0个日历日内，按照采购人指定的送货时间、地点一次性免费送达。若未按以上要求履约，采购</w:t>
      </w:r>
      <w:r>
        <w:rPr>
          <w:rFonts w:hint="eastAsia" w:ascii="仿宋" w:hAnsi="仿宋" w:eastAsia="仿宋" w:cs="仿宋"/>
          <w:color w:val="auto"/>
          <w:kern w:val="0"/>
          <w:sz w:val="20"/>
          <w:szCs w:val="20"/>
          <w:highlight w:val="none"/>
        </w:rPr>
        <w:t>人有权</w:t>
      </w:r>
      <w:r>
        <w:rPr>
          <w:rFonts w:hint="eastAsia" w:ascii="仿宋" w:hAnsi="仿宋" w:eastAsia="仿宋" w:cs="仿宋"/>
          <w:color w:val="auto"/>
          <w:kern w:val="0"/>
          <w:sz w:val="20"/>
          <w:szCs w:val="20"/>
          <w:highlight w:val="none"/>
          <w:lang w:eastAsia="zh-CN"/>
        </w:rPr>
        <w:t>单方</w:t>
      </w:r>
      <w:r>
        <w:rPr>
          <w:rFonts w:hint="eastAsia" w:ascii="仿宋" w:hAnsi="仿宋" w:eastAsia="仿宋" w:cs="仿宋"/>
          <w:color w:val="auto"/>
          <w:kern w:val="0"/>
          <w:sz w:val="20"/>
          <w:szCs w:val="20"/>
          <w:highlight w:val="none"/>
        </w:rPr>
        <w:t>终止</w:t>
      </w:r>
      <w:r>
        <w:rPr>
          <w:rFonts w:hint="eastAsia" w:ascii="仿宋" w:hAnsi="仿宋" w:eastAsia="仿宋" w:cs="仿宋"/>
          <w:color w:val="auto"/>
          <w:kern w:val="0"/>
          <w:sz w:val="20"/>
          <w:szCs w:val="20"/>
          <w:highlight w:val="none"/>
          <w:lang w:eastAsia="zh-CN"/>
        </w:rPr>
        <w:t>订单，</w:t>
      </w:r>
      <w:r>
        <w:rPr>
          <w:rFonts w:hint="eastAsia" w:ascii="仿宋" w:hAnsi="仿宋" w:eastAsia="仿宋" w:cs="仿宋"/>
          <w:color w:val="auto"/>
          <w:kern w:val="0"/>
          <w:sz w:val="20"/>
          <w:szCs w:val="20"/>
          <w:highlight w:val="none"/>
        </w:rPr>
        <w:t>终止</w:t>
      </w:r>
      <w:r>
        <w:rPr>
          <w:rFonts w:hint="eastAsia" w:ascii="仿宋" w:hAnsi="仿宋" w:eastAsia="仿宋" w:cs="仿宋"/>
          <w:color w:val="auto"/>
          <w:kern w:val="0"/>
          <w:sz w:val="20"/>
          <w:szCs w:val="20"/>
          <w:highlight w:val="none"/>
          <w:lang w:eastAsia="zh-CN"/>
        </w:rPr>
        <w:t>订单</w:t>
      </w:r>
      <w:r>
        <w:rPr>
          <w:rFonts w:hint="eastAsia" w:ascii="仿宋" w:hAnsi="仿宋" w:eastAsia="仿宋" w:cs="仿宋"/>
          <w:color w:val="auto"/>
          <w:kern w:val="0"/>
          <w:sz w:val="20"/>
          <w:szCs w:val="20"/>
          <w:highlight w:val="none"/>
        </w:rPr>
        <w:t>所造成的损失</w:t>
      </w:r>
      <w:r>
        <w:rPr>
          <w:rFonts w:hint="eastAsia" w:ascii="仿宋" w:hAnsi="仿宋" w:eastAsia="仿宋" w:cs="仿宋"/>
          <w:color w:val="auto"/>
          <w:kern w:val="0"/>
          <w:sz w:val="20"/>
          <w:szCs w:val="20"/>
          <w:highlight w:val="none"/>
          <w:lang w:eastAsia="zh-CN"/>
        </w:rPr>
        <w:t>均</w:t>
      </w:r>
      <w:r>
        <w:rPr>
          <w:rFonts w:hint="eastAsia" w:ascii="仿宋" w:hAnsi="仿宋" w:eastAsia="仿宋" w:cs="仿宋"/>
          <w:color w:val="auto"/>
          <w:kern w:val="0"/>
          <w:sz w:val="20"/>
          <w:szCs w:val="20"/>
          <w:highlight w:val="none"/>
        </w:rPr>
        <w:t>由中标人承担</w:t>
      </w:r>
      <w:r>
        <w:rPr>
          <w:rFonts w:hint="eastAsia" w:ascii="仿宋" w:hAnsi="仿宋" w:eastAsia="仿宋" w:cs="仿宋"/>
          <w:color w:val="auto"/>
          <w:kern w:val="0"/>
          <w:sz w:val="20"/>
          <w:szCs w:val="20"/>
          <w:highlight w:val="none"/>
          <w:lang w:eastAsia="zh-CN"/>
        </w:rPr>
        <w:t>，且中标人须按中标价的</w:t>
      </w:r>
      <w:r>
        <w:rPr>
          <w:rFonts w:hint="eastAsia" w:ascii="仿宋" w:hAnsi="仿宋" w:eastAsia="仿宋" w:cs="仿宋"/>
          <w:color w:val="auto"/>
          <w:kern w:val="0"/>
          <w:sz w:val="20"/>
          <w:szCs w:val="20"/>
          <w:highlight w:val="none"/>
          <w:lang w:val="en-US" w:eastAsia="zh-CN"/>
        </w:rPr>
        <w:t>30%对采购人进行赔偿与补偿。</w:t>
      </w:r>
    </w:p>
    <w:p w14:paraId="473F05C2">
      <w:pPr>
        <w:keepNext w:val="0"/>
        <w:keepLines w:val="0"/>
        <w:pageBreakBefore w:val="0"/>
        <w:widowControl/>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五</w:t>
      </w:r>
      <w:r>
        <w:rPr>
          <w:rFonts w:hint="eastAsia" w:ascii="仿宋" w:hAnsi="仿宋" w:eastAsia="仿宋" w:cs="仿宋"/>
          <w:b/>
          <w:bCs/>
          <w:color w:val="auto"/>
          <w:kern w:val="0"/>
          <w:sz w:val="20"/>
          <w:szCs w:val="20"/>
          <w:highlight w:val="none"/>
        </w:rPr>
        <w:t>、包装要求</w:t>
      </w:r>
    </w:p>
    <w:p w14:paraId="1E2F1111">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1、每批到馆图书应按批次有序排列，并使用防潮牛皮纸规范包装。每批图书</w:t>
      </w:r>
      <w:r>
        <w:rPr>
          <w:rFonts w:hint="eastAsia" w:ascii="仿宋" w:hAnsi="仿宋" w:eastAsia="仿宋" w:cs="仿宋"/>
          <w:color w:val="auto"/>
          <w:kern w:val="0"/>
          <w:sz w:val="20"/>
          <w:szCs w:val="20"/>
          <w:highlight w:val="none"/>
          <w:lang w:eastAsia="zh-CN"/>
        </w:rPr>
        <w:t>须</w:t>
      </w:r>
      <w:r>
        <w:rPr>
          <w:rFonts w:hint="eastAsia" w:ascii="仿宋" w:hAnsi="仿宋" w:eastAsia="仿宋" w:cs="仿宋"/>
          <w:color w:val="auto"/>
          <w:kern w:val="0"/>
          <w:sz w:val="20"/>
          <w:szCs w:val="20"/>
          <w:highlight w:val="none"/>
        </w:rPr>
        <w:t>附电子版发货清单及打印汇总单（包括该批图书的订单号、批次、种数、册数、总金额等款目），</w:t>
      </w:r>
      <w:r>
        <w:rPr>
          <w:rFonts w:hint="eastAsia" w:ascii="仿宋" w:hAnsi="仿宋" w:eastAsia="仿宋" w:cs="仿宋"/>
          <w:color w:val="auto"/>
          <w:kern w:val="0"/>
          <w:sz w:val="20"/>
          <w:szCs w:val="20"/>
          <w:highlight w:val="none"/>
          <w:lang w:eastAsia="zh-CN"/>
        </w:rPr>
        <w:t>须</w:t>
      </w:r>
      <w:r>
        <w:rPr>
          <w:rFonts w:hint="eastAsia" w:ascii="仿宋" w:hAnsi="仿宋" w:eastAsia="仿宋" w:cs="仿宋"/>
          <w:color w:val="auto"/>
          <w:kern w:val="0"/>
          <w:sz w:val="20"/>
          <w:szCs w:val="20"/>
          <w:highlight w:val="none"/>
        </w:rPr>
        <w:t>单独打包</w:t>
      </w:r>
      <w:r>
        <w:rPr>
          <w:rFonts w:hint="eastAsia" w:ascii="仿宋" w:hAnsi="仿宋" w:eastAsia="仿宋" w:cs="仿宋"/>
          <w:color w:val="auto"/>
          <w:kern w:val="0"/>
          <w:sz w:val="20"/>
          <w:szCs w:val="20"/>
          <w:highlight w:val="none"/>
          <w:lang w:eastAsia="zh-CN"/>
        </w:rPr>
        <w:t>图书</w:t>
      </w:r>
      <w:r>
        <w:rPr>
          <w:rFonts w:hint="eastAsia" w:ascii="仿宋" w:hAnsi="仿宋" w:eastAsia="仿宋" w:cs="仿宋"/>
          <w:color w:val="auto"/>
          <w:kern w:val="0"/>
          <w:sz w:val="20"/>
          <w:szCs w:val="20"/>
          <w:highlight w:val="none"/>
        </w:rPr>
        <w:t>，在外包装上</w:t>
      </w:r>
      <w:r>
        <w:rPr>
          <w:rFonts w:hint="eastAsia" w:ascii="仿宋" w:hAnsi="仿宋" w:eastAsia="仿宋" w:cs="仿宋"/>
          <w:color w:val="auto"/>
          <w:kern w:val="0"/>
          <w:sz w:val="20"/>
          <w:szCs w:val="20"/>
          <w:highlight w:val="none"/>
          <w:lang w:eastAsia="zh-CN"/>
        </w:rPr>
        <w:t>应</w:t>
      </w:r>
      <w:r>
        <w:rPr>
          <w:rFonts w:hint="eastAsia" w:ascii="仿宋" w:hAnsi="仿宋" w:eastAsia="仿宋" w:cs="仿宋"/>
          <w:color w:val="auto"/>
          <w:kern w:val="0"/>
          <w:sz w:val="20"/>
          <w:szCs w:val="20"/>
          <w:highlight w:val="none"/>
        </w:rPr>
        <w:t>有明显标志，由采购人签收；每包图书附打印销售清单（包括该包图书的订单号、序号、ISBN号、书名、著者、出版社、出版年、册数、单价及包内图书总种数、总册数、总价格等款目），以方便核对。</w:t>
      </w:r>
    </w:p>
    <w:p w14:paraId="0F43FE51">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2、每批（包）图书的品种、册数、金额等必须与对应的清单相符。如果在验收过程中出现同一批次（包）图书的品种及册数与相应清单不符，采购人有权做退书处理。因此产生的一切经济损失由中标人承担。</w:t>
      </w:r>
    </w:p>
    <w:p w14:paraId="4D614EDF">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3、同一批次采购的同种图书必须置于同一包内并同一批到馆。如果在验收过程中出现同种图书在不同包内或不同批次到馆的现象，采购人有权</w:t>
      </w:r>
      <w:r>
        <w:rPr>
          <w:rFonts w:hint="eastAsia" w:ascii="仿宋" w:hAnsi="仿宋" w:eastAsia="仿宋" w:cs="仿宋"/>
          <w:color w:val="auto"/>
          <w:kern w:val="0"/>
          <w:sz w:val="20"/>
          <w:szCs w:val="20"/>
          <w:highlight w:val="none"/>
          <w:lang w:eastAsia="zh-CN"/>
        </w:rPr>
        <w:t>单方</w:t>
      </w:r>
      <w:r>
        <w:rPr>
          <w:rFonts w:hint="eastAsia" w:ascii="仿宋" w:hAnsi="仿宋" w:eastAsia="仿宋" w:cs="仿宋"/>
          <w:color w:val="auto"/>
          <w:kern w:val="0"/>
          <w:sz w:val="20"/>
          <w:szCs w:val="20"/>
          <w:highlight w:val="none"/>
        </w:rPr>
        <w:t>做退货</w:t>
      </w:r>
      <w:r>
        <w:rPr>
          <w:rFonts w:hint="eastAsia" w:ascii="仿宋" w:hAnsi="仿宋" w:eastAsia="仿宋" w:cs="仿宋"/>
          <w:color w:val="auto"/>
          <w:kern w:val="0"/>
          <w:sz w:val="20"/>
          <w:szCs w:val="20"/>
          <w:highlight w:val="none"/>
          <w:lang w:eastAsia="zh-CN"/>
        </w:rPr>
        <w:t>处理</w:t>
      </w:r>
      <w:r>
        <w:rPr>
          <w:rFonts w:hint="eastAsia" w:ascii="仿宋" w:hAnsi="仿宋" w:eastAsia="仿宋" w:cs="仿宋"/>
          <w:color w:val="auto"/>
          <w:kern w:val="0"/>
          <w:sz w:val="20"/>
          <w:szCs w:val="20"/>
          <w:highlight w:val="none"/>
        </w:rPr>
        <w:t>。</w:t>
      </w:r>
    </w:p>
    <w:p w14:paraId="48461CFA">
      <w:pPr>
        <w:keepNext w:val="0"/>
        <w:keepLines w:val="0"/>
        <w:pageBreakBefore w:val="0"/>
        <w:widowControl/>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六</w:t>
      </w:r>
      <w:r>
        <w:rPr>
          <w:rFonts w:hint="eastAsia" w:ascii="仿宋" w:hAnsi="仿宋" w:eastAsia="仿宋" w:cs="仿宋"/>
          <w:b/>
          <w:bCs/>
          <w:color w:val="auto"/>
          <w:kern w:val="0"/>
          <w:sz w:val="20"/>
          <w:szCs w:val="20"/>
          <w:highlight w:val="none"/>
        </w:rPr>
        <w:t>、加工服务要求</w:t>
      </w:r>
    </w:p>
    <w:p w14:paraId="6CD1EDFA">
      <w:pPr>
        <w:keepNext w:val="0"/>
        <w:keepLines w:val="0"/>
        <w:pageBreakBefore w:val="0"/>
        <w:widowControl/>
        <w:kinsoku/>
        <w:wordWrap/>
        <w:overflowPunct/>
        <w:topLinePunct w:val="0"/>
        <w:autoSpaceDE/>
        <w:autoSpaceDN/>
        <w:bidi w:val="0"/>
        <w:adjustRightInd/>
        <w:snapToGrid/>
        <w:spacing w:line="360" w:lineRule="auto"/>
        <w:ind w:firstLine="400" w:firstLineChars="200"/>
        <w:jc w:val="both"/>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中标人</w:t>
      </w:r>
      <w:r>
        <w:rPr>
          <w:rFonts w:hint="eastAsia" w:ascii="仿宋" w:hAnsi="仿宋" w:eastAsia="仿宋" w:cs="仿宋"/>
          <w:color w:val="auto"/>
          <w:kern w:val="0"/>
          <w:sz w:val="20"/>
          <w:szCs w:val="20"/>
          <w:highlight w:val="none"/>
          <w:lang w:eastAsia="zh-CN"/>
        </w:rPr>
        <w:t>要</w:t>
      </w:r>
      <w:r>
        <w:rPr>
          <w:rFonts w:hint="eastAsia" w:ascii="仿宋" w:hAnsi="仿宋" w:eastAsia="仿宋" w:cs="仿宋"/>
          <w:color w:val="auto"/>
          <w:kern w:val="0"/>
          <w:sz w:val="20"/>
          <w:szCs w:val="20"/>
          <w:highlight w:val="none"/>
        </w:rPr>
        <w:t>严格按照图书加工要求进行规范加工。</w:t>
      </w:r>
      <w:r>
        <w:rPr>
          <w:rFonts w:hint="eastAsia" w:ascii="仿宋" w:hAnsi="仿宋" w:eastAsia="仿宋" w:cs="仿宋"/>
          <w:color w:val="auto"/>
          <w:kern w:val="0"/>
          <w:sz w:val="20"/>
          <w:szCs w:val="20"/>
          <w:highlight w:val="none"/>
          <w:lang w:eastAsia="zh-CN"/>
        </w:rPr>
        <w:t>要求内容：</w:t>
      </w:r>
      <w:r>
        <w:rPr>
          <w:rFonts w:hint="eastAsia" w:ascii="仿宋" w:hAnsi="仿宋" w:eastAsia="仿宋" w:cs="仿宋"/>
          <w:color w:val="auto"/>
          <w:kern w:val="0"/>
          <w:sz w:val="20"/>
          <w:szCs w:val="20"/>
          <w:highlight w:val="none"/>
        </w:rPr>
        <w:t>包括加盖馆藏章、贴磁条、贴条码、贴书标（含保护膜）、贴RFID芯片（含保护膜）、著录、上架等。加工项目中产生的所有费用均由中标人承担。中标</w:t>
      </w:r>
      <w:r>
        <w:rPr>
          <w:rFonts w:hint="eastAsia" w:ascii="仿宋" w:hAnsi="仿宋" w:eastAsia="仿宋" w:cs="仿宋"/>
          <w:color w:val="auto"/>
          <w:kern w:val="0"/>
          <w:sz w:val="20"/>
          <w:szCs w:val="20"/>
          <w:highlight w:val="none"/>
          <w:lang w:eastAsia="zh-CN"/>
        </w:rPr>
        <w:t>人</w:t>
      </w:r>
      <w:r>
        <w:rPr>
          <w:rFonts w:hint="eastAsia" w:ascii="仿宋" w:hAnsi="仿宋" w:eastAsia="仿宋" w:cs="仿宋"/>
          <w:color w:val="auto"/>
          <w:kern w:val="0"/>
          <w:sz w:val="20"/>
          <w:szCs w:val="20"/>
          <w:highlight w:val="none"/>
        </w:rPr>
        <w:t>必须在</w:t>
      </w:r>
      <w:r>
        <w:rPr>
          <w:rFonts w:hint="eastAsia" w:ascii="仿宋" w:hAnsi="仿宋" w:eastAsia="仿宋" w:cs="仿宋"/>
          <w:color w:val="auto"/>
          <w:kern w:val="0"/>
          <w:sz w:val="20"/>
          <w:szCs w:val="20"/>
          <w:highlight w:val="none"/>
          <w:lang w:eastAsia="zh-CN"/>
        </w:rPr>
        <w:t>图书全部到达指定地址次</w:t>
      </w:r>
      <w:r>
        <w:rPr>
          <w:rFonts w:hint="eastAsia" w:ascii="仿宋" w:hAnsi="仿宋" w:eastAsia="仿宋" w:cs="仿宋"/>
          <w:color w:val="auto"/>
          <w:kern w:val="0"/>
          <w:sz w:val="20"/>
          <w:szCs w:val="20"/>
          <w:highlight w:val="none"/>
        </w:rPr>
        <w:t>日</w:t>
      </w:r>
      <w:r>
        <w:rPr>
          <w:rFonts w:hint="eastAsia" w:ascii="仿宋" w:hAnsi="仿宋" w:eastAsia="仿宋" w:cs="仿宋"/>
          <w:color w:val="auto"/>
          <w:kern w:val="0"/>
          <w:sz w:val="20"/>
          <w:szCs w:val="20"/>
          <w:highlight w:val="none"/>
          <w:lang w:eastAsia="zh-CN"/>
        </w:rPr>
        <w:t>起，</w:t>
      </w:r>
      <w:r>
        <w:rPr>
          <w:rFonts w:hint="eastAsia" w:ascii="仿宋" w:hAnsi="仿宋" w:eastAsia="仿宋" w:cs="仿宋"/>
          <w:color w:val="auto"/>
          <w:kern w:val="0"/>
          <w:sz w:val="20"/>
          <w:szCs w:val="20"/>
          <w:highlight w:val="none"/>
        </w:rPr>
        <w:t>15个工作日内完成</w:t>
      </w:r>
      <w:r>
        <w:rPr>
          <w:rFonts w:hint="eastAsia" w:ascii="仿宋" w:hAnsi="仿宋" w:eastAsia="仿宋" w:cs="仿宋"/>
          <w:color w:val="auto"/>
          <w:kern w:val="0"/>
          <w:sz w:val="20"/>
          <w:szCs w:val="20"/>
          <w:highlight w:val="none"/>
          <w:lang w:eastAsia="zh-CN"/>
        </w:rPr>
        <w:t>本次</w:t>
      </w:r>
      <w:r>
        <w:rPr>
          <w:rFonts w:hint="eastAsia" w:ascii="仿宋" w:hAnsi="仿宋" w:eastAsia="仿宋" w:cs="仿宋"/>
          <w:color w:val="auto"/>
          <w:kern w:val="0"/>
          <w:sz w:val="20"/>
          <w:szCs w:val="20"/>
          <w:highlight w:val="none"/>
        </w:rPr>
        <w:t>所采图书加工上架，</w:t>
      </w:r>
      <w:r>
        <w:rPr>
          <w:rFonts w:hint="eastAsia" w:ascii="仿宋" w:hAnsi="仿宋" w:eastAsia="仿宋" w:cs="仿宋"/>
          <w:color w:val="auto"/>
          <w:kern w:val="0"/>
          <w:sz w:val="20"/>
          <w:szCs w:val="20"/>
          <w:highlight w:val="none"/>
          <w:lang w:eastAsia="zh-CN"/>
        </w:rPr>
        <w:t>要求</w:t>
      </w:r>
      <w:r>
        <w:rPr>
          <w:rFonts w:hint="eastAsia" w:ascii="仿宋" w:hAnsi="仿宋" w:eastAsia="仿宋" w:cs="仿宋"/>
          <w:color w:val="auto"/>
          <w:kern w:val="0"/>
          <w:sz w:val="20"/>
          <w:szCs w:val="20"/>
          <w:highlight w:val="none"/>
        </w:rPr>
        <w:t>准确率99%以上，加工质量</w:t>
      </w:r>
      <w:r>
        <w:rPr>
          <w:rFonts w:hint="eastAsia" w:ascii="仿宋" w:hAnsi="仿宋" w:eastAsia="仿宋" w:cs="仿宋"/>
          <w:color w:val="auto"/>
          <w:kern w:val="0"/>
          <w:sz w:val="20"/>
          <w:szCs w:val="20"/>
          <w:highlight w:val="none"/>
          <w:lang w:eastAsia="zh-CN"/>
        </w:rPr>
        <w:t>验收由</w:t>
      </w:r>
      <w:r>
        <w:rPr>
          <w:rFonts w:hint="eastAsia" w:ascii="仿宋" w:hAnsi="仿宋" w:eastAsia="仿宋" w:cs="仿宋"/>
          <w:color w:val="auto"/>
          <w:kern w:val="0"/>
          <w:sz w:val="20"/>
          <w:szCs w:val="20"/>
          <w:highlight w:val="none"/>
        </w:rPr>
        <w:t>采购</w:t>
      </w:r>
      <w:r>
        <w:rPr>
          <w:rFonts w:hint="eastAsia" w:ascii="仿宋" w:hAnsi="仿宋" w:eastAsia="仿宋" w:cs="仿宋"/>
          <w:color w:val="auto"/>
          <w:kern w:val="0"/>
          <w:sz w:val="20"/>
          <w:szCs w:val="20"/>
          <w:highlight w:val="none"/>
          <w:lang w:eastAsia="zh-CN"/>
        </w:rPr>
        <w:t>人</w:t>
      </w:r>
      <w:r>
        <w:rPr>
          <w:rFonts w:hint="eastAsia" w:ascii="仿宋" w:hAnsi="仿宋" w:eastAsia="仿宋" w:cs="仿宋"/>
          <w:color w:val="auto"/>
          <w:kern w:val="0"/>
          <w:sz w:val="20"/>
          <w:szCs w:val="20"/>
          <w:highlight w:val="none"/>
        </w:rPr>
        <w:t>认</w:t>
      </w:r>
      <w:r>
        <w:rPr>
          <w:rFonts w:hint="eastAsia" w:ascii="仿宋" w:hAnsi="仿宋" w:eastAsia="仿宋" w:cs="仿宋"/>
          <w:color w:val="auto"/>
          <w:kern w:val="0"/>
          <w:sz w:val="20"/>
          <w:szCs w:val="20"/>
          <w:highlight w:val="none"/>
          <w:lang w:eastAsia="zh-CN"/>
        </w:rPr>
        <w:t>定</w:t>
      </w:r>
      <w:r>
        <w:rPr>
          <w:rFonts w:hint="eastAsia" w:ascii="仿宋" w:hAnsi="仿宋" w:eastAsia="仿宋" w:cs="仿宋"/>
          <w:color w:val="auto"/>
          <w:kern w:val="0"/>
          <w:sz w:val="20"/>
          <w:szCs w:val="20"/>
          <w:highlight w:val="none"/>
        </w:rPr>
        <w:t>。</w:t>
      </w:r>
    </w:p>
    <w:p w14:paraId="4A03960A">
      <w:pPr>
        <w:keepNext w:val="0"/>
        <w:keepLines w:val="0"/>
        <w:pageBreakBefore w:val="0"/>
        <w:widowControl/>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lang w:val="en-US" w:eastAsia="zh-CN"/>
        </w:rPr>
        <w:t>七</w:t>
      </w:r>
      <w:r>
        <w:rPr>
          <w:rFonts w:hint="eastAsia" w:ascii="仿宋" w:hAnsi="仿宋" w:eastAsia="仿宋" w:cs="仿宋"/>
          <w:b/>
          <w:bCs/>
          <w:color w:val="auto"/>
          <w:kern w:val="0"/>
          <w:sz w:val="20"/>
          <w:szCs w:val="20"/>
          <w:highlight w:val="none"/>
        </w:rPr>
        <w:t>、质量保证</w:t>
      </w:r>
    </w:p>
    <w:p w14:paraId="08FF9577">
      <w:pPr>
        <w:pStyle w:val="25"/>
        <w:spacing w:line="360" w:lineRule="auto"/>
        <w:ind w:firstLine="400" w:firstLineChars="200"/>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w:t>
      </w:r>
      <w:r>
        <w:rPr>
          <w:rFonts w:hint="eastAsia" w:ascii="仿宋" w:hAnsi="仿宋" w:eastAsia="仿宋" w:cs="仿宋"/>
          <w:color w:val="auto"/>
          <w:kern w:val="0"/>
          <w:sz w:val="20"/>
          <w:szCs w:val="20"/>
          <w:highlight w:val="none"/>
          <w:lang w:eastAsia="zh-CN"/>
        </w:rPr>
        <w:t>中标人</w:t>
      </w:r>
      <w:r>
        <w:rPr>
          <w:rFonts w:hint="eastAsia" w:ascii="仿宋" w:hAnsi="仿宋" w:eastAsia="仿宋" w:cs="仿宋"/>
          <w:color w:val="auto"/>
          <w:kern w:val="0"/>
          <w:sz w:val="20"/>
          <w:szCs w:val="20"/>
          <w:highlight w:val="none"/>
        </w:rPr>
        <w:t>完成</w:t>
      </w:r>
      <w:r>
        <w:rPr>
          <w:rFonts w:hint="eastAsia" w:ascii="仿宋" w:hAnsi="仿宋" w:eastAsia="仿宋" w:cs="仿宋"/>
          <w:color w:val="auto"/>
          <w:kern w:val="0"/>
          <w:sz w:val="20"/>
          <w:szCs w:val="20"/>
          <w:highlight w:val="none"/>
          <w:lang w:eastAsia="zh-CN"/>
        </w:rPr>
        <w:t>全部</w:t>
      </w:r>
      <w:r>
        <w:rPr>
          <w:rFonts w:hint="eastAsia" w:ascii="仿宋" w:hAnsi="仿宋" w:eastAsia="仿宋" w:cs="仿宋"/>
          <w:color w:val="auto"/>
          <w:kern w:val="0"/>
          <w:sz w:val="20"/>
          <w:szCs w:val="20"/>
          <w:highlight w:val="none"/>
        </w:rPr>
        <w:t>供货</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rPr>
        <w:t>并通过采购人</w:t>
      </w:r>
      <w:r>
        <w:rPr>
          <w:rFonts w:hint="eastAsia" w:ascii="仿宋" w:hAnsi="仿宋" w:eastAsia="仿宋" w:cs="仿宋"/>
          <w:color w:val="auto"/>
          <w:kern w:val="0"/>
          <w:sz w:val="20"/>
          <w:szCs w:val="20"/>
          <w:highlight w:val="none"/>
          <w:lang w:eastAsia="zh-CN"/>
        </w:rPr>
        <w:t>加工、上架</w:t>
      </w:r>
      <w:r>
        <w:rPr>
          <w:rFonts w:hint="eastAsia" w:ascii="仿宋" w:hAnsi="仿宋" w:eastAsia="仿宋" w:cs="仿宋"/>
          <w:color w:val="auto"/>
          <w:kern w:val="0"/>
          <w:sz w:val="20"/>
          <w:szCs w:val="20"/>
          <w:highlight w:val="none"/>
        </w:rPr>
        <w:t>验收后，</w:t>
      </w:r>
      <w:r>
        <w:rPr>
          <w:rFonts w:hint="eastAsia" w:ascii="仿宋" w:hAnsi="仿宋" w:eastAsia="仿宋" w:cs="仿宋"/>
          <w:color w:val="auto"/>
          <w:kern w:val="0"/>
          <w:sz w:val="20"/>
          <w:szCs w:val="20"/>
          <w:highlight w:val="none"/>
          <w:lang w:eastAsia="zh-CN"/>
        </w:rPr>
        <w:t>支付中标项目资金</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若在后续流通过程中发现图书质量或加工等</w:t>
      </w:r>
      <w:r>
        <w:rPr>
          <w:rFonts w:hint="eastAsia" w:ascii="仿宋" w:hAnsi="仿宋" w:eastAsia="仿宋" w:cs="仿宋"/>
          <w:color w:val="auto"/>
          <w:kern w:val="0"/>
          <w:sz w:val="20"/>
          <w:szCs w:val="20"/>
          <w:highlight w:val="none"/>
        </w:rPr>
        <w:t>问题，中标人</w:t>
      </w:r>
      <w:r>
        <w:rPr>
          <w:rFonts w:hint="eastAsia" w:ascii="仿宋" w:hAnsi="仿宋" w:eastAsia="仿宋" w:cs="仿宋"/>
          <w:color w:val="auto"/>
          <w:kern w:val="0"/>
          <w:sz w:val="20"/>
          <w:szCs w:val="20"/>
          <w:highlight w:val="none"/>
          <w:lang w:eastAsia="zh-CN"/>
        </w:rPr>
        <w:t>要</w:t>
      </w:r>
      <w:r>
        <w:rPr>
          <w:rFonts w:hint="eastAsia" w:ascii="仿宋" w:hAnsi="仿宋" w:eastAsia="仿宋" w:cs="仿宋"/>
          <w:color w:val="auto"/>
          <w:kern w:val="0"/>
          <w:sz w:val="20"/>
          <w:szCs w:val="20"/>
          <w:highlight w:val="none"/>
        </w:rPr>
        <w:t>在5个工作日内</w:t>
      </w:r>
      <w:r>
        <w:rPr>
          <w:rFonts w:hint="eastAsia" w:ascii="仿宋" w:hAnsi="仿宋" w:eastAsia="仿宋" w:cs="仿宋"/>
          <w:color w:val="auto"/>
          <w:kern w:val="0"/>
          <w:sz w:val="20"/>
          <w:szCs w:val="20"/>
          <w:highlight w:val="none"/>
          <w:lang w:eastAsia="zh-CN"/>
        </w:rPr>
        <w:t>按要求处理，直至验收合格为止，并承担全过程中产生的所有费用。若中标人</w:t>
      </w:r>
      <w:r>
        <w:rPr>
          <w:rFonts w:hint="eastAsia" w:ascii="仿宋" w:hAnsi="仿宋" w:eastAsia="仿宋" w:cs="仿宋"/>
          <w:color w:val="auto"/>
          <w:kern w:val="0"/>
          <w:sz w:val="20"/>
          <w:szCs w:val="20"/>
          <w:highlight w:val="none"/>
          <w:lang w:val="en-US" w:eastAsia="zh-CN"/>
        </w:rPr>
        <w:t>拒不整改的，</w:t>
      </w:r>
      <w:r>
        <w:rPr>
          <w:rFonts w:hint="eastAsia" w:ascii="仿宋" w:hAnsi="仿宋" w:eastAsia="仿宋" w:cs="仿宋"/>
          <w:color w:val="auto"/>
          <w:kern w:val="0"/>
          <w:sz w:val="20"/>
          <w:szCs w:val="20"/>
          <w:highlight w:val="none"/>
        </w:rPr>
        <w:t>采购人将上报</w:t>
      </w:r>
      <w:r>
        <w:rPr>
          <w:rFonts w:hint="eastAsia" w:ascii="仿宋" w:hAnsi="仿宋" w:eastAsia="仿宋" w:cs="仿宋"/>
          <w:color w:val="auto"/>
          <w:kern w:val="0"/>
          <w:sz w:val="20"/>
          <w:szCs w:val="20"/>
          <w:highlight w:val="none"/>
          <w:lang w:eastAsia="zh-CN"/>
        </w:rPr>
        <w:t>咸阳市</w:t>
      </w:r>
      <w:r>
        <w:rPr>
          <w:rFonts w:hint="eastAsia" w:ascii="仿宋" w:hAnsi="仿宋" w:eastAsia="仿宋" w:cs="仿宋"/>
          <w:color w:val="auto"/>
          <w:kern w:val="0"/>
          <w:sz w:val="20"/>
          <w:szCs w:val="20"/>
          <w:highlight w:val="none"/>
        </w:rPr>
        <w:t>财政部门依法</w:t>
      </w:r>
      <w:r>
        <w:rPr>
          <w:rFonts w:hint="eastAsia" w:ascii="仿宋" w:hAnsi="仿宋" w:eastAsia="仿宋" w:cs="仿宋"/>
          <w:color w:val="auto"/>
          <w:kern w:val="0"/>
          <w:sz w:val="20"/>
          <w:szCs w:val="20"/>
          <w:highlight w:val="none"/>
          <w:lang w:eastAsia="zh-CN"/>
        </w:rPr>
        <w:t>依规</w:t>
      </w:r>
      <w:r>
        <w:rPr>
          <w:rFonts w:hint="eastAsia" w:ascii="仿宋" w:hAnsi="仿宋" w:eastAsia="仿宋" w:cs="仿宋"/>
          <w:color w:val="auto"/>
          <w:kern w:val="0"/>
          <w:sz w:val="20"/>
          <w:szCs w:val="20"/>
          <w:highlight w:val="none"/>
        </w:rPr>
        <w:t>处理</w:t>
      </w:r>
      <w:r>
        <w:rPr>
          <w:rFonts w:hint="eastAsia" w:ascii="仿宋" w:hAnsi="仿宋" w:eastAsia="仿宋" w:cs="仿宋"/>
          <w:color w:val="auto"/>
          <w:kern w:val="0"/>
          <w:sz w:val="20"/>
          <w:szCs w:val="20"/>
          <w:highlight w:val="none"/>
          <w:lang w:eastAsia="zh-CN"/>
        </w:rPr>
        <w:t>，同时，中标人对采购人按照中标价的</w:t>
      </w:r>
      <w:r>
        <w:rPr>
          <w:rFonts w:hint="eastAsia" w:ascii="仿宋" w:hAnsi="仿宋" w:eastAsia="仿宋" w:cs="仿宋"/>
          <w:color w:val="auto"/>
          <w:kern w:val="0"/>
          <w:sz w:val="20"/>
          <w:szCs w:val="20"/>
          <w:highlight w:val="none"/>
          <w:lang w:val="en-US" w:eastAsia="zh-CN"/>
        </w:rPr>
        <w:t>30%进行赔偿。</w:t>
      </w:r>
    </w:p>
    <w:p w14:paraId="05DC375C">
      <w:pPr>
        <w:pStyle w:val="25"/>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w:t>
      </w:r>
      <w:r>
        <w:rPr>
          <w:rFonts w:hint="eastAsia" w:ascii="仿宋" w:hAnsi="仿宋" w:eastAsia="仿宋" w:cs="仿宋"/>
          <w:color w:val="auto"/>
          <w:kern w:val="0"/>
          <w:sz w:val="20"/>
          <w:szCs w:val="20"/>
          <w:highlight w:val="none"/>
        </w:rPr>
        <w:t>、中标人</w:t>
      </w:r>
      <w:r>
        <w:rPr>
          <w:rFonts w:hint="eastAsia" w:ascii="仿宋" w:hAnsi="仿宋" w:eastAsia="仿宋" w:cs="仿宋"/>
          <w:color w:val="auto"/>
          <w:kern w:val="0"/>
          <w:sz w:val="20"/>
          <w:szCs w:val="20"/>
          <w:highlight w:val="none"/>
          <w:lang w:eastAsia="zh-CN"/>
        </w:rPr>
        <w:t>所</w:t>
      </w:r>
      <w:r>
        <w:rPr>
          <w:rFonts w:hint="eastAsia" w:ascii="仿宋" w:hAnsi="仿宋" w:eastAsia="仿宋" w:cs="仿宋"/>
          <w:color w:val="auto"/>
          <w:kern w:val="0"/>
          <w:sz w:val="20"/>
          <w:szCs w:val="20"/>
          <w:highlight w:val="none"/>
        </w:rPr>
        <w:t>供图书必须为正版，并提供相应证明材料。杜绝任何盗版及非法出版物，一经发现</w:t>
      </w:r>
      <w:r>
        <w:rPr>
          <w:rFonts w:hint="eastAsia" w:ascii="仿宋" w:hAnsi="仿宋" w:eastAsia="仿宋" w:cs="仿宋"/>
          <w:color w:val="auto"/>
          <w:kern w:val="0"/>
          <w:sz w:val="20"/>
          <w:szCs w:val="20"/>
          <w:highlight w:val="none"/>
          <w:lang w:eastAsia="zh-CN"/>
        </w:rPr>
        <w:t>属实</w:t>
      </w:r>
      <w:r>
        <w:rPr>
          <w:rFonts w:hint="eastAsia" w:ascii="仿宋" w:hAnsi="仿宋" w:eastAsia="仿宋" w:cs="仿宋"/>
          <w:color w:val="auto"/>
          <w:kern w:val="0"/>
          <w:sz w:val="20"/>
          <w:szCs w:val="20"/>
          <w:highlight w:val="none"/>
        </w:rPr>
        <w:t>，采购人有权</w:t>
      </w:r>
      <w:r>
        <w:rPr>
          <w:rFonts w:hint="eastAsia" w:ascii="仿宋" w:hAnsi="仿宋" w:eastAsia="仿宋" w:cs="仿宋"/>
          <w:color w:val="auto"/>
          <w:kern w:val="0"/>
          <w:sz w:val="20"/>
          <w:szCs w:val="20"/>
          <w:highlight w:val="none"/>
          <w:lang w:eastAsia="zh-CN"/>
        </w:rPr>
        <w:t>单方</w:t>
      </w:r>
      <w:r>
        <w:rPr>
          <w:rFonts w:hint="eastAsia" w:ascii="仿宋" w:hAnsi="仿宋" w:eastAsia="仿宋" w:cs="仿宋"/>
          <w:color w:val="auto"/>
          <w:kern w:val="0"/>
          <w:sz w:val="20"/>
          <w:szCs w:val="20"/>
          <w:highlight w:val="none"/>
        </w:rPr>
        <w:t>终止采购合同</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rPr>
        <w:t>由此产生的法律责任由中标</w:t>
      </w:r>
      <w:r>
        <w:rPr>
          <w:rFonts w:hint="eastAsia" w:ascii="仿宋" w:hAnsi="仿宋" w:eastAsia="仿宋" w:cs="仿宋"/>
          <w:color w:val="auto"/>
          <w:kern w:val="0"/>
          <w:sz w:val="20"/>
          <w:szCs w:val="20"/>
          <w:highlight w:val="none"/>
          <w:lang w:eastAsia="zh-CN"/>
        </w:rPr>
        <w:t>人</w:t>
      </w:r>
      <w:r>
        <w:rPr>
          <w:rFonts w:hint="eastAsia" w:ascii="仿宋" w:hAnsi="仿宋" w:eastAsia="仿宋" w:cs="仿宋"/>
          <w:color w:val="auto"/>
          <w:kern w:val="0"/>
          <w:sz w:val="20"/>
          <w:szCs w:val="20"/>
          <w:highlight w:val="none"/>
        </w:rPr>
        <w:t>承担。</w:t>
      </w:r>
    </w:p>
    <w:p w14:paraId="40A46E85">
      <w:pPr>
        <w:pStyle w:val="25"/>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3</w:t>
      </w:r>
      <w:r>
        <w:rPr>
          <w:rFonts w:hint="eastAsia" w:ascii="仿宋" w:hAnsi="仿宋" w:eastAsia="仿宋" w:cs="仿宋"/>
          <w:color w:val="auto"/>
          <w:kern w:val="0"/>
          <w:sz w:val="20"/>
          <w:szCs w:val="20"/>
          <w:highlight w:val="none"/>
        </w:rPr>
        <w:t>、质量问题的处理。出现如下任何一种情况，无论是否已作前期载体加工，中标人必须在10个工作日内无条件免费更换或补充</w:t>
      </w:r>
      <w:r>
        <w:rPr>
          <w:rFonts w:hint="eastAsia" w:ascii="仿宋" w:hAnsi="仿宋" w:eastAsia="仿宋" w:cs="仿宋"/>
          <w:color w:val="auto"/>
          <w:kern w:val="0"/>
          <w:sz w:val="20"/>
          <w:szCs w:val="20"/>
          <w:highlight w:val="none"/>
          <w:lang w:eastAsia="zh-CN"/>
        </w:rPr>
        <w:t>所有</w:t>
      </w:r>
      <w:r>
        <w:rPr>
          <w:rFonts w:hint="eastAsia" w:ascii="仿宋" w:hAnsi="仿宋" w:eastAsia="仿宋" w:cs="仿宋"/>
          <w:color w:val="auto"/>
          <w:kern w:val="0"/>
          <w:sz w:val="20"/>
          <w:szCs w:val="20"/>
          <w:highlight w:val="none"/>
        </w:rPr>
        <w:t>相关附件：</w:t>
      </w:r>
    </w:p>
    <w:p w14:paraId="3630BFD0">
      <w:pPr>
        <w:pStyle w:val="25"/>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（1）图书装订或印刷质量有问题，如掉页、缺页、倒装、模糊不清、破损、开线、开胶等；</w:t>
      </w:r>
    </w:p>
    <w:p w14:paraId="6A750CD7">
      <w:pPr>
        <w:pStyle w:val="25"/>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（2）图书册数与对应清单不符；</w:t>
      </w:r>
    </w:p>
    <w:p w14:paraId="3415D6A7">
      <w:pPr>
        <w:pStyle w:val="25"/>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（3）图书出现污损情况；</w:t>
      </w:r>
    </w:p>
    <w:p w14:paraId="38E54057">
      <w:pPr>
        <w:pStyle w:val="25"/>
        <w:spacing w:line="360" w:lineRule="auto"/>
        <w:ind w:firstLine="400" w:firstLineChars="2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（4）图书的随书附件如光盘等不齐全。</w:t>
      </w:r>
    </w:p>
    <w:p w14:paraId="4F56DB95">
      <w:pPr>
        <w:pStyle w:val="25"/>
        <w:spacing w:line="360" w:lineRule="auto"/>
        <w:ind w:firstLine="400" w:firstLineChars="200"/>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lang w:val="en-US" w:eastAsia="zh-CN"/>
        </w:rPr>
        <w:t>5</w:t>
      </w:r>
      <w:r>
        <w:rPr>
          <w:rFonts w:hint="eastAsia" w:ascii="仿宋" w:hAnsi="仿宋" w:eastAsia="仿宋" w:cs="仿宋"/>
          <w:color w:val="auto"/>
          <w:kern w:val="0"/>
          <w:sz w:val="20"/>
          <w:szCs w:val="20"/>
          <w:highlight w:val="none"/>
          <w:lang w:eastAsia="zh-CN"/>
        </w:rPr>
        <w:t>）图书实物与图样不一致等情况。</w:t>
      </w:r>
    </w:p>
    <w:p w14:paraId="0929B444">
      <w:pPr>
        <w:widowControl/>
        <w:numPr>
          <w:ilvl w:val="0"/>
          <w:numId w:val="0"/>
        </w:numPr>
        <w:spacing w:line="360" w:lineRule="auto"/>
        <w:jc w:val="left"/>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val="en-US" w:eastAsia="zh-CN"/>
        </w:rPr>
        <w:t>4</w:t>
      </w:r>
      <w:r>
        <w:rPr>
          <w:rFonts w:hint="eastAsia" w:ascii="仿宋" w:hAnsi="仿宋" w:eastAsia="仿宋" w:cs="仿宋"/>
          <w:color w:val="auto"/>
          <w:kern w:val="0"/>
          <w:sz w:val="20"/>
          <w:szCs w:val="20"/>
          <w:highlight w:val="none"/>
        </w:rPr>
        <w:t>、退货。因各种原因不适合图书馆收藏的</w:t>
      </w:r>
      <w:r>
        <w:rPr>
          <w:rFonts w:hint="eastAsia" w:ascii="仿宋" w:hAnsi="仿宋" w:eastAsia="仿宋" w:cs="仿宋"/>
          <w:color w:val="auto"/>
          <w:kern w:val="0"/>
          <w:sz w:val="20"/>
          <w:szCs w:val="20"/>
          <w:highlight w:val="none"/>
          <w:lang w:eastAsia="zh-CN"/>
        </w:rPr>
        <w:t>图书文献</w:t>
      </w:r>
      <w:r>
        <w:rPr>
          <w:rFonts w:hint="eastAsia" w:ascii="仿宋" w:hAnsi="仿宋" w:eastAsia="仿宋" w:cs="仿宋"/>
          <w:color w:val="auto"/>
          <w:kern w:val="0"/>
          <w:sz w:val="20"/>
          <w:szCs w:val="20"/>
          <w:highlight w:val="none"/>
        </w:rPr>
        <w:t>，无论是否已作前期载体加工，中标人</w:t>
      </w:r>
      <w:r>
        <w:rPr>
          <w:rFonts w:hint="eastAsia" w:ascii="仿宋" w:hAnsi="仿宋" w:eastAsia="仿宋" w:cs="仿宋"/>
          <w:color w:val="auto"/>
          <w:kern w:val="0"/>
          <w:sz w:val="20"/>
          <w:szCs w:val="20"/>
          <w:highlight w:val="none"/>
          <w:lang w:eastAsia="zh-CN"/>
        </w:rPr>
        <w:t>都</w:t>
      </w:r>
      <w:r>
        <w:rPr>
          <w:rFonts w:hint="eastAsia" w:ascii="仿宋" w:hAnsi="仿宋" w:eastAsia="仿宋" w:cs="仿宋"/>
          <w:color w:val="auto"/>
          <w:kern w:val="0"/>
          <w:sz w:val="20"/>
          <w:szCs w:val="20"/>
          <w:highlight w:val="none"/>
        </w:rPr>
        <w:t>应无条件退换</w:t>
      </w:r>
      <w:r>
        <w:rPr>
          <w:rFonts w:hint="eastAsia" w:ascii="仿宋" w:hAnsi="仿宋" w:eastAsia="仿宋" w:cs="仿宋"/>
          <w:color w:val="auto"/>
          <w:kern w:val="0"/>
          <w:sz w:val="20"/>
          <w:szCs w:val="20"/>
          <w:highlight w:val="none"/>
          <w:lang w:eastAsia="zh-CN"/>
        </w:rPr>
        <w:t>，退换产生的全部费用由中标人承担</w:t>
      </w:r>
      <w:r>
        <w:rPr>
          <w:rFonts w:hint="eastAsia" w:ascii="仿宋" w:hAnsi="仿宋" w:eastAsia="仿宋" w:cs="仿宋"/>
          <w:color w:val="auto"/>
          <w:kern w:val="0"/>
          <w:sz w:val="20"/>
          <w:szCs w:val="20"/>
          <w:highlight w:val="none"/>
        </w:rPr>
        <w:t>。如果到馆图书出现非采购人计划购置的复本数量或品种，中标人应全部无条件退货</w:t>
      </w:r>
      <w:r>
        <w:rPr>
          <w:rFonts w:hint="eastAsia" w:ascii="仿宋" w:hAnsi="仿宋" w:eastAsia="仿宋" w:cs="仿宋"/>
          <w:color w:val="auto"/>
          <w:kern w:val="0"/>
          <w:sz w:val="20"/>
          <w:szCs w:val="20"/>
          <w:highlight w:val="none"/>
          <w:lang w:eastAsia="zh-CN"/>
        </w:rPr>
        <w:t>。</w:t>
      </w:r>
    </w:p>
    <w:p w14:paraId="099ECF9F">
      <w:pPr>
        <w:widowControl/>
        <w:numPr>
          <w:ilvl w:val="0"/>
          <w:numId w:val="0"/>
        </w:numPr>
        <w:spacing w:line="360" w:lineRule="auto"/>
        <w:jc w:val="left"/>
        <w:rPr>
          <w:rFonts w:hint="eastAsia" w:ascii="仿宋" w:hAnsi="仿宋" w:eastAsia="仿宋" w:cs="仿宋"/>
          <w:color w:val="auto"/>
          <w:kern w:val="0"/>
          <w:sz w:val="20"/>
          <w:szCs w:val="20"/>
          <w:highlight w:val="none"/>
          <w:lang w:bidi="ar"/>
        </w:rPr>
      </w:pPr>
      <w:r>
        <w:rPr>
          <w:rFonts w:hint="eastAsia" w:ascii="仿宋" w:hAnsi="仿宋" w:eastAsia="仿宋" w:cs="仿宋"/>
          <w:b/>
          <w:bCs/>
          <w:color w:val="auto"/>
          <w:kern w:val="0"/>
          <w:sz w:val="20"/>
          <w:szCs w:val="20"/>
          <w:highlight w:val="none"/>
          <w:lang w:val="en-US" w:eastAsia="zh-CN" w:bidi="ar"/>
        </w:rPr>
        <w:t>八、</w:t>
      </w:r>
      <w:r>
        <w:rPr>
          <w:rFonts w:hint="eastAsia" w:ascii="仿宋" w:hAnsi="仿宋" w:eastAsia="仿宋" w:cs="仿宋"/>
          <w:b/>
          <w:bCs/>
          <w:color w:val="auto"/>
          <w:kern w:val="0"/>
          <w:sz w:val="20"/>
          <w:szCs w:val="20"/>
          <w:highlight w:val="none"/>
          <w:lang w:bidi="ar"/>
        </w:rPr>
        <w:t>验收方法</w:t>
      </w:r>
      <w:r>
        <w:rPr>
          <w:rFonts w:hint="eastAsia" w:ascii="仿宋" w:hAnsi="仿宋" w:eastAsia="仿宋" w:cs="仿宋"/>
          <w:color w:val="auto"/>
          <w:kern w:val="0"/>
          <w:sz w:val="20"/>
          <w:szCs w:val="20"/>
          <w:highlight w:val="none"/>
          <w:lang w:bidi="ar"/>
        </w:rPr>
        <w:t>：</w:t>
      </w:r>
    </w:p>
    <w:p w14:paraId="4F2E6108">
      <w:pPr>
        <w:widowControl/>
        <w:spacing w:line="360" w:lineRule="auto"/>
        <w:ind w:firstLine="600" w:firstLineChars="3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w:t>
      </w:r>
      <w:r>
        <w:rPr>
          <w:rFonts w:hint="eastAsia" w:ascii="仿宋" w:hAnsi="仿宋" w:eastAsia="仿宋" w:cs="仿宋"/>
          <w:color w:val="auto"/>
          <w:kern w:val="0"/>
          <w:sz w:val="20"/>
          <w:szCs w:val="20"/>
          <w:highlight w:val="none"/>
          <w:lang w:val="en-US" w:eastAsia="zh-CN" w:bidi="ar"/>
        </w:rPr>
        <w:t>.</w:t>
      </w:r>
      <w:r>
        <w:rPr>
          <w:rFonts w:hint="eastAsia" w:ascii="仿宋" w:hAnsi="仿宋" w:eastAsia="仿宋" w:cs="仿宋"/>
          <w:color w:val="auto"/>
          <w:kern w:val="0"/>
          <w:sz w:val="20"/>
          <w:szCs w:val="20"/>
          <w:highlight w:val="none"/>
          <w:lang w:bidi="ar"/>
        </w:rPr>
        <w:t xml:space="preserve">验货要求：供应方所供图书一经发现所提供的为违法、盗版、翻版书籍，或含有反动、淫秽、迷信、色情内容，必须无条件退货，采购人有权解除合同，取消其成交资格，违约责任、经济责任与法律责任由成交供应商承担。 </w:t>
      </w:r>
    </w:p>
    <w:p w14:paraId="6CA59AB3">
      <w:pPr>
        <w:widowControl/>
        <w:spacing w:line="360" w:lineRule="auto"/>
        <w:ind w:firstLine="600" w:firstLineChars="3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w:t>
      </w:r>
      <w:r>
        <w:rPr>
          <w:rFonts w:hint="eastAsia" w:ascii="仿宋" w:hAnsi="仿宋" w:eastAsia="仿宋" w:cs="仿宋"/>
          <w:color w:val="auto"/>
          <w:kern w:val="0"/>
          <w:sz w:val="20"/>
          <w:szCs w:val="20"/>
          <w:highlight w:val="none"/>
          <w:lang w:val="en-US" w:eastAsia="zh-CN" w:bidi="ar"/>
        </w:rPr>
        <w:t>.</w:t>
      </w:r>
      <w:r>
        <w:rPr>
          <w:rFonts w:hint="eastAsia" w:ascii="仿宋" w:hAnsi="仿宋" w:eastAsia="仿宋" w:cs="仿宋"/>
          <w:color w:val="auto"/>
          <w:kern w:val="0"/>
          <w:sz w:val="20"/>
          <w:szCs w:val="20"/>
          <w:highlight w:val="none"/>
          <w:lang w:bidi="ar"/>
        </w:rPr>
        <w:t xml:space="preserve">验收方式及验收依据：到货后，由采购单位根据合同要求进行验收。验收完成后，出具验收书，以便结算。 </w:t>
      </w:r>
    </w:p>
    <w:p w14:paraId="08346B55">
      <w:pPr>
        <w:widowControl/>
        <w:spacing w:line="360" w:lineRule="auto"/>
        <w:jc w:val="left"/>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val="en-US" w:eastAsia="zh-CN" w:bidi="ar"/>
        </w:rPr>
        <w:t>九</w:t>
      </w:r>
      <w:r>
        <w:rPr>
          <w:rFonts w:hint="eastAsia" w:ascii="仿宋" w:hAnsi="仿宋" w:eastAsia="仿宋" w:cs="仿宋"/>
          <w:b/>
          <w:bCs/>
          <w:color w:val="auto"/>
          <w:kern w:val="0"/>
          <w:sz w:val="20"/>
          <w:szCs w:val="20"/>
          <w:highlight w:val="none"/>
          <w:lang w:bidi="ar"/>
        </w:rPr>
        <w:t xml:space="preserve">.违约责任： </w:t>
      </w:r>
    </w:p>
    <w:p w14:paraId="6721FC94">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按《中华人民共和国民法典》中的相关条款执行。</w:t>
      </w:r>
    </w:p>
    <w:p w14:paraId="420B4F17">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未按合同要求提供的</w:t>
      </w:r>
      <w:r>
        <w:rPr>
          <w:rFonts w:hint="eastAsia" w:ascii="仿宋" w:hAnsi="仿宋" w:eastAsia="仿宋" w:cs="仿宋"/>
          <w:color w:val="auto"/>
          <w:sz w:val="20"/>
          <w:szCs w:val="20"/>
          <w:highlight w:val="none"/>
          <w:lang w:val="en-US" w:eastAsia="zh-CN"/>
        </w:rPr>
        <w:t>图书</w:t>
      </w:r>
      <w:r>
        <w:rPr>
          <w:rFonts w:hint="eastAsia" w:ascii="仿宋" w:hAnsi="仿宋" w:eastAsia="仿宋" w:cs="仿宋"/>
          <w:color w:val="auto"/>
          <w:sz w:val="20"/>
          <w:szCs w:val="20"/>
          <w:highlight w:val="none"/>
        </w:rPr>
        <w:t>质量不能满足合同技术要求，采购人会同招标组织机构有权终止合同和对供应商的违约行为进行追究。</w:t>
      </w:r>
    </w:p>
    <w:p w14:paraId="401E3A18">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乙方不能按期完成工作任务，乙方须按甲方已支付金额的双倍金额，返还于甲方，作为赔偿。如因甲方原因导致产品不能按计划完成，乙方不用承担赔偿责任。</w:t>
      </w:r>
      <w:r>
        <w:rPr>
          <w:rFonts w:hint="eastAsia" w:ascii="仿宋" w:hAnsi="仿宋" w:eastAsia="仿宋" w:cs="仿宋"/>
          <w:color w:val="auto"/>
          <w:kern w:val="0"/>
          <w:sz w:val="20"/>
          <w:szCs w:val="20"/>
          <w:highlight w:val="none"/>
          <w:lang w:bidi="ar"/>
        </w:rPr>
        <w:t xml:space="preserve"> </w:t>
      </w:r>
    </w:p>
    <w:p w14:paraId="125403FB">
      <w:pPr>
        <w:widowControl/>
        <w:spacing w:line="360" w:lineRule="auto"/>
        <w:jc w:val="left"/>
        <w:rPr>
          <w:rFonts w:hint="eastAsia" w:ascii="仿宋" w:hAnsi="仿宋" w:eastAsia="仿宋" w:cs="仿宋"/>
          <w:color w:val="auto"/>
          <w:kern w:val="0"/>
          <w:sz w:val="20"/>
          <w:szCs w:val="20"/>
          <w:highlight w:val="none"/>
          <w:lang w:bidi="ar"/>
        </w:rPr>
      </w:pPr>
      <w:r>
        <w:rPr>
          <w:rFonts w:hint="eastAsia" w:ascii="仿宋" w:hAnsi="仿宋" w:eastAsia="仿宋" w:cs="仿宋"/>
          <w:b/>
          <w:bCs/>
          <w:color w:val="auto"/>
          <w:kern w:val="0"/>
          <w:sz w:val="20"/>
          <w:szCs w:val="20"/>
          <w:highlight w:val="none"/>
          <w:lang w:val="en-US" w:eastAsia="zh-CN" w:bidi="ar"/>
        </w:rPr>
        <w:t>十</w:t>
      </w:r>
      <w:r>
        <w:rPr>
          <w:rFonts w:hint="eastAsia" w:ascii="仿宋" w:hAnsi="仿宋" w:eastAsia="仿宋" w:cs="仿宋"/>
          <w:b/>
          <w:bCs/>
          <w:color w:val="auto"/>
          <w:kern w:val="0"/>
          <w:sz w:val="20"/>
          <w:szCs w:val="20"/>
          <w:highlight w:val="none"/>
          <w:lang w:bidi="ar"/>
        </w:rPr>
        <w:t>、不抗力条款</w:t>
      </w:r>
    </w:p>
    <w:p w14:paraId="0E2E0F81">
      <w:pPr>
        <w:widowControl/>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 xml:space="preserve">因不可抗力致使一方不能及时或完全履行合同的，应及时通知另一方，各方互不承担责任，并在15天内提供有关不可抗力的相应证明。否则按违约处理。 </w:t>
      </w:r>
    </w:p>
    <w:p w14:paraId="1F7B19C7">
      <w:pPr>
        <w:widowControl/>
        <w:numPr>
          <w:ilvl w:val="0"/>
          <w:numId w:val="0"/>
        </w:numPr>
        <w:spacing w:line="360" w:lineRule="auto"/>
        <w:jc w:val="left"/>
        <w:rPr>
          <w:rFonts w:hint="eastAsia" w:ascii="仿宋" w:hAnsi="仿宋" w:eastAsia="仿宋" w:cs="仿宋"/>
          <w:b/>
          <w:bCs/>
          <w:color w:val="auto"/>
          <w:kern w:val="0"/>
          <w:sz w:val="20"/>
          <w:szCs w:val="20"/>
          <w:highlight w:val="none"/>
          <w:lang w:bidi="ar"/>
        </w:rPr>
      </w:pPr>
      <w:r>
        <w:rPr>
          <w:rFonts w:hint="eastAsia" w:ascii="仿宋" w:hAnsi="仿宋" w:eastAsia="仿宋" w:cs="仿宋"/>
          <w:b/>
          <w:bCs/>
          <w:color w:val="auto"/>
          <w:kern w:val="0"/>
          <w:sz w:val="20"/>
          <w:szCs w:val="20"/>
          <w:highlight w:val="none"/>
          <w:lang w:val="en-US" w:eastAsia="zh-CN" w:bidi="ar"/>
        </w:rPr>
        <w:t>十一、</w:t>
      </w:r>
      <w:r>
        <w:rPr>
          <w:rFonts w:hint="eastAsia" w:ascii="仿宋" w:hAnsi="仿宋" w:eastAsia="仿宋" w:cs="仿宋"/>
          <w:b/>
          <w:bCs/>
          <w:color w:val="auto"/>
          <w:kern w:val="0"/>
          <w:sz w:val="20"/>
          <w:szCs w:val="20"/>
          <w:highlight w:val="none"/>
          <w:lang w:bidi="ar"/>
        </w:rPr>
        <w:t>合同争议的解决方式</w:t>
      </w:r>
    </w:p>
    <w:p w14:paraId="2AECCBFF">
      <w:pPr>
        <w:widowControl/>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 xml:space="preserve">本合同在履行过程中发生的争议，由双方当事人协商解决，也可由当地工商行政管理部门调解。协商或调解不成的，按下列方式（2）解决： </w:t>
      </w:r>
    </w:p>
    <w:p w14:paraId="37839B68">
      <w:pPr>
        <w:widowControl/>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 xml:space="preserve">（1）提交合同履行地仲裁机构仲裁委员会仲裁； </w:t>
      </w:r>
    </w:p>
    <w:p w14:paraId="6E80ED8C">
      <w:pPr>
        <w:widowControl/>
        <w:spacing w:line="36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 xml:space="preserve">（2）依法向合同履行地人民法院起诉。 </w:t>
      </w:r>
    </w:p>
    <w:p w14:paraId="0115833A">
      <w:pPr>
        <w:widowControl/>
        <w:spacing w:line="360" w:lineRule="auto"/>
        <w:jc w:val="left"/>
        <w:rPr>
          <w:rFonts w:hint="eastAsia" w:ascii="仿宋" w:hAnsi="仿宋" w:eastAsia="仿宋" w:cs="仿宋"/>
          <w:color w:val="auto"/>
          <w:kern w:val="0"/>
          <w:sz w:val="20"/>
          <w:szCs w:val="20"/>
          <w:highlight w:val="none"/>
          <w:lang w:bidi="ar"/>
        </w:rPr>
      </w:pPr>
      <w:r>
        <w:rPr>
          <w:rFonts w:hint="eastAsia" w:ascii="仿宋" w:hAnsi="仿宋" w:eastAsia="仿宋" w:cs="仿宋"/>
          <w:b/>
          <w:bCs/>
          <w:color w:val="auto"/>
          <w:kern w:val="0"/>
          <w:sz w:val="20"/>
          <w:szCs w:val="20"/>
          <w:highlight w:val="none"/>
          <w:lang w:bidi="ar"/>
        </w:rPr>
        <w:t>十</w:t>
      </w:r>
      <w:r>
        <w:rPr>
          <w:rFonts w:hint="eastAsia" w:ascii="仿宋" w:hAnsi="仿宋" w:eastAsia="仿宋" w:cs="仿宋"/>
          <w:b/>
          <w:bCs/>
          <w:color w:val="auto"/>
          <w:kern w:val="0"/>
          <w:sz w:val="20"/>
          <w:szCs w:val="20"/>
          <w:highlight w:val="none"/>
          <w:lang w:val="en-US" w:eastAsia="zh-CN" w:bidi="ar"/>
        </w:rPr>
        <w:t>二</w:t>
      </w:r>
      <w:r>
        <w:rPr>
          <w:rFonts w:hint="eastAsia" w:ascii="仿宋" w:hAnsi="仿宋" w:eastAsia="仿宋" w:cs="仿宋"/>
          <w:b/>
          <w:bCs/>
          <w:color w:val="auto"/>
          <w:kern w:val="0"/>
          <w:sz w:val="20"/>
          <w:szCs w:val="20"/>
          <w:highlight w:val="none"/>
          <w:lang w:bidi="ar"/>
        </w:rPr>
        <w:t>、合同生效</w:t>
      </w:r>
    </w:p>
    <w:p w14:paraId="66B992E5">
      <w:pPr>
        <w:widowControl/>
        <w:spacing w:line="360" w:lineRule="auto"/>
        <w:ind w:firstLine="400" w:firstLineChars="200"/>
        <w:jc w:val="left"/>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 xml:space="preserve">本合同自双方法定代表人或委托代理人签字并加盖单位公章之日生效。本合同一式两份，甲乙双方各执一份。 </w:t>
      </w:r>
    </w:p>
    <w:p w14:paraId="4339711D">
      <w:pPr>
        <w:widowControl/>
        <w:spacing w:line="360" w:lineRule="auto"/>
        <w:jc w:val="left"/>
        <w:rPr>
          <w:rFonts w:hint="eastAsia" w:ascii="仿宋" w:hAnsi="仿宋" w:eastAsia="仿宋" w:cs="仿宋"/>
          <w:color w:val="auto"/>
          <w:sz w:val="20"/>
          <w:szCs w:val="20"/>
          <w:highlight w:val="none"/>
        </w:rPr>
      </w:pPr>
      <w:r>
        <w:rPr>
          <w:rFonts w:hint="eastAsia" w:ascii="仿宋" w:hAnsi="仿宋" w:eastAsia="仿宋" w:cs="仿宋"/>
          <w:b/>
          <w:bCs/>
          <w:color w:val="auto"/>
          <w:kern w:val="0"/>
          <w:sz w:val="20"/>
          <w:szCs w:val="20"/>
          <w:highlight w:val="none"/>
          <w:lang w:bidi="ar"/>
        </w:rPr>
        <w:t>十</w:t>
      </w:r>
      <w:r>
        <w:rPr>
          <w:rFonts w:hint="eastAsia" w:ascii="仿宋" w:hAnsi="仿宋" w:eastAsia="仿宋" w:cs="仿宋"/>
          <w:b/>
          <w:bCs/>
          <w:color w:val="auto"/>
          <w:kern w:val="0"/>
          <w:sz w:val="20"/>
          <w:szCs w:val="20"/>
          <w:highlight w:val="none"/>
          <w:lang w:val="en-US" w:eastAsia="zh-CN" w:bidi="ar"/>
        </w:rPr>
        <w:t>三</w:t>
      </w:r>
      <w:r>
        <w:rPr>
          <w:rFonts w:hint="eastAsia" w:ascii="仿宋" w:hAnsi="仿宋" w:eastAsia="仿宋" w:cs="仿宋"/>
          <w:b/>
          <w:bCs/>
          <w:color w:val="auto"/>
          <w:kern w:val="0"/>
          <w:sz w:val="20"/>
          <w:szCs w:val="20"/>
          <w:highlight w:val="none"/>
          <w:lang w:bidi="ar"/>
        </w:rPr>
        <w:t>、其他约定事项：</w:t>
      </w:r>
    </w:p>
    <w:p w14:paraId="6E752678">
      <w:pPr>
        <w:widowControl/>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color w:val="auto"/>
          <w:kern w:val="0"/>
          <w:sz w:val="20"/>
          <w:szCs w:val="20"/>
          <w:highlight w:val="none"/>
          <w:lang w:bidi="ar"/>
        </w:rPr>
        <w:t>合同履行中，如需修改或补充合同内容，由双方协商另签署书面修改或补充协议作为本合同不可分割的一部分。</w:t>
      </w:r>
    </w:p>
    <w:p w14:paraId="0AA10B4C">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甲方(需方)：                                乙方(供方)：</w:t>
      </w:r>
    </w:p>
    <w:p w14:paraId="31ED2340">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 xml:space="preserve">项目负责人：                                法定代表人：    </w:t>
      </w:r>
    </w:p>
    <w:p w14:paraId="7CAA50E8">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授权代表：                        　        授权代表：</w:t>
      </w:r>
    </w:p>
    <w:p w14:paraId="6A0F2BD6">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 xml:space="preserve">电话：                                      电话： </w:t>
      </w:r>
    </w:p>
    <w:p w14:paraId="7AAA895B">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 xml:space="preserve">传真：                                      传真： </w:t>
      </w:r>
    </w:p>
    <w:p w14:paraId="7FCBBDDC">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 xml:space="preserve">开户银行：                                  开户银行： </w:t>
      </w:r>
    </w:p>
    <w:p w14:paraId="4ED406D1">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 xml:space="preserve">帐号：                                      帐号：   </w:t>
      </w:r>
    </w:p>
    <w:p w14:paraId="248AB5C0">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邮政编码：                                  邮政编码：</w:t>
      </w:r>
    </w:p>
    <w:p w14:paraId="0CD2F1AF">
      <w:pPr>
        <w:widowControl/>
        <w:adjustRightInd w:val="0"/>
        <w:snapToGrid w:val="0"/>
        <w:spacing w:line="360" w:lineRule="auto"/>
        <w:ind w:firstLine="400" w:firstLineChars="200"/>
        <w:jc w:val="left"/>
        <w:rPr>
          <w:rFonts w:hint="eastAsia" w:ascii="仿宋" w:hAnsi="仿宋" w:eastAsia="仿宋" w:cs="仿宋"/>
          <w:bCs/>
          <w:color w:val="auto"/>
          <w:kern w:val="0"/>
          <w:sz w:val="20"/>
          <w:szCs w:val="20"/>
          <w:highlight w:val="none"/>
        </w:rPr>
      </w:pPr>
      <w:r>
        <w:rPr>
          <w:rFonts w:hint="eastAsia" w:ascii="仿宋" w:hAnsi="仿宋" w:eastAsia="仿宋" w:cs="仿宋"/>
          <w:bCs/>
          <w:color w:val="auto"/>
          <w:kern w:val="0"/>
          <w:sz w:val="20"/>
          <w:szCs w:val="20"/>
          <w:highlight w:val="none"/>
        </w:rPr>
        <w:t>签订地点：                                  签订地点：</w:t>
      </w:r>
    </w:p>
    <w:p w14:paraId="78B67501">
      <w:pPr>
        <w:spacing w:line="360" w:lineRule="auto"/>
        <w:rPr>
          <w:color w:val="auto"/>
          <w:highlight w:val="none"/>
        </w:rPr>
      </w:pPr>
      <w:r>
        <w:rPr>
          <w:rFonts w:hint="eastAsia" w:ascii="仿宋" w:hAnsi="仿宋" w:eastAsia="仿宋" w:cs="仿宋"/>
          <w:bCs/>
          <w:color w:val="auto"/>
          <w:kern w:val="0"/>
          <w:sz w:val="20"/>
          <w:szCs w:val="20"/>
          <w:highlight w:val="none"/>
        </w:rPr>
        <w:t>签约时间：202</w:t>
      </w:r>
      <w:r>
        <w:rPr>
          <w:rFonts w:hint="eastAsia" w:ascii="仿宋" w:hAnsi="仿宋" w:eastAsia="仿宋" w:cs="仿宋"/>
          <w:bCs/>
          <w:color w:val="auto"/>
          <w:kern w:val="0"/>
          <w:sz w:val="20"/>
          <w:szCs w:val="20"/>
          <w:highlight w:val="none"/>
          <w:lang w:val="en-US" w:eastAsia="zh-CN"/>
        </w:rPr>
        <w:t>6</w:t>
      </w:r>
      <w:r>
        <w:rPr>
          <w:rFonts w:hint="eastAsia" w:ascii="仿宋" w:hAnsi="仿宋" w:eastAsia="仿宋" w:cs="仿宋"/>
          <w:bCs/>
          <w:color w:val="auto"/>
          <w:kern w:val="0"/>
          <w:sz w:val="20"/>
          <w:szCs w:val="20"/>
          <w:highlight w:val="none"/>
        </w:rPr>
        <w:t>年  月  日                    签约时间：202</w:t>
      </w:r>
      <w:r>
        <w:rPr>
          <w:rFonts w:hint="eastAsia" w:ascii="仿宋" w:hAnsi="仿宋" w:eastAsia="仿宋" w:cs="仿宋"/>
          <w:bCs/>
          <w:color w:val="auto"/>
          <w:kern w:val="0"/>
          <w:sz w:val="20"/>
          <w:szCs w:val="20"/>
          <w:highlight w:val="none"/>
          <w:lang w:val="en-US" w:eastAsia="zh-CN"/>
        </w:rPr>
        <w:t>6</w:t>
      </w:r>
      <w:r>
        <w:rPr>
          <w:rFonts w:hint="eastAsia" w:ascii="仿宋" w:hAnsi="仿宋" w:eastAsia="仿宋" w:cs="仿宋"/>
          <w:bCs/>
          <w:color w:val="auto"/>
          <w:kern w:val="0"/>
          <w:sz w:val="20"/>
          <w:szCs w:val="20"/>
          <w:highlight w:val="none"/>
        </w:rPr>
        <w:t>年  月  日</w:t>
      </w:r>
    </w:p>
    <w:bookmarkEnd w:id="0"/>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53F6B"/>
    <w:rsid w:val="000B1066"/>
    <w:rsid w:val="00190D4E"/>
    <w:rsid w:val="00201539"/>
    <w:rsid w:val="002100B2"/>
    <w:rsid w:val="00274436"/>
    <w:rsid w:val="002D0D94"/>
    <w:rsid w:val="00301739"/>
    <w:rsid w:val="0032485A"/>
    <w:rsid w:val="003420F1"/>
    <w:rsid w:val="00346AAC"/>
    <w:rsid w:val="0048239D"/>
    <w:rsid w:val="004C154C"/>
    <w:rsid w:val="004F304F"/>
    <w:rsid w:val="005230AD"/>
    <w:rsid w:val="00553CFA"/>
    <w:rsid w:val="0055419F"/>
    <w:rsid w:val="00597BA3"/>
    <w:rsid w:val="005A611A"/>
    <w:rsid w:val="005E12E5"/>
    <w:rsid w:val="00620C3D"/>
    <w:rsid w:val="00661C18"/>
    <w:rsid w:val="00682E67"/>
    <w:rsid w:val="006F6995"/>
    <w:rsid w:val="00720785"/>
    <w:rsid w:val="007254AD"/>
    <w:rsid w:val="007676C6"/>
    <w:rsid w:val="0085767F"/>
    <w:rsid w:val="00886211"/>
    <w:rsid w:val="00902A97"/>
    <w:rsid w:val="00903067"/>
    <w:rsid w:val="00907A6F"/>
    <w:rsid w:val="009E6559"/>
    <w:rsid w:val="00A606A3"/>
    <w:rsid w:val="00A90D88"/>
    <w:rsid w:val="00AA08A6"/>
    <w:rsid w:val="00AA1629"/>
    <w:rsid w:val="00AE78E2"/>
    <w:rsid w:val="00B87159"/>
    <w:rsid w:val="00BB378E"/>
    <w:rsid w:val="00C0240D"/>
    <w:rsid w:val="00C35C96"/>
    <w:rsid w:val="00C80A68"/>
    <w:rsid w:val="00D26D91"/>
    <w:rsid w:val="00DB6FAA"/>
    <w:rsid w:val="00DC659B"/>
    <w:rsid w:val="00E4110D"/>
    <w:rsid w:val="00E812FC"/>
    <w:rsid w:val="00E869B9"/>
    <w:rsid w:val="00EA43E5"/>
    <w:rsid w:val="00F457DB"/>
    <w:rsid w:val="00F66F2B"/>
    <w:rsid w:val="00FC18BC"/>
    <w:rsid w:val="00FC75AE"/>
    <w:rsid w:val="0F6A03FC"/>
    <w:rsid w:val="4AD4686D"/>
    <w:rsid w:val="55093AEC"/>
    <w:rsid w:val="77F071E6"/>
    <w:rsid w:val="7C384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3">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5"/>
    <w:semiHidden/>
    <w:unhideWhenUsed/>
    <w:qFormat/>
    <w:uiPriority w:val="99"/>
    <w:rPr>
      <w:rFonts w:ascii="微软雅黑" w:eastAsia="微软雅黑"/>
      <w:sz w:val="18"/>
      <w:szCs w:val="18"/>
    </w:rPr>
  </w:style>
  <w:style w:type="paragraph" w:styleId="5">
    <w:name w:val="Body Text"/>
    <w:basedOn w:val="1"/>
    <w:link w:val="22"/>
    <w:qFormat/>
    <w:uiPriority w:val="0"/>
    <w:pPr>
      <w:tabs>
        <w:tab w:val="left" w:pos="567"/>
      </w:tabs>
      <w:spacing w:before="120" w:line="22" w:lineRule="atLeast"/>
    </w:pPr>
    <w:rPr>
      <w:rFonts w:ascii="宋体" w:hAnsi="宋体"/>
    </w:rPr>
  </w:style>
  <w:style w:type="paragraph" w:styleId="6">
    <w:name w:val="footer"/>
    <w:basedOn w:val="1"/>
    <w:link w:val="13"/>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Body Text First Indent"/>
    <w:basedOn w:val="5"/>
    <w:link w:val="23"/>
    <w:unhideWhenUsed/>
    <w:qFormat/>
    <w:uiPriority w:val="99"/>
    <w:pPr>
      <w:tabs>
        <w:tab w:val="clear" w:pos="567"/>
      </w:tabs>
      <w:spacing w:before="0" w:after="120" w:line="240" w:lineRule="auto"/>
      <w:ind w:firstLine="420" w:firstLineChars="100"/>
    </w:pPr>
    <w:rPr>
      <w:rFonts w:ascii="Calibri" w:hAnsi="Calibri"/>
      <w:sz w:val="21"/>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sz w:val="18"/>
      <w:szCs w:val="18"/>
    </w:rPr>
  </w:style>
  <w:style w:type="character" w:customStyle="1" w:styleId="13">
    <w:name w:val="页脚 字符"/>
    <w:basedOn w:val="11"/>
    <w:link w:val="6"/>
    <w:qFormat/>
    <w:uiPriority w:val="99"/>
    <w:rPr>
      <w:sz w:val="18"/>
      <w:szCs w:val="18"/>
    </w:rPr>
  </w:style>
  <w:style w:type="character" w:customStyle="1" w:styleId="14">
    <w:name w:val="标题 4 字符"/>
    <w:basedOn w:val="11"/>
    <w:link w:val="3"/>
    <w:semiHidden/>
    <w:qFormat/>
    <w:uiPriority w:val="9"/>
    <w:rPr>
      <w:rFonts w:asciiTheme="majorHAnsi" w:hAnsiTheme="majorHAnsi" w:eastAsiaTheme="majorEastAsia" w:cstheme="majorBidi"/>
      <w:b/>
      <w:bCs/>
      <w:sz w:val="28"/>
      <w:szCs w:val="28"/>
    </w:rPr>
  </w:style>
  <w:style w:type="character" w:customStyle="1" w:styleId="15">
    <w:name w:val="文档结构图 字符"/>
    <w:basedOn w:val="11"/>
    <w:link w:val="4"/>
    <w:semiHidden/>
    <w:qFormat/>
    <w:uiPriority w:val="99"/>
    <w:rPr>
      <w:rFonts w:ascii="微软雅黑" w:hAnsi="Times New Roman" w:eastAsia="微软雅黑" w:cs="Times New Roman"/>
      <w:sz w:val="18"/>
      <w:szCs w:val="18"/>
    </w:rPr>
  </w:style>
  <w:style w:type="character" w:customStyle="1" w:styleId="16">
    <w:name w:val="UH正文 Char"/>
    <w:link w:val="17"/>
    <w:qFormat/>
    <w:locked/>
    <w:uiPriority w:val="0"/>
    <w:rPr>
      <w:rFonts w:ascii="Arial" w:hAnsi="Arial" w:eastAsia="Times New Roman"/>
      <w:sz w:val="24"/>
    </w:rPr>
  </w:style>
  <w:style w:type="paragraph" w:customStyle="1" w:styleId="17">
    <w:name w:val="UH正文"/>
    <w:link w:val="16"/>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8">
    <w:name w:val="NormalCharacter"/>
    <w:semiHidden/>
    <w:qFormat/>
    <w:uiPriority w:val="0"/>
  </w:style>
  <w:style w:type="character" w:customStyle="1" w:styleId="19">
    <w:name w:val="标题 1 Char"/>
    <w:basedOn w:val="11"/>
    <w:qFormat/>
    <w:uiPriority w:val="9"/>
    <w:rPr>
      <w:rFonts w:ascii="Times New Roman" w:hAnsi="Times New Roman" w:eastAsia="宋体" w:cs="Times New Roman"/>
      <w:b/>
      <w:bCs/>
      <w:kern w:val="44"/>
      <w:sz w:val="44"/>
      <w:szCs w:val="44"/>
    </w:rPr>
  </w:style>
  <w:style w:type="character" w:customStyle="1" w:styleId="20">
    <w:name w:val="标题 1 字符"/>
    <w:link w:val="2"/>
    <w:qFormat/>
    <w:uiPriority w:val="0"/>
    <w:rPr>
      <w:rFonts w:ascii="宋体" w:hAnsi="宋体" w:eastAsia="宋体" w:cs="Times New Roman"/>
      <w:b/>
      <w:bCs/>
      <w:kern w:val="44"/>
      <w:sz w:val="32"/>
      <w:szCs w:val="20"/>
    </w:rPr>
  </w:style>
  <w:style w:type="character" w:customStyle="1" w:styleId="21">
    <w:name w:val="正文文本 Char"/>
    <w:basedOn w:val="11"/>
    <w:semiHidden/>
    <w:qFormat/>
    <w:uiPriority w:val="99"/>
    <w:rPr>
      <w:rFonts w:ascii="Times New Roman" w:hAnsi="Times New Roman" w:eastAsia="宋体" w:cs="Times New Roman"/>
      <w:sz w:val="24"/>
      <w:szCs w:val="24"/>
    </w:rPr>
  </w:style>
  <w:style w:type="character" w:customStyle="1" w:styleId="22">
    <w:name w:val="正文文本 字符"/>
    <w:link w:val="5"/>
    <w:qFormat/>
    <w:uiPriority w:val="0"/>
    <w:rPr>
      <w:rFonts w:ascii="宋体" w:hAnsi="宋体" w:eastAsia="宋体" w:cs="Times New Roman"/>
      <w:sz w:val="24"/>
      <w:szCs w:val="24"/>
    </w:rPr>
  </w:style>
  <w:style w:type="character" w:customStyle="1" w:styleId="23">
    <w:name w:val="正文首行缩进 字符"/>
    <w:basedOn w:val="21"/>
    <w:link w:val="8"/>
    <w:qFormat/>
    <w:uiPriority w:val="99"/>
    <w:rPr>
      <w:rFonts w:ascii="Calibri" w:hAnsi="Calibri" w:eastAsia="宋体" w:cs="Times New Roman"/>
      <w:sz w:val="24"/>
      <w:szCs w:val="24"/>
    </w:rPr>
  </w:style>
  <w:style w:type="paragraph" w:styleId="24">
    <w:name w:val="List Paragraph"/>
    <w:basedOn w:val="1"/>
    <w:qFormat/>
    <w:uiPriority w:val="99"/>
    <w:pPr>
      <w:spacing w:line="240" w:lineRule="auto"/>
      <w:ind w:firstLine="420" w:firstLineChars="200"/>
    </w:pPr>
    <w:rPr>
      <w:sz w:val="21"/>
    </w:rPr>
  </w:style>
  <w:style w:type="paragraph" w:customStyle="1" w:styleId="2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5216</Words>
  <Characters>5305</Characters>
  <Lines>43</Lines>
  <Paragraphs>12</Paragraphs>
  <TotalTime>0</TotalTime>
  <ScaleCrop>false</ScaleCrop>
  <LinksUpToDate>false</LinksUpToDate>
  <CharactersWithSpaces>5406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陕西中经招标有限公司</cp:lastModifiedBy>
  <dcterms:modified xsi:type="dcterms:W3CDTF">2026-08-21T09:59:55Z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eyJoZGlkIjoiOGI1NjUzZTFhYWM0NmYwYjE1NTBlNzgxOGI1YTIyMDMiLCJ1c2VySWQiOiIxODY5MTYyMTc0In0=</vt:lpwstr>
  </property>
  <property fmtid="{D5CDD505-2E9C-101B-9397-08002B2CF9AE}" pid="3" name="KSOProductBuildVer">
    <vt:lpwstr>2052-12.1.0.28043</vt:lpwstr>
  </property>
  <property fmtid="{D5CDD505-2E9C-101B-9397-08002B2CF9AE}" pid="4" name="ICV">
    <vt:lpwstr>6833547D3304496FAB24A39C6E5E6FB8_12</vt:lpwstr>
  </property>
</Properties>
</file>