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EF20A3">
      <w:pPr>
        <w:keepNext w:val="0"/>
        <w:keepLines w:val="0"/>
        <w:pageBreakBefore w:val="0"/>
        <w:widowControl w:val="0"/>
        <w:numPr>
          <w:ilvl w:val="0"/>
          <w:numId w:val="0"/>
        </w:numPr>
        <w:kinsoku/>
        <w:wordWrap/>
        <w:overflowPunct/>
        <w:topLinePunct w:val="0"/>
        <w:autoSpaceDE w:val="0"/>
        <w:autoSpaceDN w:val="0"/>
        <w:bidi w:val="0"/>
        <w:adjustRightInd w:val="0"/>
        <w:snapToGrid w:val="0"/>
        <w:spacing w:before="0" w:line="480" w:lineRule="auto"/>
        <w:ind w:right="0" w:rightChars="0"/>
        <w:jc w:val="center"/>
        <w:textAlignment w:val="auto"/>
        <w:outlineLvl w:val="0"/>
        <w:rPr>
          <w:rFonts w:hint="eastAsia"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合同参考格式</w:t>
      </w:r>
    </w:p>
    <w:p w14:paraId="102D8244">
      <w:pPr>
        <w:spacing w:after="0" w:line="360" w:lineRule="auto"/>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（注：本合同样本仅供参考，具体条款内容由采购人和成交供应商协商确定，但不得改变采购文件、响应文件、成交通知书等实质性内容。）</w:t>
      </w:r>
    </w:p>
    <w:p w14:paraId="3EE63908">
      <w:pPr>
        <w:spacing w:line="360" w:lineRule="auto"/>
        <w:ind w:firstLine="480" w:firstLineChars="200"/>
        <w:outlineLvl w:val="9"/>
        <w:rPr>
          <w:rFonts w:hint="eastAsia" w:ascii="宋体" w:hAnsi="宋体" w:eastAsia="宋体" w:cs="宋体"/>
          <w:sz w:val="24"/>
          <w:szCs w:val="24"/>
        </w:rPr>
      </w:pPr>
    </w:p>
    <w:p w14:paraId="12AFFD89">
      <w:pPr>
        <w:spacing w:line="360" w:lineRule="auto"/>
        <w:ind w:firstLine="480" w:firstLineChars="200"/>
        <w:outlineLvl w:val="9"/>
        <w:rPr>
          <w:rFonts w:hint="eastAsia" w:ascii="宋体" w:hAnsi="宋体" w:eastAsia="宋体" w:cs="宋体"/>
          <w:sz w:val="24"/>
          <w:szCs w:val="24"/>
        </w:rPr>
      </w:pPr>
      <w:r>
        <w:rPr>
          <w:rFonts w:hint="eastAsia" w:ascii="宋体" w:hAnsi="宋体" w:eastAsia="宋体" w:cs="宋体"/>
          <w:sz w:val="24"/>
          <w:szCs w:val="24"/>
        </w:rPr>
        <w:t>甲方（采购人）：_____________</w:t>
      </w:r>
    </w:p>
    <w:p w14:paraId="5F3175CF">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甲方住所：___________________</w:t>
      </w:r>
    </w:p>
    <w:p w14:paraId="21604704">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乙方（中标供应商）：_________</w:t>
      </w:r>
    </w:p>
    <w:p w14:paraId="53412863">
      <w:pPr>
        <w:spacing w:line="360" w:lineRule="auto"/>
        <w:ind w:left="480" w:leftChars="200"/>
        <w:outlineLvl w:val="9"/>
        <w:rPr>
          <w:rFonts w:hint="eastAsia" w:ascii="宋体" w:hAnsi="宋体" w:eastAsia="宋体" w:cs="宋体"/>
          <w:sz w:val="24"/>
          <w:szCs w:val="24"/>
        </w:rPr>
      </w:pPr>
      <w:r>
        <w:rPr>
          <w:rFonts w:hint="eastAsia" w:ascii="宋体" w:hAnsi="宋体" w:eastAsia="宋体" w:cs="宋体"/>
          <w:sz w:val="24"/>
          <w:szCs w:val="24"/>
        </w:rPr>
        <w:t>乙方住所：___________________</w:t>
      </w:r>
    </w:p>
    <w:p w14:paraId="03A9220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根据《中华人民共和国政府采购法》及实施条例、《中华人民共和国民法典》等有关规定，为确保甲方采购项目的顺利实施，甲、乙双方在平等自愿原则下签订本合同，并共同遵守如下条款：</w:t>
      </w:r>
    </w:p>
    <w:p w14:paraId="5BFDEA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第一条  项目基本情况</w:t>
      </w:r>
    </w:p>
    <w:p w14:paraId="2BE48C9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1．采购标的：</w:t>
      </w:r>
    </w:p>
    <w:p w14:paraId="2F97C8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2．数量：</w:t>
      </w:r>
    </w:p>
    <w:p w14:paraId="0D214136">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第二条  履约期限、地点及方式</w:t>
      </w:r>
    </w:p>
    <w:p w14:paraId="462D38DE">
      <w:pPr>
        <w:spacing w:line="360" w:lineRule="auto"/>
        <w:ind w:firstLine="480" w:firstLineChars="200"/>
        <w:jc w:val="both"/>
        <w:outlineLvl w:val="9"/>
        <w:rPr>
          <w:rFonts w:hint="eastAsia" w:ascii="宋体" w:hAnsi="宋体" w:eastAsia="宋体" w:cs="宋体"/>
          <w:sz w:val="24"/>
          <w:szCs w:val="24"/>
          <w:highlight w:val="yellow"/>
        </w:rPr>
      </w:pPr>
      <w:r>
        <w:rPr>
          <w:rFonts w:hint="eastAsia" w:ascii="宋体" w:hAnsi="宋体" w:eastAsia="宋体" w:cs="宋体"/>
          <w:sz w:val="24"/>
          <w:szCs w:val="24"/>
          <w:highlight w:val="none"/>
        </w:rPr>
        <w:t>1．履约期限：</w:t>
      </w:r>
    </w:p>
    <w:p w14:paraId="46CC15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2．履约地点：</w:t>
      </w:r>
    </w:p>
    <w:p w14:paraId="332B24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3．履约方式：</w:t>
      </w:r>
    </w:p>
    <w:p w14:paraId="67814A9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第三条  质量标准</w:t>
      </w:r>
    </w:p>
    <w:p w14:paraId="5C5E3DB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3492E0F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w:t>
      </w:r>
    </w:p>
    <w:p w14:paraId="13D78294">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第四条  合同价款及支付方式</w:t>
      </w:r>
    </w:p>
    <w:p w14:paraId="13A4F1AF">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rPr>
        <w:t>1．合同</w:t>
      </w:r>
      <w:r>
        <w:rPr>
          <w:rFonts w:hint="eastAsia" w:ascii="宋体" w:hAnsi="宋体" w:eastAsia="宋体" w:cs="宋体"/>
          <w:sz w:val="24"/>
          <w:szCs w:val="24"/>
          <w:highlight w:val="none"/>
        </w:rPr>
        <w:t>价款包括：</w:t>
      </w:r>
    </w:p>
    <w:p w14:paraId="4B45ECF3">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2．支付方式：</w:t>
      </w:r>
    </w:p>
    <w:p w14:paraId="02F50149">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1</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合同签订后且收到乙方支付申请和相应款额发票后 ，达到付款条件起 30 日内，支付合同总金额的 30.00%。</w:t>
      </w:r>
    </w:p>
    <w:p w14:paraId="3746BE2D">
      <w:pPr>
        <w:spacing w:line="360" w:lineRule="auto"/>
        <w:ind w:firstLine="480" w:firstLineChars="200"/>
        <w:jc w:val="both"/>
        <w:outlineLvl w:val="9"/>
        <w:rPr>
          <w:rFonts w:hint="eastAsia" w:ascii="宋体" w:hAnsi="宋体" w:eastAsia="宋体" w:cs="宋体"/>
          <w:sz w:val="24"/>
          <w:szCs w:val="24"/>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提交最终成果且收到乙方支付申请和相应款额发票后 ，达到付款条件起 30 日内，支付合同总金额的 50.00%。</w:t>
      </w:r>
    </w:p>
    <w:p w14:paraId="721FC24C">
      <w:pPr>
        <w:spacing w:line="360" w:lineRule="auto"/>
        <w:ind w:firstLine="480" w:firstLineChars="200"/>
        <w:jc w:val="both"/>
        <w:outlineLvl w:val="9"/>
        <w:rPr>
          <w:rFonts w:hint="eastAsia"/>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项目验收合格且收到乙方支付申请及相应款额发票后 ，达到付款条件起 30 日内，支付合同总金额的 20.00%。</w:t>
      </w:r>
    </w:p>
    <w:p w14:paraId="1B8A842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3．结算方式：银行转账。</w:t>
      </w:r>
    </w:p>
    <w:p w14:paraId="6A46F16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72364E5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第五条  验收标准及条件</w:t>
      </w:r>
    </w:p>
    <w:p w14:paraId="1B42A60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1．初步验收：</w:t>
      </w:r>
    </w:p>
    <w:p w14:paraId="01D53EE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2．最终验收：</w:t>
      </w:r>
    </w:p>
    <w:p w14:paraId="1D81FDF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3．验收依据：</w:t>
      </w:r>
    </w:p>
    <w:p w14:paraId="0B2ED4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698A7EC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（2）本合同及附件文本；</w:t>
      </w:r>
    </w:p>
    <w:p w14:paraId="61251FC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13C774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5B542D19">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第六条  知识产权（若有）</w:t>
      </w:r>
    </w:p>
    <w:p w14:paraId="7ABFA99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7CC6015D">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第七条  无产权瑕疵条款（若有）</w:t>
      </w:r>
    </w:p>
    <w:p w14:paraId="3A6B7E80">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02CA57FF">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第八条  双方的权利和义务</w:t>
      </w:r>
    </w:p>
    <w:p w14:paraId="5E1107E5">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（一）甲方的权利和义务</w:t>
      </w:r>
    </w:p>
    <w:p w14:paraId="05BBB02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23A3CE8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26EEDB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4CCEC8B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391AF581">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6EE197A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0C8814BB">
      <w:pPr>
        <w:pStyle w:val="6"/>
        <w:spacing w:before="210" w:after="210" w:line="360" w:lineRule="auto"/>
        <w:ind w:firstLine="64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（二）乙方的权利和义务</w:t>
      </w:r>
    </w:p>
    <w:p w14:paraId="0895C86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0DEAAF4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275E5CC">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7B31621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432674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3B1C4748">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w:t>
      </w:r>
      <w:r>
        <w:rPr>
          <w:rFonts w:hint="eastAsia" w:ascii="宋体" w:hAnsi="宋体" w:eastAsia="宋体" w:cs="宋体"/>
          <w:sz w:val="24"/>
          <w:szCs w:val="24"/>
          <w:lang w:val="en-US" w:eastAsia="zh-CN"/>
        </w:rPr>
        <w:t>九</w:t>
      </w:r>
      <w:r>
        <w:rPr>
          <w:rFonts w:hint="eastAsia" w:ascii="宋体" w:hAnsi="宋体" w:eastAsia="宋体" w:cs="宋体"/>
          <w:sz w:val="24"/>
          <w:szCs w:val="24"/>
        </w:rPr>
        <w:t>条  违约责任</w:t>
      </w:r>
    </w:p>
    <w:p w14:paraId="4EC976A9">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2BADB26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536B36E">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第十条  不可抗力事件处理</w:t>
      </w:r>
    </w:p>
    <w:p w14:paraId="27257DB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79A629C3">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06387F28">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132BEC05">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一</w:t>
      </w:r>
      <w:r>
        <w:rPr>
          <w:rFonts w:hint="eastAsia" w:ascii="宋体" w:hAnsi="宋体" w:eastAsia="宋体" w:cs="宋体"/>
          <w:sz w:val="24"/>
          <w:szCs w:val="24"/>
        </w:rPr>
        <w:t>条  合同的变更和终止</w:t>
      </w:r>
    </w:p>
    <w:p w14:paraId="2CF7053B">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0846ACBC">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二</w:t>
      </w:r>
      <w:r>
        <w:rPr>
          <w:rFonts w:hint="eastAsia" w:ascii="宋体" w:hAnsi="宋体" w:eastAsia="宋体" w:cs="宋体"/>
          <w:sz w:val="24"/>
          <w:szCs w:val="24"/>
        </w:rPr>
        <w:t>条  解决合同纠纷的方式</w:t>
      </w:r>
    </w:p>
    <w:p w14:paraId="4B8D958E">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0C49D935">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（1）向</w:t>
      </w:r>
      <w:r>
        <w:rPr>
          <w:rFonts w:hint="eastAsia" w:ascii="宋体" w:hAnsi="宋体" w:cs="宋体"/>
          <w:sz w:val="24"/>
          <w:szCs w:val="24"/>
          <w:lang w:val="en-US" w:eastAsia="zh-CN"/>
        </w:rPr>
        <w:t>项目</w:t>
      </w:r>
      <w:r>
        <w:rPr>
          <w:rFonts w:hint="eastAsia" w:ascii="宋体" w:hAnsi="宋体" w:eastAsia="宋体" w:cs="宋体"/>
          <w:sz w:val="24"/>
          <w:szCs w:val="24"/>
        </w:rPr>
        <w:t>所在地有管辖权的人民法院提起诉讼；</w:t>
      </w:r>
    </w:p>
    <w:p w14:paraId="50F444F6">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（2）向</w:t>
      </w:r>
      <w:r>
        <w:rPr>
          <w:rFonts w:hint="eastAsia" w:ascii="宋体" w:hAnsi="宋体" w:cs="宋体"/>
          <w:sz w:val="24"/>
          <w:szCs w:val="24"/>
          <w:lang w:eastAsia="zh-CN"/>
        </w:rPr>
        <w:t>汉中</w:t>
      </w:r>
      <w:r>
        <w:rPr>
          <w:rFonts w:hint="eastAsia" w:ascii="宋体" w:hAnsi="宋体" w:cs="宋体"/>
          <w:sz w:val="24"/>
          <w:szCs w:val="24"/>
          <w:lang w:val="en-US" w:eastAsia="zh-CN"/>
        </w:rPr>
        <w:t>市</w:t>
      </w:r>
      <w:r>
        <w:rPr>
          <w:rFonts w:hint="eastAsia" w:ascii="宋体" w:hAnsi="宋体" w:eastAsia="宋体" w:cs="宋体"/>
          <w:sz w:val="24"/>
          <w:szCs w:val="24"/>
        </w:rPr>
        <w:t>仲裁委员会按其仲裁规则申请仲裁。</w:t>
      </w:r>
    </w:p>
    <w:p w14:paraId="270C14F7">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118B0AA">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三</w:t>
      </w:r>
      <w:r>
        <w:rPr>
          <w:rFonts w:hint="eastAsia" w:ascii="宋体" w:hAnsi="宋体" w:eastAsia="宋体" w:cs="宋体"/>
          <w:sz w:val="24"/>
          <w:szCs w:val="24"/>
        </w:rPr>
        <w:t>条  合同生效及其他</w:t>
      </w:r>
    </w:p>
    <w:p w14:paraId="77D7FC1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1．合同经双方法定代表人（单位负责人）或授权委托代理人签名并加盖单位公章并由采购代理机构盖章后生效。</w:t>
      </w:r>
    </w:p>
    <w:p w14:paraId="4BE61BA2">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1A7C309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3．本合同一式</w:t>
      </w:r>
      <w:r>
        <w:rPr>
          <w:rFonts w:hint="eastAsia" w:ascii="宋体" w:hAnsi="宋体" w:eastAsia="宋体" w:cs="宋体"/>
          <w:sz w:val="24"/>
          <w:szCs w:val="24"/>
          <w:lang w:val="en-US" w:eastAsia="zh-CN"/>
        </w:rPr>
        <w:t>肆</w:t>
      </w:r>
      <w:r>
        <w:rPr>
          <w:rFonts w:hint="eastAsia" w:ascii="宋体" w:hAnsi="宋体" w:eastAsia="宋体" w:cs="宋体"/>
          <w:sz w:val="24"/>
          <w:szCs w:val="24"/>
        </w:rPr>
        <w:t>份，自双方签章之日起起效。甲方贰份，乙方贰份，具有同等法律效力。</w:t>
      </w:r>
    </w:p>
    <w:p w14:paraId="3846893B">
      <w:pPr>
        <w:spacing w:line="360" w:lineRule="auto"/>
        <w:outlineLvl w:val="9"/>
        <w:rPr>
          <w:rFonts w:hint="eastAsia" w:ascii="宋体" w:hAnsi="宋体" w:eastAsia="宋体" w:cs="宋体"/>
          <w:sz w:val="24"/>
          <w:szCs w:val="24"/>
        </w:rPr>
      </w:pPr>
      <w:r>
        <w:rPr>
          <w:rFonts w:hint="eastAsia" w:ascii="宋体" w:hAnsi="宋体" w:eastAsia="宋体" w:cs="宋体"/>
          <w:sz w:val="24"/>
          <w:szCs w:val="24"/>
        </w:rPr>
        <w:t>第十</w:t>
      </w:r>
      <w:r>
        <w:rPr>
          <w:rFonts w:hint="eastAsia" w:ascii="宋体" w:hAnsi="宋体" w:eastAsia="宋体" w:cs="宋体"/>
          <w:sz w:val="24"/>
          <w:szCs w:val="24"/>
          <w:lang w:val="en-US" w:eastAsia="zh-CN"/>
        </w:rPr>
        <w:t>四</w:t>
      </w:r>
      <w:r>
        <w:rPr>
          <w:rFonts w:hint="eastAsia" w:ascii="宋体" w:hAnsi="宋体" w:eastAsia="宋体" w:cs="宋体"/>
          <w:sz w:val="24"/>
          <w:szCs w:val="24"/>
        </w:rPr>
        <w:t>条  附件</w:t>
      </w:r>
    </w:p>
    <w:p w14:paraId="60983C0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1．项目招标文件</w:t>
      </w:r>
    </w:p>
    <w:p w14:paraId="382794CD">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2．项目修改澄清文件</w:t>
      </w:r>
    </w:p>
    <w:p w14:paraId="23A79504">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3．项目投标文件</w:t>
      </w:r>
    </w:p>
    <w:p w14:paraId="1402EBDF">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4．成交通知书</w:t>
      </w:r>
    </w:p>
    <w:p w14:paraId="5AD89BDA">
      <w:pPr>
        <w:spacing w:line="360" w:lineRule="auto"/>
        <w:ind w:firstLine="480" w:firstLineChars="200"/>
        <w:jc w:val="both"/>
        <w:outlineLvl w:val="9"/>
        <w:rPr>
          <w:rFonts w:hint="eastAsia" w:ascii="宋体" w:hAnsi="宋体" w:eastAsia="宋体" w:cs="宋体"/>
          <w:sz w:val="24"/>
          <w:szCs w:val="24"/>
        </w:rPr>
      </w:pPr>
      <w:r>
        <w:rPr>
          <w:rFonts w:hint="eastAsia" w:ascii="宋体" w:hAnsi="宋体" w:eastAsia="宋体" w:cs="宋体"/>
          <w:sz w:val="24"/>
          <w:szCs w:val="24"/>
        </w:rPr>
        <w:t>5．其他</w:t>
      </w:r>
    </w:p>
    <w:p w14:paraId="3E53E9EA">
      <w:pPr>
        <w:spacing w:line="360" w:lineRule="auto"/>
        <w:ind w:firstLine="480" w:firstLineChars="200"/>
        <w:jc w:val="both"/>
        <w:outlineLvl w:val="9"/>
        <w:rPr>
          <w:rFonts w:hint="eastAsia" w:ascii="宋体" w:hAnsi="宋体" w:eastAsia="宋体" w:cs="宋体"/>
          <w:sz w:val="24"/>
          <w:szCs w:val="24"/>
        </w:rPr>
      </w:pPr>
    </w:p>
    <w:p w14:paraId="0C43504E">
      <w:pPr>
        <w:spacing w:line="360" w:lineRule="auto"/>
        <w:jc w:val="both"/>
        <w:outlineLvl w:val="9"/>
        <w:rPr>
          <w:rFonts w:hint="eastAsia" w:ascii="宋体" w:hAnsi="宋体" w:eastAsia="宋体" w:cs="宋体"/>
          <w:sz w:val="24"/>
          <w:szCs w:val="24"/>
        </w:rPr>
      </w:pPr>
    </w:p>
    <w:tbl>
      <w:tblPr>
        <w:tblStyle w:val="4"/>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1917"/>
        <w:gridCol w:w="2388"/>
        <w:gridCol w:w="2046"/>
      </w:tblGrid>
      <w:tr w14:paraId="33F6B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4B4479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甲方（盖章）：</w:t>
            </w:r>
          </w:p>
        </w:tc>
        <w:tc>
          <w:tcPr>
            <w:tcW w:w="1917" w:type="dxa"/>
            <w:noWrap w:val="0"/>
            <w:vAlign w:val="center"/>
          </w:tcPr>
          <w:p w14:paraId="4AF7EFDF">
            <w:pPr>
              <w:spacing w:line="360" w:lineRule="auto"/>
              <w:jc w:val="center"/>
              <w:outlineLvl w:val="9"/>
              <w:rPr>
                <w:rFonts w:hint="eastAsia" w:ascii="宋体" w:hAnsi="宋体" w:eastAsia="宋体" w:cs="宋体"/>
                <w:sz w:val="24"/>
                <w:szCs w:val="24"/>
              </w:rPr>
            </w:pPr>
          </w:p>
        </w:tc>
        <w:tc>
          <w:tcPr>
            <w:tcW w:w="2388" w:type="dxa"/>
            <w:noWrap w:val="0"/>
            <w:vAlign w:val="center"/>
          </w:tcPr>
          <w:p w14:paraId="6E5B032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乙方（盖章）：</w:t>
            </w:r>
          </w:p>
        </w:tc>
        <w:tc>
          <w:tcPr>
            <w:tcW w:w="2046" w:type="dxa"/>
            <w:noWrap w:val="0"/>
            <w:vAlign w:val="center"/>
          </w:tcPr>
          <w:p w14:paraId="0443AFA4">
            <w:pPr>
              <w:spacing w:line="360" w:lineRule="auto"/>
              <w:jc w:val="center"/>
              <w:outlineLvl w:val="9"/>
              <w:rPr>
                <w:rFonts w:hint="eastAsia" w:ascii="宋体" w:hAnsi="宋体" w:eastAsia="宋体" w:cs="宋体"/>
                <w:sz w:val="24"/>
                <w:szCs w:val="24"/>
              </w:rPr>
            </w:pPr>
          </w:p>
        </w:tc>
      </w:tr>
      <w:tr w14:paraId="770F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0B5BEF3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F33275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1917" w:type="dxa"/>
            <w:noWrap w:val="0"/>
            <w:vAlign w:val="center"/>
          </w:tcPr>
          <w:p w14:paraId="3210DA44">
            <w:pPr>
              <w:spacing w:line="360" w:lineRule="auto"/>
              <w:jc w:val="center"/>
              <w:outlineLvl w:val="9"/>
              <w:rPr>
                <w:rFonts w:hint="eastAsia" w:ascii="宋体" w:hAnsi="宋体" w:eastAsia="宋体" w:cs="宋体"/>
                <w:sz w:val="24"/>
                <w:szCs w:val="24"/>
              </w:rPr>
            </w:pPr>
          </w:p>
        </w:tc>
        <w:tc>
          <w:tcPr>
            <w:tcW w:w="2388" w:type="dxa"/>
            <w:noWrap w:val="0"/>
            <w:vAlign w:val="center"/>
          </w:tcPr>
          <w:p w14:paraId="6D7D3EE0">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法定代表人</w:t>
            </w:r>
          </w:p>
          <w:p w14:paraId="44FFB36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（委托代理人）：</w:t>
            </w:r>
          </w:p>
        </w:tc>
        <w:tc>
          <w:tcPr>
            <w:tcW w:w="2046" w:type="dxa"/>
            <w:noWrap w:val="0"/>
            <w:vAlign w:val="center"/>
          </w:tcPr>
          <w:p w14:paraId="6D428251">
            <w:pPr>
              <w:spacing w:line="360" w:lineRule="auto"/>
              <w:jc w:val="center"/>
              <w:outlineLvl w:val="9"/>
              <w:rPr>
                <w:rFonts w:hint="eastAsia" w:ascii="宋体" w:hAnsi="宋体" w:eastAsia="宋体" w:cs="宋体"/>
                <w:sz w:val="24"/>
                <w:szCs w:val="24"/>
              </w:rPr>
            </w:pPr>
          </w:p>
        </w:tc>
      </w:tr>
      <w:tr w14:paraId="3802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B87ED1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1917" w:type="dxa"/>
            <w:noWrap w:val="0"/>
            <w:vAlign w:val="center"/>
          </w:tcPr>
          <w:p w14:paraId="14783D3D">
            <w:pPr>
              <w:spacing w:line="360" w:lineRule="auto"/>
              <w:jc w:val="center"/>
              <w:outlineLvl w:val="9"/>
              <w:rPr>
                <w:rFonts w:hint="eastAsia" w:ascii="宋体" w:hAnsi="宋体" w:eastAsia="宋体" w:cs="宋体"/>
                <w:sz w:val="24"/>
                <w:szCs w:val="24"/>
              </w:rPr>
            </w:pPr>
          </w:p>
        </w:tc>
        <w:tc>
          <w:tcPr>
            <w:tcW w:w="2388" w:type="dxa"/>
            <w:noWrap w:val="0"/>
            <w:vAlign w:val="center"/>
          </w:tcPr>
          <w:p w14:paraId="3150503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地    址：</w:t>
            </w:r>
          </w:p>
        </w:tc>
        <w:tc>
          <w:tcPr>
            <w:tcW w:w="2046" w:type="dxa"/>
            <w:noWrap w:val="0"/>
            <w:vAlign w:val="center"/>
          </w:tcPr>
          <w:p w14:paraId="114EC9AA">
            <w:pPr>
              <w:spacing w:line="360" w:lineRule="auto"/>
              <w:jc w:val="center"/>
              <w:outlineLvl w:val="9"/>
              <w:rPr>
                <w:rFonts w:hint="eastAsia" w:ascii="宋体" w:hAnsi="宋体" w:eastAsia="宋体" w:cs="宋体"/>
                <w:sz w:val="24"/>
                <w:szCs w:val="24"/>
              </w:rPr>
            </w:pPr>
          </w:p>
        </w:tc>
      </w:tr>
      <w:tr w14:paraId="19B9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4DD677DA">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1917" w:type="dxa"/>
            <w:noWrap w:val="0"/>
            <w:vAlign w:val="center"/>
          </w:tcPr>
          <w:p w14:paraId="2254990E">
            <w:pPr>
              <w:spacing w:line="360" w:lineRule="auto"/>
              <w:jc w:val="center"/>
              <w:outlineLvl w:val="9"/>
              <w:rPr>
                <w:rFonts w:hint="eastAsia" w:ascii="宋体" w:hAnsi="宋体" w:eastAsia="宋体" w:cs="宋体"/>
                <w:sz w:val="24"/>
                <w:szCs w:val="24"/>
              </w:rPr>
            </w:pPr>
          </w:p>
        </w:tc>
        <w:tc>
          <w:tcPr>
            <w:tcW w:w="2388" w:type="dxa"/>
            <w:noWrap w:val="0"/>
            <w:vAlign w:val="center"/>
          </w:tcPr>
          <w:p w14:paraId="4AAA9F61">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开户银行：</w:t>
            </w:r>
          </w:p>
        </w:tc>
        <w:tc>
          <w:tcPr>
            <w:tcW w:w="2046" w:type="dxa"/>
            <w:noWrap w:val="0"/>
            <w:vAlign w:val="center"/>
          </w:tcPr>
          <w:p w14:paraId="621E4E9C">
            <w:pPr>
              <w:spacing w:line="360" w:lineRule="auto"/>
              <w:jc w:val="center"/>
              <w:outlineLvl w:val="9"/>
              <w:rPr>
                <w:rFonts w:hint="eastAsia" w:ascii="宋体" w:hAnsi="宋体" w:eastAsia="宋体" w:cs="宋体"/>
                <w:sz w:val="24"/>
                <w:szCs w:val="24"/>
              </w:rPr>
            </w:pPr>
          </w:p>
        </w:tc>
      </w:tr>
      <w:tr w14:paraId="43D4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ADCD404">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1917" w:type="dxa"/>
            <w:noWrap w:val="0"/>
            <w:vAlign w:val="center"/>
          </w:tcPr>
          <w:p w14:paraId="67EF741D">
            <w:pPr>
              <w:spacing w:line="360" w:lineRule="auto"/>
              <w:jc w:val="center"/>
              <w:outlineLvl w:val="9"/>
              <w:rPr>
                <w:rFonts w:hint="eastAsia" w:ascii="宋体" w:hAnsi="宋体" w:eastAsia="宋体" w:cs="宋体"/>
                <w:sz w:val="24"/>
                <w:szCs w:val="24"/>
              </w:rPr>
            </w:pPr>
          </w:p>
        </w:tc>
        <w:tc>
          <w:tcPr>
            <w:tcW w:w="2388" w:type="dxa"/>
            <w:noWrap w:val="0"/>
            <w:vAlign w:val="center"/>
          </w:tcPr>
          <w:p w14:paraId="755AA2E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银行</w:t>
            </w:r>
            <w:r>
              <w:rPr>
                <w:rFonts w:hint="eastAsia" w:ascii="宋体" w:hAnsi="宋体" w:eastAsia="宋体" w:cs="宋体"/>
                <w:sz w:val="24"/>
                <w:szCs w:val="24"/>
                <w:lang w:val="en-US" w:eastAsia="zh-CN"/>
              </w:rPr>
              <w:t>账</w:t>
            </w:r>
            <w:r>
              <w:rPr>
                <w:rFonts w:hint="eastAsia" w:ascii="宋体" w:hAnsi="宋体" w:eastAsia="宋体" w:cs="宋体"/>
                <w:sz w:val="24"/>
                <w:szCs w:val="24"/>
              </w:rPr>
              <w:t>号：</w:t>
            </w:r>
          </w:p>
        </w:tc>
        <w:tc>
          <w:tcPr>
            <w:tcW w:w="2046" w:type="dxa"/>
            <w:noWrap w:val="0"/>
            <w:vAlign w:val="center"/>
          </w:tcPr>
          <w:p w14:paraId="58BBE8D6">
            <w:pPr>
              <w:spacing w:line="360" w:lineRule="auto"/>
              <w:jc w:val="center"/>
              <w:outlineLvl w:val="9"/>
              <w:rPr>
                <w:rFonts w:hint="eastAsia" w:ascii="宋体" w:hAnsi="宋体" w:eastAsia="宋体" w:cs="宋体"/>
                <w:sz w:val="24"/>
                <w:szCs w:val="24"/>
              </w:rPr>
            </w:pPr>
          </w:p>
        </w:tc>
      </w:tr>
      <w:tr w14:paraId="5751D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2BF6F8A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1917" w:type="dxa"/>
            <w:noWrap w:val="0"/>
            <w:vAlign w:val="center"/>
          </w:tcPr>
          <w:p w14:paraId="1826FE34">
            <w:pPr>
              <w:spacing w:line="360" w:lineRule="auto"/>
              <w:jc w:val="center"/>
              <w:outlineLvl w:val="9"/>
              <w:rPr>
                <w:rFonts w:hint="eastAsia" w:ascii="宋体" w:hAnsi="宋体" w:eastAsia="宋体" w:cs="宋体"/>
                <w:sz w:val="24"/>
                <w:szCs w:val="24"/>
              </w:rPr>
            </w:pPr>
          </w:p>
        </w:tc>
        <w:tc>
          <w:tcPr>
            <w:tcW w:w="2388" w:type="dxa"/>
            <w:noWrap w:val="0"/>
            <w:vAlign w:val="center"/>
          </w:tcPr>
          <w:p w14:paraId="37F4BC2F">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电    话：</w:t>
            </w:r>
          </w:p>
        </w:tc>
        <w:tc>
          <w:tcPr>
            <w:tcW w:w="2046" w:type="dxa"/>
            <w:noWrap w:val="0"/>
            <w:vAlign w:val="center"/>
          </w:tcPr>
          <w:p w14:paraId="7AE061E3">
            <w:pPr>
              <w:spacing w:line="360" w:lineRule="auto"/>
              <w:jc w:val="center"/>
              <w:outlineLvl w:val="9"/>
              <w:rPr>
                <w:rFonts w:hint="eastAsia" w:ascii="宋体" w:hAnsi="宋体" w:eastAsia="宋体" w:cs="宋体"/>
                <w:sz w:val="24"/>
                <w:szCs w:val="24"/>
              </w:rPr>
            </w:pPr>
          </w:p>
        </w:tc>
      </w:tr>
      <w:tr w14:paraId="532A1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3765F8A2">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1917" w:type="dxa"/>
            <w:noWrap w:val="0"/>
            <w:vAlign w:val="center"/>
          </w:tcPr>
          <w:p w14:paraId="2084BE93">
            <w:pPr>
              <w:spacing w:line="360" w:lineRule="auto"/>
              <w:jc w:val="center"/>
              <w:outlineLvl w:val="9"/>
              <w:rPr>
                <w:rFonts w:hint="eastAsia" w:ascii="宋体" w:hAnsi="宋体" w:eastAsia="宋体" w:cs="宋体"/>
                <w:sz w:val="24"/>
                <w:szCs w:val="24"/>
              </w:rPr>
            </w:pPr>
          </w:p>
        </w:tc>
        <w:tc>
          <w:tcPr>
            <w:tcW w:w="2388" w:type="dxa"/>
            <w:noWrap w:val="0"/>
            <w:vAlign w:val="center"/>
          </w:tcPr>
          <w:p w14:paraId="50A96AFB">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传    真：</w:t>
            </w:r>
          </w:p>
        </w:tc>
        <w:tc>
          <w:tcPr>
            <w:tcW w:w="2046" w:type="dxa"/>
            <w:noWrap w:val="0"/>
            <w:vAlign w:val="center"/>
          </w:tcPr>
          <w:p w14:paraId="686D1365">
            <w:pPr>
              <w:spacing w:line="360" w:lineRule="auto"/>
              <w:jc w:val="center"/>
              <w:outlineLvl w:val="9"/>
              <w:rPr>
                <w:rFonts w:hint="eastAsia" w:ascii="宋体" w:hAnsi="宋体" w:eastAsia="宋体" w:cs="宋体"/>
                <w:sz w:val="24"/>
                <w:szCs w:val="24"/>
              </w:rPr>
            </w:pPr>
          </w:p>
        </w:tc>
      </w:tr>
      <w:tr w14:paraId="7004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517" w:type="dxa"/>
            <w:noWrap w:val="0"/>
            <w:vAlign w:val="center"/>
          </w:tcPr>
          <w:p w14:paraId="5D45E6F3">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1917" w:type="dxa"/>
            <w:noWrap w:val="0"/>
            <w:vAlign w:val="center"/>
          </w:tcPr>
          <w:p w14:paraId="7F589DBC">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c>
          <w:tcPr>
            <w:tcW w:w="2388" w:type="dxa"/>
            <w:noWrap w:val="0"/>
            <w:vAlign w:val="center"/>
          </w:tcPr>
          <w:p w14:paraId="6401F8FD">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签约日期：</w:t>
            </w:r>
          </w:p>
        </w:tc>
        <w:tc>
          <w:tcPr>
            <w:tcW w:w="2046" w:type="dxa"/>
            <w:noWrap w:val="0"/>
            <w:vAlign w:val="center"/>
          </w:tcPr>
          <w:p w14:paraId="6C592838">
            <w:pPr>
              <w:spacing w:line="360" w:lineRule="auto"/>
              <w:jc w:val="center"/>
              <w:outlineLvl w:val="9"/>
              <w:rPr>
                <w:rFonts w:hint="eastAsia" w:ascii="宋体" w:hAnsi="宋体" w:eastAsia="宋体" w:cs="宋体"/>
                <w:sz w:val="24"/>
                <w:szCs w:val="24"/>
              </w:rPr>
            </w:pPr>
            <w:r>
              <w:rPr>
                <w:rFonts w:hint="eastAsia" w:ascii="宋体" w:hAnsi="宋体" w:eastAsia="宋体" w:cs="宋体"/>
                <w:sz w:val="24"/>
                <w:szCs w:val="24"/>
              </w:rPr>
              <w:t>年 月 日</w:t>
            </w:r>
          </w:p>
        </w:tc>
      </w:tr>
    </w:tbl>
    <w:p w14:paraId="296DBB53"/>
    <w:p w14:paraId="5DC41DB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3A2066"/>
    <w:rsid w:val="4B3A20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sz w:val="21"/>
    </w:rPr>
  </w:style>
  <w:style w:type="table" w:styleId="4">
    <w:name w:val="Table Grid"/>
    <w:basedOn w:val="3"/>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样式2"/>
    <w:basedOn w:val="7"/>
    <w:qFormat/>
    <w:uiPriority w:val="0"/>
    <w:pPr>
      <w:spacing w:line="560" w:lineRule="exact"/>
      <w:ind w:firstLine="643" w:firstLineChars="200"/>
      <w:jc w:val="both"/>
    </w:pPr>
    <w:rPr>
      <w:rFonts w:ascii="仿宋_GB2312" w:hAnsi="仿宋" w:eastAsia="仿宋_GB2312"/>
      <w:b/>
      <w:bCs/>
      <w:szCs w:val="32"/>
    </w:r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2026-05-09T02:50:00Z</dcterms:created>
  <dc:creator>周七岁  </dc:creator>
  <cp:lastModifiedBy>周七岁  </cp:lastModifiedBy>
  <dcterms:modified xsi:type="dcterms:W3CDTF">2026-05-09T02:50:14Z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530E2565DC9840AB9A94BA4FE7977AE3_11</vt:lpwstr>
  </property>
  <property fmtid="{D5CDD505-2E9C-101B-9397-08002B2CF9AE}" pid="4" name="KSOTemplateDocerSaveRecord">
    <vt:lpwstr>eyJoZGlkIjoiYjlkM2M5MmEyMzBlZWU5ODBiZGNlMTg2ZDRmZDEwMmYiLCJ1c2VySWQiOiIyODA3NDc5ODgifQ==</vt:lpwstr>
  </property>
</Properties>
</file>