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E1D07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</w:p>
    <w:p w14:paraId="7F51A1FC">
      <w:pPr>
        <w:pStyle w:val="4"/>
      </w:pPr>
      <w:r>
        <w:rPr>
          <w:rFonts w:ascii="仿宋_GB2312" w:hAnsi="仿宋_GB2312" w:eastAsia="仿宋_GB2312" w:cs="仿宋_GB2312"/>
          <w:sz w:val="24"/>
        </w:rPr>
        <w:t>一、功能：血液透析设备的主要功能是进行血液净化，通过弥散、超滤、吸附和对流原理进行物质交换，清除体内的代谢废物、维持电解质和酸碱平衡。</w:t>
      </w:r>
    </w:p>
    <w:p w14:paraId="7FCE59D8">
      <w:pPr>
        <w:pStyle w:val="4"/>
      </w:pPr>
      <w:r>
        <w:rPr>
          <w:rFonts w:ascii="仿宋_GB2312" w:hAnsi="仿宋_GB2312" w:eastAsia="仿宋_GB2312" w:cs="仿宋_GB2312"/>
          <w:sz w:val="24"/>
        </w:rPr>
        <w:t>二、技术参数：</w:t>
      </w:r>
    </w:p>
    <w:p w14:paraId="56131AB2">
      <w:pPr>
        <w:pStyle w:val="4"/>
      </w:pPr>
      <w:r>
        <w:rPr>
          <w:rFonts w:ascii="仿宋_GB2312" w:hAnsi="仿宋_GB2312" w:eastAsia="仿宋_GB2312" w:cs="仿宋_GB2312"/>
          <w:sz w:val="24"/>
        </w:rPr>
        <w:t>显示屏≥15英寸多角度旋转彩色液晶触摸屏，中英文等多种语言界面。</w:t>
      </w:r>
    </w:p>
    <w:p w14:paraId="074ACD3F">
      <w:pPr>
        <w:pStyle w:val="4"/>
      </w:pPr>
      <w:r>
        <w:rPr>
          <w:rFonts w:ascii="仿宋_GB2312" w:hAnsi="仿宋_GB2312" w:eastAsia="仿宋_GB2312" w:cs="仿宋_GB2312"/>
          <w:sz w:val="24"/>
        </w:rPr>
        <w:t>透析液：</w:t>
      </w:r>
    </w:p>
    <w:p w14:paraId="39D1AB98">
      <w:pPr>
        <w:pStyle w:val="4"/>
      </w:pPr>
      <w:r>
        <w:rPr>
          <w:rFonts w:ascii="仿宋_GB2312" w:hAnsi="仿宋_GB2312" w:eastAsia="仿宋_GB2312" w:cs="仿宋_GB2312"/>
          <w:sz w:val="24"/>
        </w:rPr>
        <w:t>2.1透析液流量范围: 0，100～800ml/min</w:t>
      </w:r>
    </w:p>
    <w:p w14:paraId="520E5586">
      <w:pPr>
        <w:pStyle w:val="4"/>
      </w:pPr>
      <w:r>
        <w:rPr>
          <w:rFonts w:ascii="仿宋_GB2312" w:hAnsi="仿宋_GB2312" w:eastAsia="仿宋_GB2312" w:cs="仿宋_GB2312"/>
          <w:sz w:val="24"/>
        </w:rPr>
        <w:t>2.2透析液温度控制范围: 33℃～40℃</w:t>
      </w:r>
    </w:p>
    <w:p w14:paraId="1206868E">
      <w:pPr>
        <w:pStyle w:val="4"/>
      </w:pPr>
      <w:r>
        <w:rPr>
          <w:rFonts w:ascii="仿宋_GB2312" w:hAnsi="仿宋_GB2312" w:eastAsia="仿宋_GB2312" w:cs="仿宋_GB2312"/>
          <w:sz w:val="24"/>
        </w:rPr>
        <w:t>▲2.3透析液导电率监测范围: 12～18ms/cm，精度±0.1ms/cm</w:t>
      </w:r>
    </w:p>
    <w:p w14:paraId="1F091700">
      <w:pPr>
        <w:pStyle w:val="4"/>
      </w:pPr>
      <w:r>
        <w:rPr>
          <w:rFonts w:ascii="仿宋_GB2312" w:hAnsi="仿宋_GB2312" w:eastAsia="仿宋_GB2312" w:cs="仿宋_GB2312"/>
          <w:sz w:val="24"/>
        </w:rPr>
        <w:t>2.4反馈式电导度监测及配比机制，可分别监测B液电导度与总电导度</w:t>
      </w:r>
    </w:p>
    <w:p w14:paraId="76E125BA">
      <w:pPr>
        <w:pStyle w:val="4"/>
      </w:pPr>
      <w:r>
        <w:rPr>
          <w:rFonts w:ascii="仿宋_GB2312" w:hAnsi="仿宋_GB2312" w:eastAsia="仿宋_GB2312" w:cs="仿宋_GB2312"/>
          <w:sz w:val="24"/>
        </w:rPr>
        <w:t>3.压力监测：</w:t>
      </w:r>
    </w:p>
    <w:p w14:paraId="56F09C0F">
      <w:pPr>
        <w:pStyle w:val="4"/>
      </w:pPr>
      <w:r>
        <w:rPr>
          <w:rFonts w:ascii="仿宋_GB2312" w:hAnsi="仿宋_GB2312" w:eastAsia="仿宋_GB2312" w:cs="仿宋_GB2312"/>
          <w:sz w:val="24"/>
        </w:rPr>
        <w:t>3.1动脉压范围:  -550～＋600 mmHg</w:t>
      </w:r>
    </w:p>
    <w:p w14:paraId="5450DF2A">
      <w:pPr>
        <w:pStyle w:val="4"/>
      </w:pPr>
      <w:r>
        <w:rPr>
          <w:rFonts w:ascii="仿宋_GB2312" w:hAnsi="仿宋_GB2312" w:eastAsia="仿宋_GB2312" w:cs="仿宋_GB2312"/>
          <w:sz w:val="24"/>
        </w:rPr>
        <w:t>3.2静脉压范围: -550～＋600 mmHg</w:t>
      </w:r>
    </w:p>
    <w:p w14:paraId="57CDBA19">
      <w:pPr>
        <w:pStyle w:val="4"/>
      </w:pPr>
      <w:r>
        <w:rPr>
          <w:rFonts w:ascii="仿宋_GB2312" w:hAnsi="仿宋_GB2312" w:eastAsia="仿宋_GB2312" w:cs="仿宋_GB2312"/>
          <w:sz w:val="24"/>
        </w:rPr>
        <w:t>3.3跨膜压范围: ﹣550mmHg～﹢600 mmHg</w:t>
      </w:r>
    </w:p>
    <w:p w14:paraId="59036F71">
      <w:pPr>
        <w:pStyle w:val="4"/>
      </w:pPr>
      <w:r>
        <w:rPr>
          <w:rFonts w:ascii="仿宋_GB2312" w:hAnsi="仿宋_GB2312" w:eastAsia="仿宋_GB2312" w:cs="仿宋_GB2312"/>
          <w:sz w:val="24"/>
        </w:rPr>
        <w:t>4.血泵流量：30～650mL/min</w:t>
      </w:r>
    </w:p>
    <w:p w14:paraId="2F41B13D">
      <w:pPr>
        <w:pStyle w:val="4"/>
      </w:pPr>
      <w:r>
        <w:rPr>
          <w:rFonts w:ascii="仿宋_GB2312" w:hAnsi="仿宋_GB2312" w:eastAsia="仿宋_GB2312" w:cs="仿宋_GB2312"/>
          <w:sz w:val="24"/>
        </w:rPr>
        <w:t>5.具有定时器提醒功能,可以输入提醒信息</w:t>
      </w:r>
    </w:p>
    <w:p w14:paraId="03BCB0DF">
      <w:pPr>
        <w:pStyle w:val="4"/>
      </w:pPr>
      <w:r>
        <w:rPr>
          <w:rFonts w:ascii="仿宋_GB2312" w:hAnsi="仿宋_GB2312" w:eastAsia="仿宋_GB2312" w:cs="仿宋_GB2312"/>
          <w:sz w:val="24"/>
        </w:rPr>
        <w:t>6.肝素注射: 0.1～10ml/h可编写停止时间，读数累积肝素容量，肝素泵有自动注入和追加功能</w:t>
      </w:r>
    </w:p>
    <w:p w14:paraId="342D99CC">
      <w:pPr>
        <w:pStyle w:val="4"/>
      </w:pPr>
      <w:r>
        <w:rPr>
          <w:rFonts w:ascii="仿宋_GB2312" w:hAnsi="仿宋_GB2312" w:eastAsia="仿宋_GB2312" w:cs="仿宋_GB2312"/>
          <w:sz w:val="24"/>
        </w:rPr>
        <w:t>7.漏血检测与报警: 光学原理检测</w:t>
      </w:r>
    </w:p>
    <w:p w14:paraId="55E8F9E7">
      <w:pPr>
        <w:pStyle w:val="4"/>
      </w:pPr>
      <w:r>
        <w:rPr>
          <w:rFonts w:ascii="仿宋_GB2312" w:hAnsi="仿宋_GB2312" w:eastAsia="仿宋_GB2312" w:cs="仿宋_GB2312"/>
          <w:sz w:val="24"/>
        </w:rPr>
        <w:t>8.超滤方式: 容量式平衡腔控制</w:t>
      </w:r>
    </w:p>
    <w:p w14:paraId="46328798">
      <w:pPr>
        <w:pStyle w:val="4"/>
      </w:pPr>
      <w:r>
        <w:rPr>
          <w:rFonts w:ascii="仿宋_GB2312" w:hAnsi="仿宋_GB2312" w:eastAsia="仿宋_GB2312" w:cs="仿宋_GB2312"/>
          <w:sz w:val="24"/>
        </w:rPr>
        <w:t>▲9.超滤率:100～5200ml/h</w:t>
      </w:r>
    </w:p>
    <w:p w14:paraId="39F98D12">
      <w:pPr>
        <w:pStyle w:val="4"/>
      </w:pPr>
      <w:r>
        <w:rPr>
          <w:rFonts w:ascii="仿宋_GB2312" w:hAnsi="仿宋_GB2312" w:eastAsia="仿宋_GB2312" w:cs="仿宋_GB2312"/>
          <w:sz w:val="24"/>
        </w:rPr>
        <w:t>10.可作碳酸氢盐等常规透析，血路管、原液配方全开放</w:t>
      </w:r>
    </w:p>
    <w:p w14:paraId="48D9069E">
      <w:pPr>
        <w:pStyle w:val="4"/>
      </w:pPr>
      <w:r>
        <w:rPr>
          <w:rFonts w:ascii="仿宋_GB2312" w:hAnsi="仿宋_GB2312" w:eastAsia="仿宋_GB2312" w:cs="仿宋_GB2312"/>
          <w:sz w:val="24"/>
        </w:rPr>
        <w:t>11.超滤曲线:可存储设定曲线，10种固定曲线，20种自定义曲线，满足个性化透析。</w:t>
      </w:r>
    </w:p>
    <w:p w14:paraId="79A8D9C0">
      <w:pPr>
        <w:pStyle w:val="4"/>
      </w:pPr>
      <w:r>
        <w:rPr>
          <w:rFonts w:ascii="仿宋_GB2312" w:hAnsi="仿宋_GB2312" w:eastAsia="仿宋_GB2312" w:cs="仿宋_GB2312"/>
          <w:sz w:val="24"/>
        </w:rPr>
        <w:t>12.钠离子曲线功能提供个性化透析方案</w:t>
      </w:r>
    </w:p>
    <w:p w14:paraId="4527BF9A">
      <w:pPr>
        <w:pStyle w:val="4"/>
      </w:pPr>
      <w:r>
        <w:rPr>
          <w:rFonts w:ascii="仿宋_GB2312" w:hAnsi="仿宋_GB2312" w:eastAsia="仿宋_GB2312" w:cs="仿宋_GB2312"/>
          <w:sz w:val="24"/>
        </w:rPr>
        <w:t>13.碳酸盐曲线功能提供个性化透析方案</w:t>
      </w:r>
    </w:p>
    <w:p w14:paraId="047941E8">
      <w:pPr>
        <w:pStyle w:val="4"/>
      </w:pPr>
      <w:r>
        <w:rPr>
          <w:rFonts w:ascii="仿宋_GB2312" w:hAnsi="仿宋_GB2312" w:eastAsia="仿宋_GB2312" w:cs="仿宋_GB2312"/>
          <w:sz w:val="24"/>
        </w:rPr>
        <w:t>14.肝素曲线功能提供个性化透析方案</w:t>
      </w:r>
    </w:p>
    <w:p w14:paraId="62F6616E">
      <w:pPr>
        <w:pStyle w:val="4"/>
      </w:pPr>
      <w:r>
        <w:rPr>
          <w:rFonts w:ascii="仿宋_GB2312" w:hAnsi="仿宋_GB2312" w:eastAsia="仿宋_GB2312" w:cs="仿宋_GB2312"/>
          <w:sz w:val="24"/>
        </w:rPr>
        <w:t>15.透析液流量曲线功能提供个性化透析方案</w:t>
      </w:r>
    </w:p>
    <w:p w14:paraId="08D2E49D">
      <w:pPr>
        <w:pStyle w:val="4"/>
      </w:pPr>
      <w:r>
        <w:rPr>
          <w:rFonts w:ascii="仿宋_GB2312" w:hAnsi="仿宋_GB2312" w:eastAsia="仿宋_GB2312" w:cs="仿宋_GB2312"/>
          <w:sz w:val="24"/>
        </w:rPr>
        <w:t>16.透析液温度曲线功能提供个性化透析方案</w:t>
      </w:r>
    </w:p>
    <w:p w14:paraId="720479AF">
      <w:pPr>
        <w:pStyle w:val="4"/>
      </w:pPr>
      <w:r>
        <w:rPr>
          <w:rFonts w:ascii="仿宋_GB2312" w:hAnsi="仿宋_GB2312" w:eastAsia="仿宋_GB2312" w:cs="仿宋_GB2312"/>
          <w:sz w:val="24"/>
        </w:rPr>
        <w:t>17.透析过程中有补液功能，能够自动累计计算总补液量</w:t>
      </w:r>
    </w:p>
    <w:p w14:paraId="0B0D3FF6">
      <w:pPr>
        <w:pStyle w:val="4"/>
      </w:pPr>
      <w:r>
        <w:rPr>
          <w:rFonts w:ascii="仿宋_GB2312" w:hAnsi="仿宋_GB2312" w:eastAsia="仿宋_GB2312" w:cs="仿宋_GB2312"/>
          <w:sz w:val="24"/>
        </w:rPr>
        <w:t>18.配有同品牌透析液过滤器及支架，可过滤透析液，每支透析液过滤器可使用≥140人次</w:t>
      </w:r>
    </w:p>
    <w:p w14:paraId="4A8DED36">
      <w:pPr>
        <w:pStyle w:val="4"/>
      </w:pPr>
      <w:r>
        <w:rPr>
          <w:rFonts w:ascii="仿宋_GB2312" w:hAnsi="仿宋_GB2312" w:eastAsia="仿宋_GB2312" w:cs="仿宋_GB2312"/>
          <w:sz w:val="24"/>
        </w:rPr>
        <w:t>▲19.具备充分性监测装置，能够动态检测清除率: 精确监测透析剂量，测定并显示URR值，spKt/V或eKt/V值，显示实际spKt/V或eKt/V趋势图（曲线显示），有实时曲线显示功能及达标预测功能</w:t>
      </w:r>
    </w:p>
    <w:p w14:paraId="1F07FF47">
      <w:pPr>
        <w:pStyle w:val="4"/>
      </w:pPr>
      <w:r>
        <w:rPr>
          <w:rFonts w:ascii="仿宋_GB2312" w:hAnsi="仿宋_GB2312" w:eastAsia="仿宋_GB2312" w:cs="仿宋_GB2312"/>
          <w:sz w:val="24"/>
        </w:rPr>
        <w:t>▲20.血容量监测功能，监测治疗过程中患者的相对血容量。</w:t>
      </w:r>
    </w:p>
    <w:p w14:paraId="054B16BB">
      <w:pPr>
        <w:pStyle w:val="4"/>
      </w:pPr>
      <w:r>
        <w:rPr>
          <w:rFonts w:ascii="仿宋_GB2312" w:hAnsi="仿宋_GB2312" w:eastAsia="仿宋_GB2312" w:cs="仿宋_GB2312"/>
          <w:sz w:val="24"/>
        </w:rPr>
        <w:t>▲21.体外循环血液温度监测功能，监测治疗过程中体外循环管路内血液温度。（需提供注册证）</w:t>
      </w:r>
    </w:p>
    <w:p w14:paraId="53FD6155">
      <w:pPr>
        <w:pStyle w:val="4"/>
      </w:pPr>
      <w:r>
        <w:rPr>
          <w:rFonts w:ascii="仿宋_GB2312" w:hAnsi="仿宋_GB2312" w:eastAsia="仿宋_GB2312" w:cs="仿宋_GB2312"/>
          <w:sz w:val="24"/>
        </w:rPr>
        <w:t>22.可保存治疗方案与治疗结果，自动保存≥20次病人治疗记录</w:t>
      </w:r>
    </w:p>
    <w:p w14:paraId="0E5E58D3">
      <w:pPr>
        <w:pStyle w:val="4"/>
      </w:pPr>
      <w:r>
        <w:rPr>
          <w:rFonts w:ascii="仿宋_GB2312" w:hAnsi="仿宋_GB2312" w:eastAsia="仿宋_GB2312" w:cs="仿宋_GB2312"/>
          <w:sz w:val="24"/>
        </w:rPr>
        <w:t>23.水供应，水压：0.5-6.0bar</w:t>
      </w:r>
    </w:p>
    <w:p w14:paraId="44EA7018">
      <w:pPr>
        <w:pStyle w:val="4"/>
      </w:pPr>
      <w:r>
        <w:rPr>
          <w:rFonts w:ascii="仿宋_GB2312" w:hAnsi="仿宋_GB2312" w:eastAsia="仿宋_GB2312" w:cs="仿宋_GB2312"/>
          <w:sz w:val="24"/>
        </w:rPr>
        <w:t>24.具有完备的自检功能，自身具有维修菜单，故障自我诊断</w:t>
      </w:r>
    </w:p>
    <w:p w14:paraId="722C3DEF">
      <w:pPr>
        <w:pStyle w:val="4"/>
      </w:pPr>
      <w:r>
        <w:rPr>
          <w:rFonts w:ascii="仿宋_GB2312" w:hAnsi="仿宋_GB2312" w:eastAsia="仿宋_GB2312" w:cs="仿宋_GB2312"/>
          <w:sz w:val="24"/>
        </w:rPr>
        <w:t>25.后备电池: 标配内置电池, 机器停电后最少使用时间≥15分钟,保存数据不丢失;同时压力监测，漏血和气泡检测正常工作</w:t>
      </w:r>
    </w:p>
    <w:p w14:paraId="1D6CA4B3">
      <w:pPr>
        <w:pStyle w:val="4"/>
      </w:pPr>
      <w:r>
        <w:rPr>
          <w:rFonts w:ascii="仿宋_GB2312" w:hAnsi="仿宋_GB2312" w:eastAsia="仿宋_GB2312" w:cs="仿宋_GB2312"/>
          <w:sz w:val="24"/>
        </w:rPr>
        <w:t>26具备联机无创血压监测</w:t>
      </w:r>
    </w:p>
    <w:p w14:paraId="23662060">
      <w:pPr>
        <w:pStyle w:val="4"/>
      </w:pPr>
      <w:r>
        <w:rPr>
          <w:rFonts w:ascii="仿宋_GB2312" w:hAnsi="仿宋_GB2312" w:eastAsia="仿宋_GB2312" w:cs="仿宋_GB2312"/>
          <w:sz w:val="24"/>
        </w:rPr>
        <w:t>27.具备联机干粉筒支架</w:t>
      </w:r>
    </w:p>
    <w:p w14:paraId="22601E6D">
      <w:pPr>
        <w:pStyle w:val="4"/>
      </w:pPr>
      <w:r>
        <w:rPr>
          <w:rFonts w:ascii="仿宋_GB2312" w:hAnsi="仿宋_GB2312" w:eastAsia="仿宋_GB2312" w:cs="仿宋_GB2312"/>
          <w:sz w:val="24"/>
        </w:rPr>
        <w:t>28.具备联网模块，负责与科室现用血液透析信息系统进行接口对接，确保连接正常，相关费用包含在服务费内。（科室现用为学透通血液透析信息系统）。</w:t>
      </w:r>
    </w:p>
    <w:p w14:paraId="14EEF525">
      <w:pPr>
        <w:jc w:val="both"/>
        <w:rPr>
          <w:rFonts w:hint="eastAsia"/>
          <w:sz w:val="28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20272"/>
    <w:rsid w:val="4C52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2026-09-29T13:26:00Z</dcterms:created>
  <dc:creator>puppet</dc:creator>
  <cp:lastModifiedBy>puppet</cp:lastModifiedBy>
  <dcterms:modified xsi:type="dcterms:W3CDTF">2026-09-29T13:26:58Z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163A5EB14DEF48A7B73085CB8A618010_11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