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12C8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供应商认为有必要提交的其他内容</w:t>
      </w:r>
    </w:p>
    <w:p w14:paraId="592CB59E">
      <w:pPr>
        <w:pStyle w:val="2"/>
        <w:jc w:val="center"/>
        <w:rPr>
          <w:sz w:val="16"/>
          <w:szCs w:val="18"/>
        </w:rPr>
      </w:pPr>
      <w:bookmarkStart w:id="0" w:name="_GoBack"/>
      <w:r>
        <w:rPr>
          <w:rFonts w:hint="eastAsia"/>
          <w:b/>
          <w:bCs/>
          <w:sz w:val="22"/>
          <w:szCs w:val="22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ACF10A1"/>
    <w:rsid w:val="617B685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好吗 好的</cp:lastModifiedBy>
  <dcterms:modified xsi:type="dcterms:W3CDTF">2026-08-10T07:57:27Z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eyJoZGlkIjoiNTkwODRjZGY1OGMyNDdlMzUxZWIxMmJiOTM3ZDFiODEiLCJ1c2VySWQiOiI2OTI1OTc0NDIifQ==</vt:lpwstr>
  </property>
  <property fmtid="{D5CDD505-2E9C-101B-9397-08002B2CF9AE}" pid="4" name="ICV">
    <vt:lpwstr>780313B8881842B18755653FE0F8D1ED_12</vt:lpwstr>
  </property>
</Properties>
</file>