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版本号：DCZX2026-ZCCS-HW1087.1B120260903001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2026年高新区防汛物资采购项目(二次)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DCZX2026-ZCCS-HW1087.1B1</w:t>
      </w:r>
      <w:r>
        <w:br/>
      </w:r>
      <w:r>
        <w:br/>
      </w:r>
      <w:r>
        <w:br/>
      </w:r>
    </w:p>
    <w:p>
      <w:pPr>
        <w:pStyle w:val="null3"/>
        <w:jc w:val="center"/>
        <w:outlineLvl w:val="2"/>
      </w:pPr>
      <w:r>
        <w:rPr>
          <w:rFonts w:ascii="仿宋_GB2312" w:hAnsi="仿宋_GB2312" w:cs="仿宋_GB2312" w:eastAsia="仿宋_GB2312"/>
          <w:sz w:val="28"/>
          <w:b/>
        </w:rPr>
        <w:t>西安高新技术产业开发区应急管理局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西安高新技术产业开发区应急管理局</w:t>
      </w:r>
      <w:r>
        <w:rPr>
          <w:rFonts w:ascii="仿宋_GB2312" w:hAnsi="仿宋_GB2312" w:cs="仿宋_GB2312" w:eastAsia="仿宋_GB2312"/>
        </w:rPr>
        <w:t>委托，拟对</w:t>
      </w:r>
      <w:r>
        <w:rPr>
          <w:rFonts w:ascii="仿宋_GB2312" w:hAnsi="仿宋_GB2312" w:cs="仿宋_GB2312" w:eastAsia="仿宋_GB2312"/>
        </w:rPr>
        <w:t>2026年高新区防汛物资采购项目(二次)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DCZX2026-ZCCS-HW1087.1B1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2026年高新区防汛物资采购项目(二次)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为满足应急库物资补充的需求，拟采购一批应急补充物资。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采购包1（2026年高新区防汛物资采购项目）：属于专门面向中小企业采购。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w:t>
      </w:r>
    </w:p>
    <w:p>
      <w:pPr>
        <w:pStyle w:val="null3"/>
      </w:pPr>
      <w:r>
        <w:rPr>
          <w:rFonts w:ascii="仿宋_GB2312" w:hAnsi="仿宋_GB2312" w:cs="仿宋_GB2312" w:eastAsia="仿宋_GB2312"/>
        </w:rPr>
        <w:t>2、信用信息：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3、中小企业预留政策：本项目专门面向中小企业采购，仅限符合《政府采购促进中小企业发展管理办法》的通知(财库〔2020〕46 号) 条件的中小企业参与，并提供中小企业声明函，残疾人福利企业、监狱企业视同小微企业；</w:t>
      </w:r>
    </w:p>
    <w:p>
      <w:pPr>
        <w:pStyle w:val="null3"/>
      </w:pPr>
      <w:r>
        <w:rPr>
          <w:rFonts w:ascii="仿宋_GB2312" w:hAnsi="仿宋_GB2312" w:cs="仿宋_GB2312" w:eastAsia="仿宋_GB2312"/>
        </w:rPr>
        <w:t>4、非联合体声明：本项目不接受联合体磋商。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西安市高新区丝路创智谷6号楼4楼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029-88331199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潘娟、彭宏飞、刘玮哲、胡丽珠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采购包1：984,420.00元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西安高新技术产业开发区应急管理局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联系人：潘娟</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为满足应急库物资补充的需求，拟采购一批应急补充物资。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984,420.00</w:t>
      </w:r>
    </w:p>
    <w:p>
      <w:pPr>
        <w:pStyle w:val="null3"/>
      </w:pPr>
      <w:r>
        <w:rPr>
          <w:rFonts w:ascii="仿宋_GB2312" w:hAnsi="仿宋_GB2312" w:cs="仿宋_GB2312" w:eastAsia="仿宋_GB2312"/>
        </w:rPr>
        <w:t>采购包最高限价（元）: 984,420.00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2026年高新区防汛物资采购项目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984,420.00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标的名称：2026年高新区防汛物资采购项目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4"/>
              <w:gridCol w:w="261"/>
              <w:gridCol w:w="150"/>
              <w:gridCol w:w="192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物资</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主要技术参数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液压破拆工具组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液压机动泵</w:t>
                  </w:r>
                </w:p>
                <w:p>
                  <w:pPr>
                    <w:pStyle w:val="null3"/>
                    <w:jc w:val="both"/>
                  </w:pPr>
                  <w:r>
                    <w:rPr>
                      <w:rFonts w:ascii="仿宋_GB2312" w:hAnsi="仿宋_GB2312" w:cs="仿宋_GB2312" w:eastAsia="仿宋_GB2312"/>
                      <w:sz w:val="20"/>
                    </w:rPr>
                    <w:t>1.符合GB/T17906-2021《液压破拆工具通用技术条件》标准的要求。</w:t>
                  </w:r>
                </w:p>
                <w:p>
                  <w:pPr>
                    <w:pStyle w:val="null3"/>
                    <w:jc w:val="both"/>
                  </w:pPr>
                  <w:r>
                    <w:rPr>
                      <w:rFonts w:ascii="仿宋_GB2312" w:hAnsi="仿宋_GB2312" w:cs="仿宋_GB2312" w:eastAsia="仿宋_GB2312"/>
                      <w:sz w:val="20"/>
                    </w:rPr>
                    <w:t>2.发动机：额定工作转速≥3400rpm，额定功率≥2.2kW，转换压力≥5 MPa，液压油油箱容积≥3L。</w:t>
                  </w:r>
                </w:p>
                <w:p>
                  <w:pPr>
                    <w:pStyle w:val="null3"/>
                    <w:jc w:val="both"/>
                  </w:pPr>
                  <w:r>
                    <w:rPr>
                      <w:rFonts w:ascii="仿宋_GB2312" w:hAnsi="仿宋_GB2312" w:cs="仿宋_GB2312" w:eastAsia="仿宋_GB2312"/>
                      <w:sz w:val="20"/>
                    </w:rPr>
                    <w:t>▲3.额定工作压力≥72MPa，高压流量≥0.75 L/min，低压流量≥3L/min。</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4.质量≤27kg。</w:t>
                  </w:r>
                </w:p>
                <w:p>
                  <w:pPr>
                    <w:pStyle w:val="null3"/>
                    <w:jc w:val="both"/>
                  </w:pPr>
                  <w:r>
                    <w:rPr>
                      <w:rFonts w:ascii="仿宋_GB2312" w:hAnsi="仿宋_GB2312" w:cs="仿宋_GB2312" w:eastAsia="仿宋_GB2312"/>
                      <w:sz w:val="20"/>
                    </w:rPr>
                    <w:t>5.单输出模式时可设置为倍速模式，工作效率为双输出时的两倍。配备专用单接口软管2根（≥5米一根）。</w:t>
                  </w:r>
                </w:p>
                <w:p>
                  <w:pPr>
                    <w:pStyle w:val="null3"/>
                    <w:jc w:val="both"/>
                  </w:pPr>
                  <w:r>
                    <w:rPr>
                      <w:rFonts w:ascii="仿宋_GB2312" w:hAnsi="仿宋_GB2312" w:cs="仿宋_GB2312" w:eastAsia="仿宋_GB2312"/>
                      <w:sz w:val="20"/>
                    </w:rPr>
                    <w:t>液压剪切器</w:t>
                  </w:r>
                </w:p>
                <w:p>
                  <w:pPr>
                    <w:pStyle w:val="null3"/>
                    <w:jc w:val="both"/>
                  </w:pPr>
                  <w:r>
                    <w:rPr>
                      <w:rFonts w:ascii="仿宋_GB2312" w:hAnsi="仿宋_GB2312" w:cs="仿宋_GB2312" w:eastAsia="仿宋_GB2312"/>
                      <w:sz w:val="20"/>
                    </w:rPr>
                    <w:t>1.符合GB/T17906-2021《液压破拆工具通用技术条件》标准的要求。</w:t>
                  </w:r>
                </w:p>
                <w:p>
                  <w:pPr>
                    <w:pStyle w:val="null3"/>
                    <w:jc w:val="both"/>
                  </w:pPr>
                  <w:r>
                    <w:rPr>
                      <w:rFonts w:ascii="仿宋_GB2312" w:hAnsi="仿宋_GB2312" w:cs="仿宋_GB2312" w:eastAsia="仿宋_GB2312"/>
                      <w:sz w:val="20"/>
                    </w:rPr>
                    <w:t>2.开口距离≥180mm。</w:t>
                  </w:r>
                </w:p>
                <w:p>
                  <w:pPr>
                    <w:pStyle w:val="null3"/>
                    <w:jc w:val="both"/>
                  </w:pPr>
                  <w:r>
                    <w:rPr>
                      <w:rFonts w:ascii="仿宋_GB2312" w:hAnsi="仿宋_GB2312" w:cs="仿宋_GB2312" w:eastAsia="仿宋_GB2312"/>
                      <w:sz w:val="20"/>
                    </w:rPr>
                    <w:t>▲3.最大剪断能力（Q235材料）≥ф35mm圆钢20mm厚度钢板。</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4.额定工作压力≥72 MPa，无尾管设计。</w:t>
                  </w:r>
                </w:p>
                <w:p>
                  <w:pPr>
                    <w:pStyle w:val="null3"/>
                    <w:jc w:val="both"/>
                  </w:pPr>
                  <w:r>
                    <w:rPr>
                      <w:rFonts w:ascii="仿宋_GB2312" w:hAnsi="仿宋_GB2312" w:cs="仿宋_GB2312" w:eastAsia="仿宋_GB2312"/>
                      <w:sz w:val="20"/>
                    </w:rPr>
                    <w:t>▲5.质量≤13kg。</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液压扩张器</w:t>
                  </w:r>
                </w:p>
                <w:p>
                  <w:pPr>
                    <w:pStyle w:val="null3"/>
                    <w:jc w:val="both"/>
                  </w:pPr>
                  <w:r>
                    <w:rPr>
                      <w:rFonts w:ascii="仿宋_GB2312" w:hAnsi="仿宋_GB2312" w:cs="仿宋_GB2312" w:eastAsia="仿宋_GB2312"/>
                      <w:sz w:val="20"/>
                    </w:rPr>
                    <w:t>1.符合GB/T17906-2021《液压破拆工具通用技术条件》标准的要求。</w:t>
                  </w:r>
                </w:p>
                <w:p>
                  <w:pPr>
                    <w:pStyle w:val="null3"/>
                    <w:jc w:val="both"/>
                  </w:pPr>
                  <w:r>
                    <w:rPr>
                      <w:rFonts w:ascii="仿宋_GB2312" w:hAnsi="仿宋_GB2312" w:cs="仿宋_GB2312" w:eastAsia="仿宋_GB2312"/>
                      <w:sz w:val="20"/>
                    </w:rPr>
                    <w:t>▲2.额定工作压力≥72MPa，最小扩张力≥60kN，扩张距离≥700mm。</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3.牵拉距离≥300mm，最大牵引力≥35kN，无尾管设计。</w:t>
                  </w:r>
                </w:p>
                <w:p>
                  <w:pPr>
                    <w:pStyle w:val="null3"/>
                    <w:jc w:val="both"/>
                  </w:pPr>
                  <w:r>
                    <w:rPr>
                      <w:rFonts w:ascii="仿宋_GB2312" w:hAnsi="仿宋_GB2312" w:cs="仿宋_GB2312" w:eastAsia="仿宋_GB2312"/>
                      <w:sz w:val="20"/>
                    </w:rPr>
                    <w:t>▲4.重量≤17kg。</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液压剪扩器</w:t>
                  </w:r>
                </w:p>
                <w:p>
                  <w:pPr>
                    <w:pStyle w:val="null3"/>
                    <w:jc w:val="both"/>
                  </w:pPr>
                  <w:r>
                    <w:rPr>
                      <w:rFonts w:ascii="仿宋_GB2312" w:hAnsi="仿宋_GB2312" w:cs="仿宋_GB2312" w:eastAsia="仿宋_GB2312"/>
                      <w:sz w:val="20"/>
                    </w:rPr>
                    <w:t>1.符合GB/T17906-2021《液压破拆工具通用技术条件》标准的要求。</w:t>
                  </w:r>
                </w:p>
                <w:p>
                  <w:pPr>
                    <w:pStyle w:val="null3"/>
                    <w:jc w:val="both"/>
                  </w:pPr>
                  <w:r>
                    <w:rPr>
                      <w:rFonts w:ascii="仿宋_GB2312" w:hAnsi="仿宋_GB2312" w:cs="仿宋_GB2312" w:eastAsia="仿宋_GB2312"/>
                      <w:sz w:val="20"/>
                    </w:rPr>
                    <w:t>2.额定工作压力≥72MPa，扩张距离≥350mm，</w:t>
                  </w:r>
                </w:p>
                <w:p>
                  <w:pPr>
                    <w:pStyle w:val="null3"/>
                    <w:jc w:val="both"/>
                  </w:pPr>
                  <w:r>
                    <w:rPr>
                      <w:rFonts w:ascii="仿宋_GB2312" w:hAnsi="仿宋_GB2312" w:cs="仿宋_GB2312" w:eastAsia="仿宋_GB2312"/>
                      <w:sz w:val="20"/>
                    </w:rPr>
                    <w:t>▲3.最大剪断能力（Q235材料）≥ф35mm圆钢20mm厚度钢板。</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4.最大牵引力≥60kN，无尾管设计，</w:t>
                  </w:r>
                </w:p>
                <w:p>
                  <w:pPr>
                    <w:pStyle w:val="null3"/>
                    <w:jc w:val="both"/>
                  </w:pPr>
                  <w:r>
                    <w:rPr>
                      <w:rFonts w:ascii="仿宋_GB2312" w:hAnsi="仿宋_GB2312" w:cs="仿宋_GB2312" w:eastAsia="仿宋_GB2312"/>
                      <w:sz w:val="20"/>
                    </w:rPr>
                    <w:t>▲5.重量≤15kg</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液压开缝器</w:t>
                  </w:r>
                </w:p>
                <w:p>
                  <w:pPr>
                    <w:pStyle w:val="null3"/>
                    <w:jc w:val="both"/>
                  </w:pPr>
                  <w:r>
                    <w:rPr>
                      <w:rFonts w:ascii="仿宋_GB2312" w:hAnsi="仿宋_GB2312" w:cs="仿宋_GB2312" w:eastAsia="仿宋_GB2312"/>
                      <w:sz w:val="20"/>
                    </w:rPr>
                    <w:t>1.符合GB/T17906-2021《液压破拆工具通用技术条件》标准的要求</w:t>
                  </w:r>
                </w:p>
                <w:p>
                  <w:pPr>
                    <w:pStyle w:val="null3"/>
                    <w:jc w:val="both"/>
                  </w:pPr>
                  <w:r>
                    <w:rPr>
                      <w:rFonts w:ascii="仿宋_GB2312" w:hAnsi="仿宋_GB2312" w:cs="仿宋_GB2312" w:eastAsia="仿宋_GB2312"/>
                      <w:sz w:val="20"/>
                    </w:rPr>
                    <w:t>▲2.工作压力≥72MPa，最小楔入缝隙≤5mm。</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▲3.开启力≥250kN，开启距离≥50mm。</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液压撑顶器</w:t>
                  </w:r>
                </w:p>
                <w:p>
                  <w:pPr>
                    <w:pStyle w:val="null3"/>
                    <w:jc w:val="both"/>
                  </w:pPr>
                  <w:r>
                    <w:rPr>
                      <w:rFonts w:ascii="仿宋_GB2312" w:hAnsi="仿宋_GB2312" w:cs="仿宋_GB2312" w:eastAsia="仿宋_GB2312"/>
                      <w:sz w:val="20"/>
                    </w:rPr>
                    <w:t>1.符合GB/T17906-2021《液压破拆工具通用技术条件》标准的要求。</w:t>
                  </w:r>
                </w:p>
                <w:p>
                  <w:pPr>
                    <w:pStyle w:val="null3"/>
                    <w:jc w:val="both"/>
                  </w:pPr>
                  <w:r>
                    <w:rPr>
                      <w:rFonts w:ascii="仿宋_GB2312" w:hAnsi="仿宋_GB2312" w:cs="仿宋_GB2312" w:eastAsia="仿宋_GB2312"/>
                      <w:sz w:val="20"/>
                    </w:rPr>
                    <w:t>▲2.一级撑顶力≥250kN，二级撑顶力≥110kN。</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▲3.一级撑顶行程≥300mm，一级撑顶长度≥750mm。二级撑顶行程≥250mm，二级撑顶长度≥1000mm。提供检测报告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4.闭合长度≤5</w:t>
                  </w:r>
                  <w:r>
                    <w:rPr>
                      <w:rFonts w:ascii="仿宋_GB2312" w:hAnsi="仿宋_GB2312" w:cs="仿宋_GB2312" w:eastAsia="仿宋_GB2312"/>
                      <w:sz w:val="20"/>
                    </w:rPr>
                    <w:t>35</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5.质量≤15kg。</w:t>
                  </w:r>
                </w:p>
                <w:p>
                  <w:pPr>
                    <w:pStyle w:val="null3"/>
                    <w:jc w:val="both"/>
                  </w:pPr>
                  <w:r>
                    <w:rPr>
                      <w:rFonts w:ascii="仿宋_GB2312" w:hAnsi="仿宋_GB2312" w:cs="仿宋_GB2312" w:eastAsia="仿宋_GB2312"/>
                      <w:sz w:val="20"/>
                    </w:rPr>
                    <w:t>单接口设计，可带压操作，具有自动复位转向阀系统，锁扣式防滑支撑头。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重型支护套装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1.材质选用高强度轻型航空铝合金，所有部件经阳极 涂层处理，以降低导电率，增加强度和寿命，安全系数≥4:1;</w:t>
                  </w:r>
                </w:p>
                <w:p>
                  <w:pPr>
                    <w:pStyle w:val="null3"/>
                    <w:jc w:val="both"/>
                  </w:pPr>
                  <w:r>
                    <w:rPr>
                      <w:rFonts w:ascii="仿宋_GB2312" w:hAnsi="仿宋_GB2312" w:cs="仿宋_GB2312" w:eastAsia="仿宋_GB2312"/>
                      <w:sz w:val="20"/>
                    </w:rPr>
                    <w:t>2.支撑柱最大纵向支撑力≥26t;</w:t>
                  </w:r>
                </w:p>
                <w:p>
                  <w:pPr>
                    <w:pStyle w:val="null3"/>
                    <w:jc w:val="both"/>
                  </w:pPr>
                  <w:r>
                    <w:rPr>
                      <w:rFonts w:ascii="仿宋_GB2312" w:hAnsi="仿宋_GB2312" w:cs="仿宋_GB2312" w:eastAsia="仿宋_GB2312"/>
                      <w:sz w:val="20"/>
                    </w:rPr>
                    <w:t>3.配备不同类型的支撑头.底座等配件，可加装不同 长度的延长杆，增加支撑高度，共计≥29件套；</w:t>
                  </w:r>
                </w:p>
                <w:p>
                  <w:pPr>
                    <w:pStyle w:val="null3"/>
                    <w:jc w:val="both"/>
                  </w:pPr>
                  <w:r>
                    <w:rPr>
                      <w:rFonts w:ascii="仿宋_GB2312" w:hAnsi="仿宋_GB2312" w:cs="仿宋_GB2312" w:eastAsia="仿宋_GB2312"/>
                      <w:sz w:val="20"/>
                    </w:rPr>
                    <w:t>▲4.主要配置：(1)伸缩杆长度≥600mm的撑杆3根， 伸缩距离≥200mm,支撑力≥25t,重量≤7KG;</w:t>
                  </w:r>
                </w:p>
                <w:p>
                  <w:pPr>
                    <w:pStyle w:val="null3"/>
                    <w:jc w:val="both"/>
                  </w:pPr>
                  <w:r>
                    <w:rPr>
                      <w:rFonts w:ascii="仿宋_GB2312" w:hAnsi="仿宋_GB2312" w:cs="仿宋_GB2312" w:eastAsia="仿宋_GB2312"/>
                      <w:sz w:val="20"/>
                    </w:rPr>
                    <w:t>(2)伸缩杆长度≥900mm的撑杆3根，伸缩距离≥300mm, 支撑力≥25t,重量≤9KG;注：提供检测报告或其他佐证材料</w:t>
                  </w:r>
                </w:p>
                <w:p>
                  <w:pPr>
                    <w:pStyle w:val="null3"/>
                    <w:jc w:val="both"/>
                  </w:pPr>
                  <w:r>
                    <w:rPr>
                      <w:rFonts w:ascii="仿宋_GB2312" w:hAnsi="仿宋_GB2312" w:cs="仿宋_GB2312" w:eastAsia="仿宋_GB2312"/>
                      <w:sz w:val="20"/>
                    </w:rPr>
                    <w:t>5.其他配置：≥300mm延长柱3根，重量≤3KG, ≥500mm延长柱3根，重量≤3KG,U型支撑脚≥4</w:t>
                  </w:r>
                </w:p>
                <w:p>
                  <w:pPr>
                    <w:pStyle w:val="null3"/>
                    <w:jc w:val="both"/>
                  </w:pPr>
                  <w:r>
                    <w:rPr>
                      <w:rFonts w:ascii="仿宋_GB2312" w:hAnsi="仿宋_GB2312" w:cs="仿宋_GB2312" w:eastAsia="仿宋_GB2312"/>
                      <w:sz w:val="20"/>
                    </w:rPr>
                    <w:t>个，重量</w:t>
                  </w:r>
                  <w:r>
                    <w:rPr>
                      <w:rFonts w:ascii="仿宋_GB2312" w:hAnsi="仿宋_GB2312" w:cs="仿宋_GB2312" w:eastAsia="仿宋_GB2312"/>
                      <w:sz w:val="20"/>
                    </w:rPr>
                    <w:t>≤1KG,L型支撑脚≥4个，重量≤1KG,四角底座≥4个，重量≤1.5KG,八脚底座≥4个重量</w:t>
                  </w:r>
                </w:p>
                <w:p>
                  <w:pPr>
                    <w:pStyle w:val="null3"/>
                    <w:jc w:val="both"/>
                  </w:pPr>
                  <w:r>
                    <w:rPr>
                      <w:rFonts w:ascii="仿宋_GB2312" w:hAnsi="仿宋_GB2312" w:cs="仿宋_GB2312" w:eastAsia="仿宋_GB2312"/>
                      <w:sz w:val="20"/>
                    </w:rPr>
                    <w:t>≤1KG,,5米气管≥1根，脚踏气动泵≥1个，勾头扳手≥1个。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手推式污水泵</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1.6寸自吸泵</w:t>
                  </w:r>
                  <w:r>
                    <w:br/>
                  </w:r>
                  <w:r>
                    <w:rPr>
                      <w:rFonts w:ascii="仿宋_GB2312" w:hAnsi="仿宋_GB2312" w:cs="仿宋_GB2312" w:eastAsia="仿宋_GB2312"/>
                      <w:sz w:val="20"/>
                    </w:rPr>
                    <w:t>2.加汽油</w:t>
                  </w:r>
                </w:p>
                <w:p>
                  <w:pPr>
                    <w:pStyle w:val="null3"/>
                    <w:jc w:val="both"/>
                  </w:pPr>
                  <w:r>
                    <w:rPr>
                      <w:rFonts w:ascii="仿宋_GB2312" w:hAnsi="仿宋_GB2312" w:cs="仿宋_GB2312" w:eastAsia="仿宋_GB2312"/>
                      <w:sz w:val="20"/>
                    </w:rPr>
                    <w:t>3.口径: 15cm</w:t>
                  </w:r>
                  <w:r>
                    <w:br/>
                  </w:r>
                  <w:r>
                    <w:rPr>
                      <w:rFonts w:ascii="仿宋_GB2312" w:hAnsi="仿宋_GB2312" w:cs="仿宋_GB2312" w:eastAsia="仿宋_GB2312"/>
                      <w:sz w:val="20"/>
                    </w:rPr>
                    <w:t>4.▲吸程:≧8米</w:t>
                  </w:r>
                  <w:r>
                    <w:br/>
                  </w:r>
                  <w:r>
                    <w:rPr>
                      <w:rFonts w:ascii="仿宋_GB2312" w:hAnsi="仿宋_GB2312" w:cs="仿宋_GB2312" w:eastAsia="仿宋_GB2312"/>
                      <w:sz w:val="20"/>
                    </w:rPr>
                    <w:t>5.扬程:≧18米</w:t>
                  </w:r>
                  <w:r>
                    <w:br/>
                  </w:r>
                  <w:r>
                    <w:rPr>
                      <w:rFonts w:ascii="仿宋_GB2312" w:hAnsi="仿宋_GB2312" w:cs="仿宋_GB2312" w:eastAsia="仿宋_GB2312"/>
                      <w:sz w:val="20"/>
                    </w:rPr>
                    <w:t>6.流量:≧180立方</w:t>
                  </w:r>
                </w:p>
                <w:p>
                  <w:pPr>
                    <w:pStyle w:val="null3"/>
                    <w:jc w:val="both"/>
                  </w:pPr>
                  <w:r>
                    <w:rPr>
                      <w:rFonts w:ascii="仿宋_GB2312" w:hAnsi="仿宋_GB2312" w:cs="仿宋_GB2312" w:eastAsia="仿宋_GB2312"/>
                      <w:sz w:val="20"/>
                    </w:rPr>
                    <w:t>7.泵体铝合金材质</w:t>
                  </w:r>
                  <w:r>
                    <w:br/>
                  </w:r>
                  <w:r>
                    <w:rPr>
                      <w:rFonts w:ascii="仿宋_GB2312" w:hAnsi="仿宋_GB2312" w:cs="仿宋_GB2312" w:eastAsia="仿宋_GB2312"/>
                      <w:sz w:val="20"/>
                    </w:rPr>
                    <w:t>8</w:t>
                  </w:r>
                  <w:r>
                    <w:rPr>
                      <w:rFonts w:ascii="仿宋_GB2312" w:hAnsi="仿宋_GB2312" w:cs="仿宋_GB2312" w:eastAsia="仿宋_GB2312"/>
                      <w:sz w:val="20"/>
                    </w:rPr>
                    <w:t>.配进水管</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手推式污水泵水袋及连接器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水带口径：</w:t>
                  </w:r>
                  <w:r>
                    <w:rPr>
                      <w:rFonts w:ascii="仿宋_GB2312" w:hAnsi="仿宋_GB2312" w:cs="仿宋_GB2312" w:eastAsia="仿宋_GB2312"/>
                      <w:sz w:val="20"/>
                    </w:rPr>
                    <w:t>6寸，150mm</w:t>
                  </w:r>
                  <w:r>
                    <w:br/>
                  </w:r>
                  <w:r>
                    <w:rPr>
                      <w:rFonts w:ascii="仿宋_GB2312" w:hAnsi="仿宋_GB2312" w:cs="仿宋_GB2312" w:eastAsia="仿宋_GB2312"/>
                      <w:sz w:val="20"/>
                    </w:rPr>
                    <w:t>2.</w:t>
                  </w:r>
                  <w:r>
                    <w:rPr>
                      <w:rFonts w:ascii="仿宋_GB2312" w:hAnsi="仿宋_GB2312" w:cs="仿宋_GB2312" w:eastAsia="仿宋_GB2312"/>
                      <w:sz w:val="20"/>
                    </w:rPr>
                    <w:t>长度：</w:t>
                  </w:r>
                  <w:r>
                    <w:rPr>
                      <w:rFonts w:ascii="仿宋_GB2312" w:hAnsi="仿宋_GB2312" w:cs="仿宋_GB2312" w:eastAsia="仿宋_GB2312"/>
                      <w:sz w:val="20"/>
                    </w:rPr>
                    <w:t>20m/卷；</w:t>
                  </w:r>
                  <w:r>
                    <w:br/>
                  </w:r>
                  <w:r>
                    <w:rPr>
                      <w:rFonts w:ascii="仿宋_GB2312" w:hAnsi="仿宋_GB2312" w:cs="仿宋_GB2312" w:eastAsia="仿宋_GB2312"/>
                      <w:sz w:val="20"/>
                    </w:rPr>
                    <w:t>3.</w:t>
                  </w:r>
                  <w:r>
                    <w:rPr>
                      <w:rFonts w:ascii="仿宋_GB2312" w:hAnsi="仿宋_GB2312" w:cs="仿宋_GB2312" w:eastAsia="仿宋_GB2312"/>
                      <w:sz w:val="20"/>
                    </w:rPr>
                    <w:t>材质：高强涤纶长丝外皮</w:t>
                  </w:r>
                  <w:r>
                    <w:rPr>
                      <w:rFonts w:ascii="仿宋_GB2312" w:hAnsi="仿宋_GB2312" w:cs="仿宋_GB2312" w:eastAsia="仿宋_GB2312"/>
                      <w:sz w:val="20"/>
                    </w:rPr>
                    <w:t>+衬里；</w:t>
                  </w:r>
                  <w:r>
                    <w:br/>
                  </w:r>
                  <w:r>
                    <w:rPr>
                      <w:rFonts w:ascii="仿宋_GB2312" w:hAnsi="仿宋_GB2312" w:cs="仿宋_GB2312" w:eastAsia="仿宋_GB2312"/>
                      <w:sz w:val="20"/>
                    </w:rPr>
                    <w:t>4.</w:t>
                  </w:r>
                  <w:r>
                    <w:rPr>
                      <w:rFonts w:ascii="仿宋_GB2312" w:hAnsi="仿宋_GB2312" w:cs="仿宋_GB2312" w:eastAsia="仿宋_GB2312"/>
                      <w:sz w:val="20"/>
                    </w:rPr>
                    <w:t>口径：</w:t>
                  </w:r>
                  <w:r>
                    <w:rPr>
                      <w:rFonts w:ascii="仿宋_GB2312" w:hAnsi="仿宋_GB2312" w:cs="仿宋_GB2312" w:eastAsia="仿宋_GB2312"/>
                      <w:sz w:val="20"/>
                    </w:rPr>
                    <w:t>6寸，150mm；</w:t>
                  </w:r>
                  <w:r>
                    <w:br/>
                  </w:r>
                  <w:r>
                    <w:rPr>
                      <w:rFonts w:ascii="仿宋_GB2312" w:hAnsi="仿宋_GB2312" w:cs="仿宋_GB2312" w:eastAsia="仿宋_GB2312"/>
                      <w:sz w:val="20"/>
                    </w:rPr>
                    <w:t>5.</w:t>
                  </w:r>
                  <w:r>
                    <w:rPr>
                      <w:rFonts w:ascii="仿宋_GB2312" w:hAnsi="仿宋_GB2312" w:cs="仿宋_GB2312" w:eastAsia="仿宋_GB2312"/>
                      <w:sz w:val="20"/>
                    </w:rPr>
                    <w:t>材质：</w:t>
                  </w:r>
                  <w:r>
                    <w:rPr>
                      <w:rFonts w:ascii="仿宋_GB2312" w:hAnsi="仿宋_GB2312" w:cs="仿宋_GB2312" w:eastAsia="仿宋_GB2312"/>
                      <w:sz w:val="20"/>
                    </w:rPr>
                    <w:t>ABS塑料</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电动空压机</w:t>
                  </w:r>
                  <w:r>
                    <w:rPr>
                      <w:rFonts w:ascii="仿宋_GB2312" w:hAnsi="仿宋_GB2312" w:cs="仿宋_GB2312" w:eastAsia="仿宋_GB2312"/>
                      <w:sz w:val="20"/>
                    </w:rPr>
                    <w:t>220v</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▲1.额定电压:≧220V(单相),电压适配范围220V±10% 额定频率≧50Hz提供检测报告</w:t>
                  </w:r>
                  <w:r>
                    <w:rPr>
                      <w:rFonts w:ascii="仿宋_GB2312" w:hAnsi="仿宋_GB2312" w:cs="仿宋_GB2312" w:eastAsia="仿宋_GB2312"/>
                      <w:sz w:val="20"/>
                    </w:rPr>
                    <w:t>或其他佐证材料</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电机类型：纯铜静音电机，耐高温</w:t>
                  </w:r>
                  <w:r>
                    <w:rPr>
                      <w:rFonts w:ascii="仿宋_GB2312" w:hAnsi="仿宋_GB2312" w:cs="仿宋_GB2312" w:eastAsia="仿宋_GB2312"/>
                      <w:sz w:val="20"/>
                    </w:rPr>
                    <w:t>.不易烧机，过载. 缺相.过热自动保护</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额定功率：</w:t>
                  </w:r>
                  <w:r>
                    <w:rPr>
                      <w:rFonts w:ascii="仿宋_GB2312" w:hAnsi="仿宋_GB2312" w:cs="仿宋_GB2312" w:eastAsia="仿宋_GB2312"/>
                      <w:sz w:val="20"/>
                    </w:rPr>
                    <w:t>≥1.5KW,运行稳定，启动无卡顿.无异常异响</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最大工作压力：</w:t>
                  </w:r>
                  <w:r>
                    <w:rPr>
                      <w:rFonts w:ascii="仿宋_GB2312" w:hAnsi="仿宋_GB2312" w:cs="仿宋_GB2312" w:eastAsia="仿宋_GB2312"/>
                      <w:sz w:val="20"/>
                    </w:rPr>
                    <w:t>≥0.8MPa(8bar),压力可手动调节， 稳压精准，压力波动小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额定排气量：</w:t>
                  </w:r>
                  <w:r>
                    <w:rPr>
                      <w:rFonts w:ascii="仿宋_GB2312" w:hAnsi="仿宋_GB2312" w:cs="仿宋_GB2312" w:eastAsia="仿宋_GB2312"/>
                      <w:sz w:val="20"/>
                    </w:rPr>
                    <w:t>≥180L/min,产气效率高，满足连续供气需求工作方式：无油静音活塞式，输出洁净无油压缩空气，可适配多数通用气动设备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储气罐容积：</w:t>
                  </w:r>
                  <w:r>
                    <w:rPr>
                      <w:rFonts w:ascii="仿宋_GB2312" w:hAnsi="仿宋_GB2312" w:cs="仿宋_GB2312" w:eastAsia="仿宋_GB2312"/>
                      <w:sz w:val="20"/>
                    </w:rPr>
                    <w:t>≥50L,罐体经高压试压检测，防爆.防 漏气，耐腐蚀.不易变形</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罐体标准：符合压力容器安全规范，带正规出厂检测</w:t>
                  </w:r>
                  <w:r>
                    <w:rPr>
                      <w:rFonts w:ascii="仿宋_GB2312" w:hAnsi="仿宋_GB2312" w:cs="仿宋_GB2312" w:eastAsia="仿宋_GB2312"/>
                      <w:sz w:val="20"/>
                    </w:rPr>
                    <w:t>标识，可正常合规使用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排气接口：标准通用接口，适配常规气动管路</w:t>
                  </w:r>
                  <w:r>
                    <w:rPr>
                      <w:rFonts w:ascii="仿宋_GB2312" w:hAnsi="仿宋_GB2312" w:cs="仿宋_GB2312" w:eastAsia="仿宋_GB2312"/>
                      <w:sz w:val="20"/>
                    </w:rPr>
                    <w:t>.喷枪.气动工具接头</w:t>
                  </w:r>
                  <w:r>
                    <w:rPr>
                      <w:rFonts w:ascii="仿宋_GB2312" w:hAnsi="仿宋_GB2312" w:cs="仿宋_GB2312" w:eastAsia="仿宋_GB2312"/>
                      <w:sz w:val="20"/>
                    </w:rPr>
                    <w:t>.</w:t>
                  </w:r>
                  <w:r>
                    <w:rPr>
                      <w:rFonts w:ascii="仿宋_GB2312" w:hAnsi="仿宋_GB2312" w:cs="仿宋_GB2312" w:eastAsia="仿宋_GB2312"/>
                      <w:sz w:val="20"/>
                    </w:rPr>
                    <w:t>配备调压阀</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排水方式：配备手动排水阀，排水便捷，可定期清理罐内积水</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大流量轻小化永磁变频潜水泵（含控制系统）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1.单台潜水泵的性能参数</w:t>
                  </w:r>
                </w:p>
                <w:p>
                  <w:pPr>
                    <w:pStyle w:val="null3"/>
                    <w:jc w:val="both"/>
                  </w:pPr>
                  <w:r>
                    <w:rPr>
                      <w:rFonts w:ascii="仿宋_GB2312" w:hAnsi="仿宋_GB2312" w:cs="仿宋_GB2312" w:eastAsia="仿宋_GB2312"/>
                      <w:sz w:val="20"/>
                    </w:rPr>
                    <w:t>▲1.1单台泵流量要求：规定点流量≥800m³/h时，扬程要求：≥8m；</w:t>
                  </w:r>
                  <w:r>
                    <w:rPr>
                      <w:rFonts w:ascii="仿宋_GB2312" w:hAnsi="仿宋_GB2312" w:cs="仿宋_GB2312" w:eastAsia="仿宋_GB2312"/>
                      <w:sz w:val="20"/>
                    </w:rPr>
                    <w:t>参考点流量</w:t>
                  </w:r>
                  <w:r>
                    <w:rPr>
                      <w:rFonts w:ascii="仿宋_GB2312" w:hAnsi="仿宋_GB2312" w:cs="仿宋_GB2312" w:eastAsia="仿宋_GB2312"/>
                      <w:sz w:val="20"/>
                    </w:rPr>
                    <w:t>≥700m³/h时，扬程≥10m；注：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left"/>
                  </w:pPr>
                  <w:r>
                    <w:rPr>
                      <w:rFonts w:ascii="仿宋_GB2312" w:hAnsi="仿宋_GB2312" w:cs="仿宋_GB2312" w:eastAsia="仿宋_GB2312"/>
                      <w:sz w:val="20"/>
                    </w:rPr>
                    <w:t>1.2潜水泵采用永磁同步电机，电机绝缘级：≥H，电机防护等级：IP68；</w:t>
                  </w:r>
                </w:p>
                <w:p>
                  <w:pPr>
                    <w:pStyle w:val="null3"/>
                    <w:jc w:val="left"/>
                  </w:pPr>
                  <w:r>
                    <w:rPr>
                      <w:rFonts w:ascii="仿宋_GB2312" w:hAnsi="仿宋_GB2312" w:cs="仿宋_GB2312" w:eastAsia="仿宋_GB2312"/>
                      <w:sz w:val="20"/>
                    </w:rPr>
                    <w:t>▲1.3单泵重量≤36KG，额定功率≤30KW；</w:t>
                  </w:r>
                </w:p>
                <w:p>
                  <w:pPr>
                    <w:pStyle w:val="null3"/>
                    <w:jc w:val="both"/>
                  </w:pPr>
                  <w:r>
                    <w:rPr>
                      <w:rFonts w:ascii="仿宋_GB2312" w:hAnsi="仿宋_GB2312" w:cs="仿宋_GB2312" w:eastAsia="仿宋_GB2312"/>
                      <w:sz w:val="20"/>
                    </w:rPr>
                    <w:t>注：以上要求必须为实测数据，不得有负偏差。（</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left"/>
                  </w:pPr>
                  <w:r>
                    <w:rPr>
                      <w:rFonts w:ascii="仿宋_GB2312" w:hAnsi="仿宋_GB2312" w:cs="仿宋_GB2312" w:eastAsia="仿宋_GB2312"/>
                      <w:sz w:val="20"/>
                    </w:rPr>
                    <w:t>1.4潜水泵采用轻质高强度合金泵壳材质。主要过流核心部件叶轮材质采用2Cr13钢一体成型，潜水电泵主要过流核心部件（叶轮）的材质及硬度要求：需采用2Cr13或者不锈钢耐磨材质，表面进行耐磨硬质涂层处理，最低达到维氏硬度（HV）:1500度，泵轴：40Cr。注：提供检测报告或其他佐证材料</w:t>
                  </w:r>
                </w:p>
                <w:p>
                  <w:pPr>
                    <w:pStyle w:val="null3"/>
                    <w:jc w:val="left"/>
                  </w:pPr>
                  <w:r>
                    <w:rPr>
                      <w:rFonts w:ascii="仿宋_GB2312" w:hAnsi="仿宋_GB2312" w:cs="仿宋_GB2312" w:eastAsia="仿宋_GB2312"/>
                      <w:sz w:val="20"/>
                    </w:rPr>
                    <w:t>1.5潜水泵潜水深度≥20m；</w:t>
                  </w:r>
                </w:p>
                <w:p>
                  <w:pPr>
                    <w:pStyle w:val="null3"/>
                    <w:jc w:val="left"/>
                  </w:pPr>
                  <w:r>
                    <w:rPr>
                      <w:rFonts w:ascii="仿宋_GB2312" w:hAnsi="仿宋_GB2312" w:cs="仿宋_GB2312" w:eastAsia="仿宋_GB2312"/>
                      <w:sz w:val="20"/>
                    </w:rPr>
                    <w:t>1.6泵引出电缆需配与泵一体且长度大于100mm的钢制电缆护套，电缆之间使用IP67及以上防水接头，防水接头提供相关证明材料；单台水泵总配电缆线：≥40m，电缆之间使用IP67以上防水接头。</w:t>
                  </w:r>
                </w:p>
                <w:p>
                  <w:pPr>
                    <w:pStyle w:val="null3"/>
                    <w:jc w:val="left"/>
                  </w:pPr>
                  <w:r>
                    <w:rPr>
                      <w:rFonts w:ascii="仿宋_GB2312" w:hAnsi="仿宋_GB2312" w:cs="仿宋_GB2312" w:eastAsia="仿宋_GB2312"/>
                      <w:sz w:val="20"/>
                    </w:rPr>
                    <w:t>1.7单台水泵应配水带：出水口径≥250mm，材料为合成纤维长轴编织，附涂耐磨防水树脂，耐磨防穿刺，可折叠式卷起（出水管可多配延长）每根排水管均有水带接合器和不锈钢快速卡箍；单泵配水带长度≥40m。</w:t>
                  </w:r>
                </w:p>
                <w:p>
                  <w:pPr>
                    <w:pStyle w:val="null3"/>
                    <w:jc w:val="left"/>
                  </w:pPr>
                  <w:r>
                    <w:rPr>
                      <w:rFonts w:ascii="仿宋_GB2312" w:hAnsi="仿宋_GB2312" w:cs="仿宋_GB2312" w:eastAsia="仿宋_GB2312"/>
                      <w:sz w:val="20"/>
                    </w:rPr>
                    <w:t>1.8泵体直径（不含滤网）X长度：≤Φ270mm×550mm（可提供实物照片证明），泵装有提手方便单人搬运；</w:t>
                  </w:r>
                </w:p>
                <w:p>
                  <w:pPr>
                    <w:pStyle w:val="null3"/>
                    <w:jc w:val="left"/>
                  </w:pPr>
                  <w:r>
                    <w:rPr>
                      <w:rFonts w:ascii="仿宋_GB2312" w:hAnsi="仿宋_GB2312" w:cs="仿宋_GB2312" w:eastAsia="仿宋_GB2312"/>
                      <w:sz w:val="20"/>
                    </w:rPr>
                    <w:t>1.9便携式潜水泵配不锈钢丝滤网，带蝶形螺母快速安装，方便装拆清洗；</w:t>
                  </w:r>
                </w:p>
                <w:p>
                  <w:pPr>
                    <w:pStyle w:val="null3"/>
                    <w:jc w:val="left"/>
                  </w:pPr>
                  <w:r>
                    <w:rPr>
                      <w:rFonts w:ascii="仿宋_GB2312" w:hAnsi="仿宋_GB2312" w:cs="仿宋_GB2312" w:eastAsia="仿宋_GB2312"/>
                      <w:sz w:val="20"/>
                    </w:rPr>
                    <w:t>1.10▲防砂叶轮：泵的过流部分有防砂功能。</w:t>
                  </w:r>
                  <w:r>
                    <w:rPr>
                      <w:rFonts w:ascii="仿宋_GB2312" w:hAnsi="仿宋_GB2312" w:cs="仿宋_GB2312" w:eastAsia="仿宋_GB2312"/>
                      <w:sz w:val="20"/>
                    </w:rPr>
                    <w:t>注：</w:t>
                  </w:r>
                  <w:r>
                    <w:rPr>
                      <w:rFonts w:ascii="仿宋_GB2312" w:hAnsi="仿宋_GB2312" w:cs="仿宋_GB2312" w:eastAsia="仿宋_GB2312"/>
                      <w:sz w:val="20"/>
                    </w:rPr>
                    <w:t>提供检测报告</w:t>
                  </w:r>
                  <w:r>
                    <w:rPr>
                      <w:rFonts w:ascii="仿宋_GB2312" w:hAnsi="仿宋_GB2312" w:cs="仿宋_GB2312" w:eastAsia="仿宋_GB2312"/>
                      <w:sz w:val="20"/>
                    </w:rPr>
                    <w:t>或其他佐证材料</w:t>
                  </w:r>
                </w:p>
                <w:p>
                  <w:pPr>
                    <w:pStyle w:val="null3"/>
                    <w:jc w:val="left"/>
                  </w:pPr>
                  <w:r>
                    <w:rPr>
                      <w:rFonts w:ascii="仿宋_GB2312" w:hAnsi="仿宋_GB2312" w:cs="仿宋_GB2312" w:eastAsia="仿宋_GB2312"/>
                      <w:sz w:val="20"/>
                    </w:rPr>
                    <w:t>1.11单泵配聚胺脂高强度浮圈，一体成型，满足泵工作时的浮力要求，具卡口吊环连接软性固定吊索。</w:t>
                  </w:r>
                </w:p>
                <w:p>
                  <w:pPr>
                    <w:pStyle w:val="null3"/>
                    <w:jc w:val="left"/>
                  </w:pPr>
                  <w:r>
                    <w:rPr>
                      <w:rFonts w:ascii="仿宋_GB2312" w:hAnsi="仿宋_GB2312" w:cs="仿宋_GB2312" w:eastAsia="仿宋_GB2312"/>
                      <w:sz w:val="20"/>
                    </w:rPr>
                    <w:t>2.控制系统</w:t>
                  </w:r>
                </w:p>
                <w:p>
                  <w:pPr>
                    <w:pStyle w:val="null3"/>
                    <w:jc w:val="left"/>
                  </w:pPr>
                  <w:r>
                    <w:rPr>
                      <w:rFonts w:ascii="仿宋_GB2312" w:hAnsi="仿宋_GB2312" w:cs="仿宋_GB2312" w:eastAsia="仿宋_GB2312"/>
                      <w:sz w:val="20"/>
                    </w:rPr>
                    <w:t>2.1控制柜防护等级≥IP44，控制柜防护等级需提供相关证明材料；</w:t>
                  </w:r>
                </w:p>
                <w:p>
                  <w:pPr>
                    <w:pStyle w:val="null3"/>
                    <w:jc w:val="left"/>
                  </w:pPr>
                  <w:r>
                    <w:rPr>
                      <w:rFonts w:ascii="仿宋_GB2312" w:hAnsi="仿宋_GB2312" w:cs="仿宋_GB2312" w:eastAsia="仿宋_GB2312"/>
                      <w:sz w:val="20"/>
                    </w:rPr>
                    <w:t>2.2能够户外防雨，拆卸后，控制柜和水泵可以使用市电供电正常工作；</w:t>
                  </w:r>
                </w:p>
                <w:p>
                  <w:pPr>
                    <w:pStyle w:val="null3"/>
                    <w:jc w:val="left"/>
                  </w:pPr>
                  <w:r>
                    <w:rPr>
                      <w:rFonts w:ascii="仿宋_GB2312" w:hAnsi="仿宋_GB2312" w:cs="仿宋_GB2312" w:eastAsia="仿宋_GB2312"/>
                      <w:sz w:val="20"/>
                    </w:rPr>
                    <w:t>▲2.3水泵控制系统集成于控制柜内，控制柜重量≤25kg，可离发电机组0-200m以内正常工作，可实现离车远距离排水工作；注：提供检测报告或其他佐证材料</w:t>
                  </w:r>
                </w:p>
                <w:p>
                  <w:pPr>
                    <w:pStyle w:val="null3"/>
                    <w:jc w:val="both"/>
                  </w:pPr>
                  <w:r>
                    <w:rPr>
                      <w:rFonts w:ascii="仿宋_GB2312" w:hAnsi="仿宋_GB2312" w:cs="仿宋_GB2312" w:eastAsia="仿宋_GB2312"/>
                      <w:sz w:val="20"/>
                    </w:rPr>
                    <w:t>2.4控制系统的控制软件需提供相关证明文件；</w:t>
                  </w:r>
                </w:p>
                <w:p>
                  <w:pPr>
                    <w:pStyle w:val="null3"/>
                    <w:jc w:val="left"/>
                  </w:pPr>
                  <w:r>
                    <w:rPr>
                      <w:rFonts w:ascii="仿宋_GB2312" w:hAnsi="仿宋_GB2312" w:cs="仿宋_GB2312" w:eastAsia="仿宋_GB2312"/>
                      <w:sz w:val="20"/>
                    </w:rPr>
                    <w:t>2.5液晶显示屏精确显示水泵运行电压.电流.转速及故障情况；控制系统可对排渍泵实现软启动及软停机，运行中可调转速使用，并具有精密的漏电保护装置；</w:t>
                  </w:r>
                </w:p>
                <w:p>
                  <w:pPr>
                    <w:pStyle w:val="null3"/>
                    <w:jc w:val="left"/>
                  </w:pPr>
                  <w:r>
                    <w:rPr>
                      <w:rFonts w:ascii="仿宋_GB2312" w:hAnsi="仿宋_GB2312" w:cs="仿宋_GB2312" w:eastAsia="仿宋_GB2312"/>
                      <w:sz w:val="20"/>
                    </w:rPr>
                    <w:t>2.6控制柜及水泵可使用柴油发电机或市电驱动两种模式。</w:t>
                  </w:r>
                </w:p>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柴油</w:t>
                  </w:r>
                  <w:r>
                    <w:rPr>
                      <w:rFonts w:ascii="仿宋_GB2312" w:hAnsi="仿宋_GB2312" w:cs="仿宋_GB2312" w:eastAsia="仿宋_GB2312"/>
                      <w:sz w:val="20"/>
                    </w:rPr>
                    <w:t>发电机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1.满足额定</w:t>
                  </w:r>
                  <w:r>
                    <w:rPr>
                      <w:rFonts w:ascii="仿宋_GB2312" w:hAnsi="仿宋_GB2312" w:cs="仿宋_GB2312" w:eastAsia="仿宋_GB2312"/>
                      <w:sz w:val="20"/>
                    </w:rPr>
                    <w:t>功率</w:t>
                  </w:r>
                  <w:r>
                    <w:rPr>
                      <w:rFonts w:ascii="仿宋_GB2312" w:hAnsi="仿宋_GB2312" w:cs="仿宋_GB2312" w:eastAsia="仿宋_GB2312"/>
                      <w:sz w:val="20"/>
                    </w:rPr>
                    <w:t>10kW,输出额定电压 230/400v</w:t>
                  </w:r>
                  <w:r>
                    <w:rPr>
                      <w:rFonts w:ascii="仿宋_GB2312" w:hAnsi="仿宋_GB2312" w:cs="仿宋_GB2312" w:eastAsia="仿宋_GB2312"/>
                      <w:sz w:val="20"/>
                    </w:rPr>
                    <w:t>。</w:t>
                  </w:r>
                  <w:r>
                    <w:rPr>
                      <w:rFonts w:ascii="仿宋_GB2312" w:hAnsi="仿宋_GB2312" w:cs="仿宋_GB2312" w:eastAsia="仿宋_GB2312"/>
                      <w:sz w:val="20"/>
                    </w:rPr>
                    <w:t>额定频率</w:t>
                  </w:r>
                  <w:r>
                    <w:rPr>
                      <w:rFonts w:ascii="仿宋_GB2312" w:hAnsi="仿宋_GB2312" w:cs="仿宋_GB2312" w:eastAsia="仿宋_GB2312"/>
                      <w:sz w:val="20"/>
                    </w:rPr>
                    <w:t>≥50Hz.额定功率≥10.0kW 最大功率≥10.0kW。注：提供检测报告或其他佐证材料</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.油箱≥</w:t>
                  </w:r>
                  <w:r>
                    <w:rPr>
                      <w:rFonts w:ascii="仿宋_GB2312" w:hAnsi="仿宋_GB2312" w:cs="仿宋_GB2312" w:eastAsia="仿宋_GB2312"/>
                      <w:sz w:val="20"/>
                    </w:rPr>
                    <w:t>15</w:t>
                  </w:r>
                  <w:r>
                    <w:rPr>
                      <w:rFonts w:ascii="仿宋_GB2312" w:hAnsi="仿宋_GB2312" w:cs="仿宋_GB2312" w:eastAsia="仿宋_GB2312"/>
                      <w:sz w:val="20"/>
                    </w:rPr>
                    <w:t>L</w:t>
                  </w:r>
                  <w:r>
                    <w:rPr>
                      <w:rFonts w:ascii="仿宋_GB2312" w:hAnsi="仿宋_GB2312" w:cs="仿宋_GB2312" w:eastAsia="仿宋_GB2312"/>
                      <w:sz w:val="20"/>
                    </w:rPr>
                    <w:t>注：提供检测报告或其他佐证材料</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.启动</w:t>
                  </w:r>
                  <w:r>
                    <w:rPr>
                      <w:rFonts w:ascii="仿宋_GB2312" w:hAnsi="仿宋_GB2312" w:cs="仿宋_GB2312" w:eastAsia="仿宋_GB2312"/>
                      <w:sz w:val="20"/>
                    </w:rPr>
                    <w:t>便捷</w:t>
                  </w:r>
                  <w:r>
                    <w:rPr>
                      <w:rFonts w:ascii="仿宋_GB2312" w:hAnsi="仿宋_GB2312" w:cs="仿宋_GB2312" w:eastAsia="仿宋_GB2312"/>
                      <w:sz w:val="20"/>
                    </w:rPr>
                    <w:t>/操作简单</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.可单相.三相同时输出</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.重量≤</w:t>
                  </w:r>
                  <w:r>
                    <w:rPr>
                      <w:rFonts w:ascii="仿宋_GB2312" w:hAnsi="仿宋_GB2312" w:cs="仿宋_GB2312" w:eastAsia="仿宋_GB2312"/>
                      <w:sz w:val="20"/>
                    </w:rPr>
                    <w:t>125</w:t>
                  </w:r>
                  <w:r>
                    <w:rPr>
                      <w:rFonts w:ascii="仿宋_GB2312" w:hAnsi="仿宋_GB2312" w:cs="仿宋_GB2312" w:eastAsia="仿宋_GB2312"/>
                      <w:sz w:val="20"/>
                    </w:rPr>
                    <w:t>kg</w:t>
                  </w:r>
                  <w:r>
                    <w:rPr>
                      <w:rFonts w:ascii="仿宋_GB2312" w:hAnsi="仿宋_GB2312" w:cs="仿宋_GB2312" w:eastAsia="仿宋_GB2312"/>
                      <w:sz w:val="20"/>
                    </w:rPr>
                    <w:t>注：提供检测报告或其他佐证材料</w:t>
                  </w:r>
                </w:p>
                <w:p>
                  <w:pPr>
                    <w:pStyle w:val="null3"/>
                    <w:jc w:val="left"/>
                  </w:pPr>
                  <w:r>
                    <w:rPr>
                      <w:rFonts w:ascii="仿宋_GB2312" w:hAnsi="仿宋_GB2312" w:cs="仿宋_GB2312" w:eastAsia="仿宋_GB2312"/>
                      <w:sz w:val="20"/>
                    </w:rPr>
                    <w:t>6.▲持续工作时间≥5.5h</w:t>
                  </w:r>
                </w:p>
              </w:tc>
            </w:tr>
          </w:tbl>
          <w:p>
            <w:pPr>
              <w:pStyle w:val="null3"/>
            </w:pPr>
            <w:r>
              <w:rPr>
                <w:rFonts w:ascii="仿宋_GB2312" w:hAnsi="仿宋_GB2312" w:cs="仿宋_GB2312" w:eastAsia="仿宋_GB2312"/>
                <w:sz w:val="28"/>
                <w:u w:val="single"/>
              </w:rPr>
              <w:t>本项目核心产品为：</w:t>
            </w:r>
            <w:r>
              <w:rPr>
                <w:rFonts w:ascii="仿宋_GB2312" w:hAnsi="仿宋_GB2312" w:cs="仿宋_GB2312" w:eastAsia="仿宋_GB2312"/>
                <w:sz w:val="28"/>
                <w:u w:val="single"/>
              </w:rPr>
              <w:t>手推式污水泵</w:t>
            </w:r>
          </w:p>
          <w:p>
            <w:pPr>
              <w:pStyle w:val="null3"/>
            </w:pPr>
            <w:r>
              <w:rPr>
                <w:rFonts w:ascii="仿宋_GB2312" w:hAnsi="仿宋_GB2312" w:cs="仿宋_GB2312" w:eastAsia="仿宋_GB2312"/>
                <w:u w:val="single"/>
              </w:rPr>
              <w:t>本项目所有采购采购标的行业划分均为：工业。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合同签订后30个工作日内完成交货。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陕西省西安市长安区G1路与纬三十路交叉口正西方向863米苏宁云仓3号库4分区。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进度款，合同签订后支付合同金额的40%作为预付款，达到付款条件起30个工作日内，支付合同总金额的40.0%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进度款，供货调试完成后，验收合格后支付全部剩余合同价款。，达到付款条件起30个工作日内，支付合同总金额的60.0%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符合国家及相关行业验收“合格”标准。 1.验收时提供货物的合法来源渠道证明文件及货产品检测报告等证明材料(例如:产品制造商授权、销售协议、代理协议等证明文件) 如供应商产品的制造商:需提供情况说明(说明某一项产品为制造商自己生产)，拒绝翻新水货产品。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整体设备免费质保不低于1年； 1.质保期内所有配件、上门维修、人工、差旅费用全部由供方承担，不收取任何费用。 2.质保期外供方也提供终身成本价维修服务，仅收取更换配件的成本费用，不额外收取人工服务费，并保证长期稳定供应所需配件。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磋商响应文件截止时间不足一年的可提供成立后任意时段的资产负债表），或磋商响应文件递交截止时间前6个月内银行出具的资信证明或提供《基本资格条件承诺函》； 3、磋商响应文件递交截止时间前一年内已缴纳的至少一个月的纳税证明或完税证明，依法免税的单位应提供相关证明材料或提供《基本资格条件承诺函》； 4、磋商响应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投标供应商企业关系关联承诺书.docx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中小企业预留政策</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 xml:space="preserve"> 磋商响应文件内容齐全、无遗漏</w:t>
            </w:r>
          </w:p>
        </w:tc>
        <w:tc>
          <w:tcPr>
            <w:tcW w:type="dxa" w:w="1661"/>
          </w:tcPr>
          <w:p>
            <w:pPr>
              <w:pStyle w:val="null3"/>
            </w:pPr>
            <w:r>
              <w:rPr>
                <w:rFonts w:ascii="仿宋_GB2312" w:hAnsi="仿宋_GB2312" w:cs="仿宋_GB2312" w:eastAsia="仿宋_GB2312"/>
              </w:rPr>
              <w:t>技术方案.docx 业绩一览表.docx 中小企业声明函 报价表 资格证明文件.docx 中国境内生产的组件成本核算基本规则.docx 响应文件封面 规格、技术参数偏离表.docx 分项报价表.docx 残疾人福利性单位声明函 拒绝政府采购领域商业贿赂承诺书.docx 投标供应商企业关系关联承诺书.docx 标的清单 关于符合本国产品标准的声明函 拟投入本项目的人员.docx 货物简要说明一览表.docx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 xml:space="preserve"> 要求全面响应，不能有任何采购人不能接受的附加条件</w:t>
            </w:r>
          </w:p>
        </w:tc>
        <w:tc>
          <w:tcPr>
            <w:tcW w:type="dxa" w:w="1661"/>
          </w:tcPr>
          <w:p>
            <w:pPr>
              <w:pStyle w:val="null3"/>
            </w:pPr>
            <w:r>
              <w:rPr>
                <w:rFonts w:ascii="仿宋_GB2312" w:hAnsi="仿宋_GB2312" w:cs="仿宋_GB2312" w:eastAsia="仿宋_GB2312"/>
              </w:rPr>
              <w:t>技术方案.docx 业绩一览表.docx 中小企业声明函 报价表 资格证明文件.docx 中国境内生产的组件成本核算基本规则.docx 响应文件封面 规格、技术参数偏离表.docx 分项报价表.docx 残疾人福利性单位声明函 拒绝政府采购领域商业贿赂承诺书.docx 投标供应商企业关系关联承诺书.docx 标的清单 关于符合本国产品标准的声明函 拟投入本项目的人员.docx 货物简要说明一览表.docx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 xml:space="preserve"> 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响应文件封面 标的清单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响应文件封面 标的清单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响应文件封面 响应函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结合本项目实际情况，提供质量保证方案，方案包括①产品性能②使用寿命及产品保养③使用效果。二、评审标准 1、完整性：方案必须全面，对评审内容中的各项要求有详细描述产品性能介绍完善；2、针对性：切合本项目实际情况，提出步骤清晰、合理的方案包含如何延长使用寿命及如何保养。3、可实施性：切合本标段实际情况，提出步骤清晰、合理的方案达到产品设计使用标准等。 三、赋分标准 ①产品性能：每完全满足一个评审标准得1.5分，方案每有一处缺陷扣0.1分，满分4.5 分；②使用寿命:每完全满足一个评审标准得1分，方案每有一处缺陷扣0.1分，满分3 分；③使用效果：每完全满足一个评审标准得1分，方案每有一处缺陷扣0.1分，满分3 分。未提供方案得0分 。（缺陷是指：内容粗略、逻辑混乱、描述过于简单、与项目特点不匹配、凭空编造、逻辑漏洞、出现常识性错误、存在不适用项目实际情况的情形或只有标题没有实质性内容、不符合厂家实际设计目标不满足采购需求等）</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供应商针对本项目提供完整、合理、详细的实施方案，从而实现保质保量按期供货、交付。方案包含①供货及物流运输②安装及调试③应急措施。 二、评审标准 1、完整性：方案必须全面，对评审内容中的各项要求有详细描述；2、针对性：切合本项目实际情况，提出步骤清晰、合理的方案。3、可实施性：切合本标段实际情况，提出步骤清晰、合理的方案。 三、赋分依据 ①供货及物流运输：每完全满足一个评审标准得1 分，方案每有一处缺陷扣0.1分，满 分3分；②安装及调试:每完全满足一个评审标准得 1分，方案每有一处缺陷扣0.1分，满分3分；③应急措施：每完全满足一个评审标准得1分，方案每有一处缺陷扣0.1分，满分3分。未提供方案得0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中带“▲ ”条款为重要产品技术指标、参数要求，其它为一般技术指标、参数要求。 1、所供产品技术指标明确，完全满足要求得38.5分，标“▲”项（22项）每有1 项负偏离或缺陷的扣1分，最多扣22分； 其他（55项）参数（除标“▲”项）每有1项负偏离或缺陷的扣0.3分，最多扣16.5分。 （磋商文件技术参数要求中需要提供证明材料，第三方检测报告，产品彩页，官网截图，证明性文件的佐证材料等必须提供，否则由投标人自行承担被视为负偏离的风险）及响应产品技术参数偏离表等：</w:t>
            </w:r>
          </w:p>
        </w:tc>
        <w:tc>
          <w:tcPr>
            <w:tcW w:type="dxa" w:w="831"/>
          </w:tcPr>
          <w:p>
            <w:pPr>
              <w:pStyle w:val="null3"/>
              <w:jc w:val="right"/>
            </w:pPr>
            <w:r>
              <w:rPr>
                <w:rFonts w:ascii="仿宋_GB2312" w:hAnsi="仿宋_GB2312" w:cs="仿宋_GB2312" w:eastAsia="仿宋_GB2312"/>
              </w:rPr>
              <w:t>38.5000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特点提供人员保障：针对本项目提供专业人员保障（至少包含采购人员、配送人员、售后人员相关人员），每提供一个类别（采购人员、配送人员、售后人员相关人员）人员的相关证明材料（至少提供身份证及劳务合同）得0.5分，最高得1.5分；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投标供应商提供承诺：承诺接到故障报修后≤2小时内响应，≤4小时内到场维修得2分；承诺接到故障报修后≤4小时内响应，≤24小时内到场维修得1分；承诺接到故障报修后≤6小时内响应，≤48小时内到场维修得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投标供应商提供所投产品的合法来源渠道证明或情况说明等相关证明材料复印件加盖公章，每提供一个产品的来源渠道证明材料得0.5分，最高得3.5分；未提供不得分。 备注：投标供应商可根据自身情况提供以下相关证明材料: 1、如投标供应商为所投产品代理商:提供货物的合法来源渠道证明文件(例如:产品制造商授权、销售协议、代理协议等证明文件) 2、如投标供应商为所投产品的制造商:需提供情况说明(说明某一项产品为制造商自己生产)。备注:以加盖投标人公章的证明材料复印件为计分依据，未提供不得分。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提供2023年8月至今同类项目的业绩合同或中标（成交）通知书（提供业绩合同或中标（成交）通知书复印件并加盖公章）并提供和业绩对应的验收合格证明文件，每份得1分，满分5分。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详见附件：投标供应商企业关系关联承诺书.docx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