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64899">
      <w:pPr>
        <w:pStyle w:val="3"/>
        <w:spacing w:after="0" w:line="360" w:lineRule="auto"/>
        <w:jc w:val="center"/>
        <w:outlineLvl w:val="2"/>
        <w:rPr>
          <w:rFonts w:ascii="仿宋" w:hAnsi="仿宋" w:eastAsia="仿宋" w:cs="仿宋"/>
          <w:bCs w:val="0"/>
          <w:color w:val="auto"/>
          <w:sz w:val="40"/>
          <w:szCs w:val="36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shd w:val="clear" w:color="auto" w:fill="FFFFFF"/>
          <w:lang w:eastAsia="zh-CN"/>
        </w:rPr>
        <w:t>业绩证明文</w:t>
      </w:r>
      <w:bookmarkStart w:id="2" w:name="_GoBack"/>
      <w:bookmarkEnd w:id="2"/>
      <w:r>
        <w:rPr>
          <w:rFonts w:hint="eastAsia" w:ascii="仿宋" w:hAnsi="仿宋" w:eastAsia="仿宋" w:cs="仿宋"/>
          <w:bCs w:val="0"/>
          <w:color w:val="auto"/>
          <w:sz w:val="40"/>
          <w:szCs w:val="36"/>
          <w:shd w:val="clear" w:color="auto" w:fill="FFFFFF"/>
          <w:lang w:eastAsia="zh-CN"/>
        </w:rPr>
        <w:t>件及响应方案说明</w:t>
      </w:r>
    </w:p>
    <w:p w14:paraId="2A0AA76A">
      <w:pPr>
        <w:spacing w:line="500" w:lineRule="atLeast"/>
        <w:outlineLvl w:val="2"/>
        <w:rPr>
          <w:rFonts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一、业绩证明文件</w:t>
      </w:r>
    </w:p>
    <w:p w14:paraId="7EBA107D">
      <w:pPr>
        <w:spacing w:line="360" w:lineRule="auto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</w:t>
      </w:r>
    </w:p>
    <w:tbl>
      <w:tblPr>
        <w:tblStyle w:val="4"/>
        <w:tblW w:w="98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6"/>
        <w:gridCol w:w="1106"/>
        <w:gridCol w:w="2758"/>
        <w:gridCol w:w="1285"/>
        <w:gridCol w:w="1172"/>
        <w:gridCol w:w="1348"/>
        <w:gridCol w:w="1470"/>
      </w:tblGrid>
      <w:tr w14:paraId="30CB1B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99" w:hRule="atLeast"/>
          <w:jc w:val="center"/>
        </w:trPr>
        <w:tc>
          <w:tcPr>
            <w:tcW w:w="756" w:type="dxa"/>
            <w:vAlign w:val="center"/>
          </w:tcPr>
          <w:p w14:paraId="08A1D0D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06" w:type="dxa"/>
            <w:vAlign w:val="center"/>
          </w:tcPr>
          <w:p w14:paraId="298E113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2758" w:type="dxa"/>
            <w:vAlign w:val="center"/>
          </w:tcPr>
          <w:p w14:paraId="671EE49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项目内容</w:t>
            </w:r>
          </w:p>
          <w:p w14:paraId="00ECB1E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（类似项目/相关项目）</w:t>
            </w: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E62CB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合同签订时间</w:t>
            </w:r>
          </w:p>
        </w:tc>
        <w:tc>
          <w:tcPr>
            <w:tcW w:w="1172" w:type="dxa"/>
            <w:vAlign w:val="center"/>
          </w:tcPr>
          <w:p w14:paraId="333BF88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质 量</w:t>
            </w:r>
          </w:p>
        </w:tc>
        <w:tc>
          <w:tcPr>
            <w:tcW w:w="1348" w:type="dxa"/>
            <w:vAlign w:val="center"/>
          </w:tcPr>
          <w:p w14:paraId="7B972F6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金 额</w:t>
            </w:r>
          </w:p>
          <w:p w14:paraId="505A8E8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（元）</w:t>
            </w:r>
          </w:p>
        </w:tc>
        <w:tc>
          <w:tcPr>
            <w:tcW w:w="1470" w:type="dxa"/>
            <w:vAlign w:val="center"/>
          </w:tcPr>
          <w:p w14:paraId="1F6C7F2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业主名称、联系人及电话</w:t>
            </w:r>
          </w:p>
        </w:tc>
      </w:tr>
      <w:tr w14:paraId="1BC414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2BE1415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14:paraId="488E695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31A6A07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51137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67872B3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036DB3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1E2BA3E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7AE07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756" w:type="dxa"/>
            <w:vAlign w:val="center"/>
          </w:tcPr>
          <w:p w14:paraId="7027106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106" w:type="dxa"/>
            <w:vAlign w:val="center"/>
          </w:tcPr>
          <w:p w14:paraId="72087A8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40BEEBC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3F52D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59E6C88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71F236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1A30256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3BED7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163EE1C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106" w:type="dxa"/>
            <w:vAlign w:val="center"/>
          </w:tcPr>
          <w:p w14:paraId="7AB982A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09C362D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C4944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0A74261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592914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9E8791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2305A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627CAA3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106" w:type="dxa"/>
            <w:vAlign w:val="center"/>
          </w:tcPr>
          <w:p w14:paraId="172A71A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19F4598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E0469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2D77798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31C1CB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0778F6C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F9D90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59D9CCB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1106" w:type="dxa"/>
            <w:vAlign w:val="center"/>
          </w:tcPr>
          <w:p w14:paraId="3432077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7FE9538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AD3DA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0BF4D81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EFD2A9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3BD6F6B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6605D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74B4ABE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1106" w:type="dxa"/>
            <w:vAlign w:val="center"/>
          </w:tcPr>
          <w:p w14:paraId="6693008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5749A63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1E3D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0B7BC2D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BE0D1C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116BC2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F7107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4940CB2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1106" w:type="dxa"/>
            <w:vAlign w:val="center"/>
          </w:tcPr>
          <w:p w14:paraId="6AD5C4B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0860F54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BBB14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533E8B3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8B0C47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2B00E6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2AF42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1E71863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1106" w:type="dxa"/>
            <w:vAlign w:val="center"/>
          </w:tcPr>
          <w:p w14:paraId="2759C31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1F0936F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0F142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41ADFAE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1F08EC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EE0EC7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80A34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5" w:hRule="atLeast"/>
          <w:jc w:val="center"/>
        </w:trPr>
        <w:tc>
          <w:tcPr>
            <w:tcW w:w="756" w:type="dxa"/>
            <w:vAlign w:val="center"/>
          </w:tcPr>
          <w:p w14:paraId="2045228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1106" w:type="dxa"/>
            <w:vAlign w:val="center"/>
          </w:tcPr>
          <w:p w14:paraId="123A1CA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6C4FEB1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7207A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70B1394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AF6A9A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BC2A6B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5A80832E">
      <w:pPr>
        <w:spacing w:line="360" w:lineRule="auto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注：1.若表格不够用，各供应商可按此表自行复制；</w:t>
      </w:r>
    </w:p>
    <w:p w14:paraId="53A2C14C">
      <w:pPr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2.提供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202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年以来类似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项目业绩合同（以合同签订时间为准）；</w:t>
      </w:r>
    </w:p>
    <w:p w14:paraId="0A807E68">
      <w:pPr>
        <w:spacing w:line="360" w:lineRule="auto"/>
        <w:ind w:firstLine="562" w:firstLineChars="200"/>
        <w:rPr>
          <w:rFonts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3.附业绩合同扫描并加盖公章。</w:t>
      </w:r>
    </w:p>
    <w:p w14:paraId="3E518CD6">
      <w:pPr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373F97A4">
      <w:pPr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1962493C">
      <w:pPr>
        <w:tabs>
          <w:tab w:val="left" w:pos="2394"/>
        </w:tabs>
        <w:spacing w:line="360" w:lineRule="auto"/>
        <w:ind w:firstLine="3920" w:firstLineChars="140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</w:t>
      </w:r>
    </w:p>
    <w:p w14:paraId="2B6A152F">
      <w:pPr>
        <w:widowControl/>
        <w:jc w:val="left"/>
        <w:rPr>
          <w:rFonts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ascii="仿宋" w:hAnsi="仿宋" w:eastAsia="仿宋" w:cs="仿宋"/>
          <w:b/>
          <w:bCs/>
          <w:color w:val="auto"/>
          <w:sz w:val="30"/>
          <w:szCs w:val="30"/>
        </w:rPr>
        <w:br w:type="page"/>
      </w:r>
    </w:p>
    <w:p w14:paraId="3C43ECDE">
      <w:pPr>
        <w:shd w:val="clear"/>
        <w:spacing w:line="500" w:lineRule="atLeast"/>
        <w:outlineLvl w:val="2"/>
        <w:rPr>
          <w:rFonts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二、响应方案说明</w:t>
      </w:r>
    </w:p>
    <w:p w14:paraId="58989CB6">
      <w:pPr>
        <w:shd w:val="clear"/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bookmarkStart w:id="0" w:name="OLE_LINK15"/>
      <w:bookmarkStart w:id="1" w:name="OLE_LINK16"/>
    </w:p>
    <w:p w14:paraId="4318D0EB">
      <w:pPr>
        <w:shd w:val="clear"/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 w14:paraId="44237D7E"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供应商根据评分标准自行拟定格式编制响应方案。</w:t>
      </w:r>
      <w:bookmarkEnd w:id="0"/>
      <w:bookmarkEnd w:id="1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74B88"/>
    <w:rsid w:val="3C07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widowControl/>
      <w:kinsoku w:val="0"/>
      <w:autoSpaceDE w:val="0"/>
      <w:autoSpaceDN w:val="0"/>
      <w:adjustRightInd w:val="0"/>
      <w:snapToGrid w:val="0"/>
      <w:spacing w:before="260" w:after="260" w:line="416" w:lineRule="auto"/>
      <w:jc w:val="left"/>
      <w:textAlignment w:val="baseline"/>
      <w:outlineLvl w:val="2"/>
    </w:pPr>
    <w:rPr>
      <w:rFonts w:ascii="Arial" w:hAnsi="Arial" w:eastAsia="Arial" w:cs="Arial"/>
      <w:b/>
      <w:bCs/>
      <w:snapToGrid w:val="0"/>
      <w:color w:val="000000"/>
      <w:kern w:val="0"/>
      <w:sz w:val="32"/>
      <w:szCs w:val="32"/>
      <w:lang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2026-06-03T09:00:00Z</dcterms:created>
  <dc:creator>七安</dc:creator>
  <cp:lastModifiedBy>七安</cp:lastModifiedBy>
  <dcterms:modified xsi:type="dcterms:W3CDTF">2026-06-03T09:01:09Z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D8B036CEE4D647919679075DD91DCEEB_11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