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D8E271">
      <w:pPr>
        <w:pStyle w:val="4"/>
        <w:spacing w:line="500" w:lineRule="exact"/>
        <w:ind w:firstLine="643" w:firstLineChars="200"/>
        <w:jc w:val="center"/>
        <w:outlineLvl w:val="1"/>
        <w:rPr>
          <w:rFonts w:hint="eastAsia" w:ascii="仿宋" w:hAnsi="仿宋" w:eastAsia="仿宋" w:cs="Times New Roman"/>
          <w:b/>
          <w:color w:val="auto"/>
          <w:sz w:val="32"/>
          <w:szCs w:val="32"/>
        </w:rPr>
      </w:pPr>
      <w:bookmarkStart w:id="0" w:name="_Toc14082138"/>
      <w:bookmarkStart w:id="1" w:name="_Toc48834107"/>
      <w:bookmarkStart w:id="2" w:name="_Toc48834304"/>
      <w:bookmarkStart w:id="3" w:name="_Toc48834177"/>
      <w:bookmarkStart w:id="4" w:name="_Toc20365"/>
      <w:bookmarkStart w:id="5" w:name="_Toc48834466"/>
      <w:bookmarkStart w:id="6" w:name="_Toc48834545"/>
      <w:r>
        <w:rPr>
          <w:rFonts w:ascii="仿宋" w:hAnsi="仿宋" w:eastAsia="仿宋" w:cs="Times New Roman"/>
          <w:b/>
          <w:color w:val="auto"/>
          <w:sz w:val="32"/>
          <w:szCs w:val="32"/>
        </w:rPr>
        <w:t>谈判内容及采购</w:t>
      </w:r>
      <w:r>
        <w:rPr>
          <w:rFonts w:hint="eastAsia" w:ascii="仿宋" w:hAnsi="仿宋" w:eastAsia="仿宋" w:cs="Times New Roman"/>
          <w:b/>
          <w:color w:val="auto"/>
          <w:sz w:val="32"/>
          <w:szCs w:val="32"/>
        </w:rPr>
        <w:t>需</w:t>
      </w:r>
      <w:r>
        <w:rPr>
          <w:rFonts w:ascii="仿宋" w:hAnsi="仿宋" w:eastAsia="仿宋" w:cs="Times New Roman"/>
          <w:b/>
          <w:color w:val="auto"/>
          <w:sz w:val="32"/>
          <w:szCs w:val="32"/>
        </w:rPr>
        <w:t>求</w:t>
      </w:r>
    </w:p>
    <w:p w14:paraId="2FA86F2C">
      <w:pPr>
        <w:pStyle w:val="7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</w:t>
      </w:r>
      <w:r>
        <w:rPr>
          <w:rFonts w:hint="eastAsia" w:ascii="仿宋" w:hAnsi="仿宋" w:eastAsia="仿宋" w:cs="Times New Roman"/>
          <w:color w:val="auto"/>
          <w:lang w:eastAsia="zh-CN"/>
        </w:rPr>
        <w:t>采购项目为采购2026年车辆维修保养定点服务项目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，供应商必须对本项目进行整体响应，只对其中一部分内容进行的响应都被视为无效响应。谈判报价应遵守《中华人民共和国价格法》，供应商不得以低于成本的报价参与本次采购活动。</w:t>
      </w:r>
      <w:bookmarkEnd w:id="0"/>
      <w:bookmarkEnd w:id="1"/>
      <w:bookmarkEnd w:id="2"/>
      <w:bookmarkEnd w:id="3"/>
      <w:bookmarkEnd w:id="4"/>
      <w:bookmarkEnd w:id="5"/>
      <w:bookmarkEnd w:id="6"/>
    </w:p>
    <w:p w14:paraId="466A8B93">
      <w:pPr>
        <w:widowControl/>
        <w:jc w:val="left"/>
        <w:textAlignment w:val="center"/>
        <w:rPr>
          <w:rFonts w:hint="eastAsia" w:ascii="仿宋" w:hAnsi="仿宋" w:eastAsia="仿宋" w:cs="Times New Roman"/>
          <w:b/>
          <w:bCs/>
          <w:color w:val="auto"/>
        </w:rPr>
      </w:pPr>
      <w:r>
        <w:rPr>
          <w:rFonts w:hint="eastAsia" w:ascii="仿宋" w:hAnsi="仿宋" w:eastAsia="仿宋" w:cs="Times New Roman"/>
          <w:b/>
          <w:bCs/>
          <w:color w:val="auto"/>
        </w:rPr>
        <w:t>采购需求：</w:t>
      </w:r>
    </w:p>
    <w:p w14:paraId="13E1622F">
      <w:pPr>
        <w:pStyle w:val="7"/>
        <w:spacing w:line="500" w:lineRule="exact"/>
        <w:ind w:firstLine="567"/>
        <w:rPr>
          <w:rFonts w:hint="eastAsia" w:ascii="仿宋" w:hAnsi="仿宋" w:eastAsia="仿宋" w:cs="Times New Roman"/>
          <w:color w:val="auto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lang w:val="en-US" w:eastAsia="zh-CN"/>
        </w:rPr>
        <w:t>一标段（大型车辆）：</w:t>
      </w:r>
    </w:p>
    <w:tbl>
      <w:tblPr>
        <w:tblStyle w:val="5"/>
        <w:tblpPr w:leftFromText="180" w:rightFromText="180" w:vertAnchor="text" w:horzAnchor="page" w:tblpX="1856" w:tblpY="613"/>
        <w:tblOverlap w:val="never"/>
        <w:tblW w:w="828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"/>
        <w:gridCol w:w="875"/>
        <w:gridCol w:w="2337"/>
        <w:gridCol w:w="1460"/>
        <w:gridCol w:w="465"/>
        <w:gridCol w:w="475"/>
        <w:gridCol w:w="2188"/>
      </w:tblGrid>
      <w:tr w14:paraId="51290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1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15C8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875" w:type="dxa"/>
            <w:tcBorders>
              <w:top w:val="single" w:color="000000" w:sz="8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F540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维修品目</w:t>
            </w:r>
          </w:p>
        </w:tc>
        <w:tc>
          <w:tcPr>
            <w:tcW w:w="233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E01F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车辆类型</w:t>
            </w:r>
          </w:p>
        </w:tc>
        <w:tc>
          <w:tcPr>
            <w:tcW w:w="1460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31B8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维修内容</w:t>
            </w:r>
          </w:p>
        </w:tc>
        <w:tc>
          <w:tcPr>
            <w:tcW w:w="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734D3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4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28D2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1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943A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1FB3F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8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38C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8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68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常规保养</w:t>
            </w:r>
          </w:p>
        </w:tc>
        <w:tc>
          <w:tcPr>
            <w:tcW w:w="233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4A60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洒水车（共40辆，其中2016年5辆，2019年5辆，2023年15辆，2024年15辆）</w:t>
            </w:r>
          </w:p>
        </w:tc>
        <w:tc>
          <w:tcPr>
            <w:tcW w:w="1460" w:type="dxa"/>
            <w:vMerge w:val="restart"/>
            <w:tcBorders>
              <w:top w:val="single" w:color="000000" w:sz="8" w:space="0"/>
              <w:left w:val="nil"/>
              <w:right w:val="single" w:color="000000" w:sz="8" w:space="0"/>
            </w:tcBorders>
            <w:noWrap w:val="0"/>
            <w:vAlign w:val="center"/>
          </w:tcPr>
          <w:p w14:paraId="00AB78C1">
            <w:pPr>
              <w:keepNext w:val="0"/>
              <w:keepLines w:val="0"/>
              <w:widowControl/>
              <w:suppressLineNumbers w:val="0"/>
              <w:tabs>
                <w:tab w:val="left" w:pos="530"/>
              </w:tabs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ab/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机油+三滤+常规检查</w:t>
            </w:r>
          </w:p>
        </w:tc>
        <w:tc>
          <w:tcPr>
            <w:tcW w:w="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DBFB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408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188" w:type="dxa"/>
            <w:vMerge w:val="restart"/>
            <w:tcBorders>
              <w:top w:val="single" w:color="000000" w:sz="8" w:space="0"/>
              <w:left w:val="nil"/>
              <w:right w:val="single" w:color="000000" w:sz="8" w:space="0"/>
            </w:tcBorders>
            <w:noWrap w:val="0"/>
            <w:vAlign w:val="center"/>
          </w:tcPr>
          <w:p w14:paraId="0F52F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2次/年/车</w:t>
            </w:r>
          </w:p>
        </w:tc>
      </w:tr>
      <w:tr w14:paraId="5B246B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4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817A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D68F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B8AF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打药车（共7辆，2019年2辆，2023年3辆，2024年3辆）</w:t>
            </w:r>
          </w:p>
        </w:tc>
        <w:tc>
          <w:tcPr>
            <w:tcW w:w="1460" w:type="dxa"/>
            <w:vMerge w:val="continue"/>
            <w:tcBorders>
              <w:left w:val="nil"/>
              <w:right w:val="single" w:color="000000" w:sz="8" w:space="0"/>
            </w:tcBorders>
            <w:noWrap w:val="0"/>
            <w:vAlign w:val="center"/>
          </w:tcPr>
          <w:p w14:paraId="2CE91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78B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C760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188" w:type="dxa"/>
            <w:vMerge w:val="continue"/>
            <w:tcBorders>
              <w:left w:val="nil"/>
              <w:right w:val="single" w:color="000000" w:sz="8" w:space="0"/>
            </w:tcBorders>
            <w:noWrap w:val="0"/>
            <w:vAlign w:val="center"/>
          </w:tcPr>
          <w:p w14:paraId="2E2A8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4FDFA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4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483D7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9C18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3FE0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园林垃圾粉碎车（2024年3辆）</w:t>
            </w:r>
          </w:p>
        </w:tc>
        <w:tc>
          <w:tcPr>
            <w:tcW w:w="1460" w:type="dxa"/>
            <w:vMerge w:val="continue"/>
            <w:tcBorders>
              <w:left w:val="nil"/>
              <w:right w:val="single" w:color="000000" w:sz="8" w:space="0"/>
            </w:tcBorders>
            <w:noWrap w:val="0"/>
            <w:vAlign w:val="center"/>
          </w:tcPr>
          <w:p w14:paraId="392BC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85E2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5C4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88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1EA8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9F1C6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8E80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074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37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B913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高空作业车（2013年1辆，2024年1辆）</w:t>
            </w:r>
          </w:p>
        </w:tc>
        <w:tc>
          <w:tcPr>
            <w:tcW w:w="1460" w:type="dxa"/>
            <w:vMerge w:val="continue"/>
            <w:tcBorders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95DA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46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A66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2E8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3A9F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一次/年/车</w:t>
            </w:r>
          </w:p>
        </w:tc>
      </w:tr>
      <w:tr w14:paraId="11401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4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3557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031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37" w:type="dxa"/>
            <w:tcBorders>
              <w:top w:val="nil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B625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徐工60轮式挖掘机（2024年1台）</w:t>
            </w:r>
          </w:p>
        </w:tc>
        <w:tc>
          <w:tcPr>
            <w:tcW w:w="1460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1F2A5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机油+三滤+液压油+齿轮油 等</w:t>
            </w:r>
          </w:p>
        </w:tc>
        <w:tc>
          <w:tcPr>
            <w:tcW w:w="46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DC8D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FC3C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88" w:type="dxa"/>
            <w:tcBorders>
              <w:top w:val="nil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376056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一次/年/车</w:t>
            </w:r>
          </w:p>
        </w:tc>
      </w:tr>
      <w:tr w14:paraId="7E975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4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5648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7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88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823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行走式绿篱修剪车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（20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辆）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5E0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更换机油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全合成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、机滤、空滤等）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A38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B5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84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公里保养一次，预计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</w:tr>
      <w:tr w14:paraId="650DF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81" w:type="dxa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7C6A6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87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6B7B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轮胎更换</w:t>
            </w:r>
          </w:p>
        </w:tc>
        <w:tc>
          <w:tcPr>
            <w:tcW w:w="233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035EF8D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所有车辆</w:t>
            </w:r>
          </w:p>
        </w:tc>
        <w:tc>
          <w:tcPr>
            <w:tcW w:w="1460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1CF9D35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轮胎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原厂花色，胎纹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（三包）</w:t>
            </w:r>
          </w:p>
        </w:tc>
        <w:tc>
          <w:tcPr>
            <w:tcW w:w="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515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475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24A21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2188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8" w:space="0"/>
            </w:tcBorders>
            <w:noWrap w:val="0"/>
            <w:vAlign w:val="center"/>
          </w:tcPr>
          <w:p w14:paraId="52F5F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含安装及四轮定位</w:t>
            </w:r>
          </w:p>
        </w:tc>
      </w:tr>
      <w:tr w14:paraId="12215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4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174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3A2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发动机故障维修</w:t>
            </w:r>
          </w:p>
        </w:tc>
        <w:tc>
          <w:tcPr>
            <w:tcW w:w="233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E8A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所有车辆</w:t>
            </w: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814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检测、更换故障部件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（原厂）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AC5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D6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283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包含大修、发动机配件等</w:t>
            </w:r>
          </w:p>
        </w:tc>
      </w:tr>
      <w:tr w14:paraId="0AA25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715C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86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车身漆面修复</w:t>
            </w:r>
          </w:p>
        </w:tc>
        <w:tc>
          <w:tcPr>
            <w:tcW w:w="2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2684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8729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钣金喷漆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C4AE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F2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E4CB8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EEA63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98F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C55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刹车系统检测</w:t>
            </w:r>
          </w:p>
        </w:tc>
        <w:tc>
          <w:tcPr>
            <w:tcW w:w="2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04F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09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更换刹车盘、刹车片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（原厂配件）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等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A6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3D45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45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3B599B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02109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4B1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84D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液压系统</w:t>
            </w:r>
          </w:p>
        </w:tc>
        <w:tc>
          <w:tcPr>
            <w:tcW w:w="2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BB92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B31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高压油管、液压油、助力泵等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074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3D5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28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A71C07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6CD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56A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4B9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电瓶</w:t>
            </w:r>
          </w:p>
        </w:tc>
        <w:tc>
          <w:tcPr>
            <w:tcW w:w="2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8744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9BC6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更换同等品牌型号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2C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56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12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F5C00E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29961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81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3CF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底盘维修</w:t>
            </w:r>
          </w:p>
        </w:tc>
        <w:tc>
          <w:tcPr>
            <w:tcW w:w="2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0EF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6E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减震器、拉杆等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83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837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30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D753F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05AFB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5B0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1F5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变速箱大修</w:t>
            </w:r>
          </w:p>
        </w:tc>
        <w:tc>
          <w:tcPr>
            <w:tcW w:w="2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51C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A6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更换配件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（原厂）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、变速箱油等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4CC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60D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25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AC689B">
            <w:pPr>
              <w:jc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EB43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B3D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C15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空调系统</w:t>
            </w:r>
          </w:p>
        </w:tc>
        <w:tc>
          <w:tcPr>
            <w:tcW w:w="233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8A33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D8B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冷媒、冷媒油等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16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4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E8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Calibri" w:hAnsi="Calibri" w:cs="Calibri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</w:t>
            </w:r>
          </w:p>
        </w:tc>
        <w:tc>
          <w:tcPr>
            <w:tcW w:w="21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5C27D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FC6CD43">
      <w:pPr>
        <w:pStyle w:val="2"/>
        <w:rPr>
          <w:rFonts w:hint="eastAsia"/>
        </w:rPr>
      </w:pPr>
    </w:p>
    <w:p w14:paraId="085DE714">
      <w:pPr>
        <w:rPr>
          <w:rFonts w:hint="eastAsia" w:eastAsiaTheme="minorEastAsia"/>
          <w:lang w:eastAsia="zh-CN"/>
        </w:rPr>
      </w:pPr>
      <w:bookmarkStart w:id="7" w:name="_GoBack"/>
      <w:bookmarkEnd w:id="7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962EC3"/>
    <w:rsid w:val="1BE6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3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4">
    <w:name w:val="Body Text First Indent"/>
    <w:basedOn w:val="3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7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868</Words>
  <Characters>959</Characters>
  <Lines>0</Lines>
  <Paragraphs>0</Paragraphs>
  <TotalTime>0</TotalTime>
  <ScaleCrop>false</ScaleCrop>
  <LinksUpToDate>false</LinksUpToDate>
  <CharactersWithSpaces>961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2026-05-27T02:14:16Z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eyJoZGlkIjoiZjY4Njg5MWJmMzRlNDU0OTJhNzE3Nzg3YzBiNDRjNjciLCJ1c2VySWQiOiI0MjM3ODYyMTcifQ==</vt:lpwstr>
  </property>
  <property fmtid="{D5CDD505-2E9C-101B-9397-08002B2CF9AE}" pid="4" name="ICV">
    <vt:lpwstr>15741AD67AFF4A9A8E0510AC00E8D434_12</vt:lpwstr>
  </property>
</Properties>
</file>