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66FDE">
      <w:pPr>
        <w:pStyle w:val="19"/>
      </w:pPr>
      <w:r>
        <w:br w:type="textWrapping"/>
      </w:r>
    </w:p>
    <w:p w14:paraId="3DEBE7E5">
      <w:pPr>
        <w:pStyle w:val="19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7F8CB348">
      <w:pPr>
        <w:jc w:val="center"/>
        <w:rPr>
          <w:rFonts w:hint="eastAsia"/>
          <w:b/>
          <w:bCs/>
          <w:sz w:val="52"/>
          <w:szCs w:val="52"/>
          <w:lang w:eastAsia="zh-CN"/>
        </w:rPr>
      </w:pPr>
    </w:p>
    <w:p w14:paraId="040AF41A">
      <w:pPr>
        <w:pStyle w:val="13"/>
        <w:rPr>
          <w:rFonts w:hint="eastAsia"/>
          <w:lang w:eastAsia="zh-CN"/>
        </w:rPr>
      </w:pPr>
    </w:p>
    <w:p w14:paraId="6ECE215A">
      <w:pPr>
        <w:spacing w:before="12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red"/>
        </w:rPr>
      </w:pPr>
      <w:r>
        <w:rPr>
          <w:rFonts w:hint="eastAsia" w:ascii="仿宋_GB2312" w:hAnsi="仿宋_GB2312" w:eastAsia="仿宋_GB2312" w:cs="仿宋_GB2312"/>
          <w:b/>
          <w:sz w:val="36"/>
          <w:szCs w:val="32"/>
          <w:lang w:eastAsia="zh-CN"/>
        </w:rPr>
        <w:t>西安博物院安防系统维保服务项目</w:t>
      </w:r>
    </w:p>
    <w:p w14:paraId="5C2690DB">
      <w:pPr>
        <w:spacing w:before="12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4B0DB184">
      <w:pPr>
        <w:spacing w:before="12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0546C8A4">
      <w:pPr>
        <w:spacing w:before="12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采 购 合 同</w:t>
      </w:r>
    </w:p>
    <w:p w14:paraId="65CC42DD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7839828F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1" w:name="_GoBack"/>
      <w:bookmarkEnd w:id="1"/>
    </w:p>
    <w:p w14:paraId="66F05AE2">
      <w:pPr>
        <w:widowControl w:val="0"/>
        <w:spacing w:before="120" w:line="360" w:lineRule="auto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</w:p>
    <w:p w14:paraId="00476DB4">
      <w:pPr>
        <w:widowControl w:val="0"/>
        <w:spacing w:before="120" w:line="360" w:lineRule="auto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</w:p>
    <w:p w14:paraId="1B5634A1">
      <w:pPr>
        <w:widowControl w:val="0"/>
        <w:spacing w:before="120" w:line="360" w:lineRule="auto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</w:p>
    <w:p w14:paraId="70724039">
      <w:pPr>
        <w:widowControl w:val="0"/>
        <w:spacing w:before="120" w:line="360" w:lineRule="auto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</w:p>
    <w:p w14:paraId="6686AD9F">
      <w:pPr>
        <w:pStyle w:val="7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</w:p>
    <w:p w14:paraId="50EBC278">
      <w:pPr>
        <w:pStyle w:val="7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</w:p>
    <w:p w14:paraId="332B3749">
      <w:pPr>
        <w:spacing w:before="120"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single"/>
        </w:rPr>
        <w:t xml:space="preserve"> </w:t>
      </w:r>
    </w:p>
    <w:p w14:paraId="6EBF16D7">
      <w:pPr>
        <w:spacing w:before="120" w:line="360" w:lineRule="auto"/>
        <w:ind w:firstLine="562" w:firstLineChars="200"/>
        <w:rPr>
          <w:rFonts w:hint="default" w:ascii="宋体" w:hAnsi="宋体" w:eastAsia="宋体" w:cs="宋体"/>
          <w:b/>
          <w:bCs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乙方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</w:p>
    <w:p w14:paraId="394E8DB8">
      <w:pPr>
        <w:widowControl w:val="0"/>
        <w:spacing w:line="360" w:lineRule="auto"/>
        <w:ind w:left="0" w:leftChars="0" w:firstLine="957" w:firstLineChars="342"/>
        <w:jc w:val="both"/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 w:bidi="ar-SA"/>
        </w:rPr>
      </w:pPr>
    </w:p>
    <w:p w14:paraId="277BF2C6">
      <w:pPr>
        <w:spacing w:line="480" w:lineRule="auto"/>
        <w:ind w:firstLine="562" w:firstLineChars="200"/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签署日期：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val="en-US" w:eastAsia="zh-CN"/>
        </w:rPr>
        <w:t>日</w:t>
      </w:r>
    </w:p>
    <w:p w14:paraId="352A3B89">
      <w:pPr>
        <w:rPr>
          <w:rFonts w:hint="eastAsia" w:ascii="宋体" w:hAnsi="宋体" w:eastAsia="宋体" w:cs="宋体"/>
          <w:b/>
          <w:bCs/>
          <w:color w:val="auto"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</w:rPr>
        <w:br w:type="page"/>
      </w:r>
    </w:p>
    <w:p w14:paraId="54766984">
      <w:pPr>
        <w:ind w:firstLine="424" w:firstLineChars="177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甲方：西安博物院</w:t>
      </w:r>
    </w:p>
    <w:p w14:paraId="3A9A379C">
      <w:pPr>
        <w:spacing w:line="420" w:lineRule="auto"/>
        <w:ind w:firstLine="424" w:firstLineChars="177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乙方：</w:t>
      </w:r>
      <w:r>
        <w:rPr>
          <w:rFonts w:ascii="仿宋" w:hAnsi="仿宋" w:eastAsia="仿宋"/>
          <w:sz w:val="24"/>
        </w:rPr>
        <w:t xml:space="preserve"> </w:t>
      </w:r>
    </w:p>
    <w:p w14:paraId="7580A374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根据《中华人民共和国民法典》《中华人民共和国政府采购法》</w:t>
      </w:r>
      <w:r>
        <w:rPr>
          <w:rFonts w:hint="eastAsia" w:ascii="仿宋" w:hAnsi="仿宋" w:eastAsia="仿宋"/>
          <w:sz w:val="24"/>
          <w:lang w:val="en-US" w:eastAsia="zh-CN"/>
        </w:rPr>
        <w:t>及</w:t>
      </w:r>
      <w:r>
        <w:rPr>
          <w:rFonts w:hint="eastAsia" w:ascii="仿宋" w:hAnsi="仿宋" w:eastAsia="仿宋"/>
          <w:sz w:val="24"/>
        </w:rPr>
        <w:t>项目行业</w:t>
      </w:r>
      <w:r>
        <w:rPr>
          <w:rFonts w:hint="eastAsia" w:ascii="仿宋" w:hAnsi="仿宋" w:eastAsia="仿宋"/>
          <w:sz w:val="24"/>
          <w:lang w:val="en-US" w:eastAsia="zh-CN"/>
        </w:rPr>
        <w:t>相关</w:t>
      </w:r>
      <w:r>
        <w:rPr>
          <w:rFonts w:hint="eastAsia" w:ascii="仿宋" w:hAnsi="仿宋" w:eastAsia="仿宋"/>
          <w:sz w:val="24"/>
        </w:rPr>
        <w:t>法律法规，以及本项目</w:t>
      </w:r>
      <w:bookmarkStart w:id="0" w:name="OLE_LINK2"/>
      <w:r>
        <w:rPr>
          <w:rFonts w:hint="eastAsia" w:ascii="仿宋" w:hAnsi="仿宋" w:eastAsia="仿宋"/>
          <w:sz w:val="24"/>
          <w:u w:val="single"/>
          <w:lang w:val="en-US" w:eastAsia="zh-CN"/>
        </w:rPr>
        <w:t>西安博物院</w:t>
      </w:r>
      <w:r>
        <w:rPr>
          <w:rFonts w:hint="eastAsia" w:ascii="仿宋" w:hAnsi="仿宋" w:eastAsia="仿宋"/>
          <w:sz w:val="24"/>
          <w:u w:val="single"/>
          <w:lang w:eastAsia="zh-CN"/>
        </w:rPr>
        <w:t>安防系统维保服务项目</w:t>
      </w:r>
      <w:bookmarkEnd w:id="0"/>
      <w:r>
        <w:rPr>
          <w:rFonts w:hint="eastAsia" w:ascii="仿宋" w:hAnsi="仿宋" w:eastAsia="仿宋"/>
          <w:sz w:val="24"/>
        </w:rPr>
        <w:t>（项目</w:t>
      </w:r>
      <w:r>
        <w:rPr>
          <w:rFonts w:ascii="仿宋" w:hAnsi="仿宋" w:eastAsia="仿宋"/>
          <w:sz w:val="24"/>
        </w:rPr>
        <w:t>编号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sz w:val="24"/>
        </w:rPr>
        <w:t>）相关采购要求的规定，</w:t>
      </w:r>
      <w:r>
        <w:rPr>
          <w:rFonts w:hint="eastAsia" w:ascii="仿宋" w:hAnsi="仿宋" w:eastAsia="仿宋"/>
          <w:sz w:val="24"/>
          <w:lang w:val="en-US" w:eastAsia="zh-CN"/>
        </w:rPr>
        <w:t>甲乙</w:t>
      </w:r>
      <w:r>
        <w:rPr>
          <w:rFonts w:hint="eastAsia" w:ascii="仿宋" w:hAnsi="仿宋" w:eastAsia="仿宋"/>
          <w:sz w:val="24"/>
        </w:rPr>
        <w:t>双方就乙方向甲方提供</w:t>
      </w:r>
      <w:r>
        <w:rPr>
          <w:rFonts w:hint="eastAsia" w:ascii="仿宋" w:hAnsi="仿宋" w:eastAsia="仿宋"/>
          <w:sz w:val="24"/>
          <w:u w:val="single"/>
          <w:lang w:val="en-US" w:eastAsia="zh-CN"/>
        </w:rPr>
        <w:t>西安博物院</w:t>
      </w:r>
      <w:r>
        <w:rPr>
          <w:rFonts w:hint="eastAsia" w:ascii="仿宋" w:hAnsi="仿宋" w:eastAsia="仿宋"/>
          <w:sz w:val="24"/>
          <w:u w:val="single"/>
          <w:lang w:eastAsia="zh-CN"/>
        </w:rPr>
        <w:t>安防系统维保服务项目</w:t>
      </w:r>
      <w:r>
        <w:rPr>
          <w:rFonts w:hint="eastAsia" w:ascii="仿宋" w:hAnsi="仿宋" w:eastAsia="仿宋"/>
          <w:sz w:val="24"/>
        </w:rPr>
        <w:t>事宜，经协商达成一致，确立本合同。</w:t>
      </w:r>
    </w:p>
    <w:p w14:paraId="03B67564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第一条  合同标的及付款方式</w:t>
      </w:r>
    </w:p>
    <w:p w14:paraId="3228E9C7">
      <w:pPr>
        <w:spacing w:line="420" w:lineRule="auto"/>
        <w:ind w:firstLine="480" w:firstLineChars="200"/>
        <w:jc w:val="lef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合同标的及标的物</w:t>
      </w:r>
      <w:r>
        <w:rPr>
          <w:rFonts w:hint="eastAsia" w:ascii="仿宋" w:hAnsi="仿宋" w:eastAsia="仿宋"/>
          <w:sz w:val="24"/>
          <w:lang w:eastAsia="zh-CN"/>
        </w:rPr>
        <w:t>：</w:t>
      </w:r>
    </w:p>
    <w:p w14:paraId="55D0C0B6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u w:val="single"/>
          <w:lang w:val="en-US" w:eastAsia="zh-CN"/>
        </w:rPr>
        <w:t>乙方为甲方提供西安博物院</w:t>
      </w:r>
      <w:r>
        <w:rPr>
          <w:rFonts w:hint="eastAsia" w:ascii="仿宋" w:hAnsi="仿宋" w:eastAsia="仿宋"/>
          <w:sz w:val="24"/>
          <w:u w:val="single"/>
          <w:lang w:eastAsia="zh-CN"/>
        </w:rPr>
        <w:t>安防系统维保服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>务</w:t>
      </w:r>
      <w:r>
        <w:rPr>
          <w:rFonts w:hint="eastAsia" w:ascii="仿宋" w:hAnsi="仿宋" w:eastAsia="仿宋"/>
          <w:sz w:val="24"/>
          <w:highlight w:val="none"/>
        </w:rPr>
        <w:t>。</w:t>
      </w:r>
    </w:p>
    <w:p w14:paraId="1CC115F3">
      <w:pPr>
        <w:numPr>
          <w:ilvl w:val="0"/>
          <w:numId w:val="2"/>
        </w:numPr>
        <w:spacing w:line="420" w:lineRule="auto"/>
        <w:ind w:firstLine="480" w:firstLineChars="200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合同</w:t>
      </w:r>
      <w:r>
        <w:rPr>
          <w:rFonts w:ascii="仿宋" w:hAnsi="仿宋" w:eastAsia="仿宋"/>
          <w:sz w:val="24"/>
          <w:highlight w:val="none"/>
        </w:rPr>
        <w:t>总价</w:t>
      </w:r>
    </w:p>
    <w:p w14:paraId="2EE93798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合同总价款为:</w:t>
      </w:r>
      <w:r>
        <w:rPr>
          <w:rFonts w:hint="eastAsia" w:ascii="仿宋" w:hAnsi="仿宋" w:eastAsia="仿宋"/>
          <w:sz w:val="24"/>
          <w:highlight w:val="none"/>
          <w:u w:val="single"/>
        </w:rPr>
        <w:t>人民币小写：</w:t>
      </w:r>
      <w:r>
        <w:rPr>
          <w:rFonts w:ascii="仿宋" w:hAnsi="仿宋" w:eastAsia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/>
          <w:sz w:val="24"/>
          <w:highlight w:val="none"/>
          <w:u w:val="single"/>
        </w:rPr>
        <w:t>元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/>
          <w:sz w:val="24"/>
          <w:highlight w:val="none"/>
          <w:u w:val="single"/>
        </w:rPr>
        <w:t xml:space="preserve">大写： </w:t>
      </w:r>
      <w:r>
        <w:rPr>
          <w:rFonts w:ascii="仿宋" w:hAnsi="仿宋" w:eastAsia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/>
          <w:sz w:val="24"/>
          <w:highlight w:val="none"/>
          <w:u w:val="single"/>
          <w:lang w:val="en-US" w:eastAsia="zh-CN"/>
        </w:rPr>
        <w:t xml:space="preserve">         </w:t>
      </w:r>
      <w:r>
        <w:rPr>
          <w:rFonts w:ascii="仿宋" w:hAnsi="仿宋" w:eastAsia="仿宋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>），</w:t>
      </w:r>
      <w:r>
        <w:rPr>
          <w:rFonts w:hint="eastAsia" w:ascii="仿宋" w:hAnsi="仿宋" w:eastAsia="仿宋"/>
          <w:sz w:val="24"/>
          <w:highlight w:val="none"/>
          <w:u w:val="single"/>
          <w:lang w:val="en-US" w:eastAsia="zh-CN"/>
        </w:rPr>
        <w:t>该费用为含税固定价，除此外，甲方不再向乙方其他费用</w:t>
      </w:r>
      <w:r>
        <w:rPr>
          <w:rFonts w:hint="eastAsia" w:ascii="仿宋" w:hAnsi="仿宋" w:eastAsia="仿宋"/>
          <w:sz w:val="24"/>
          <w:highlight w:val="none"/>
          <w:u w:val="single"/>
        </w:rPr>
        <w:t>。</w:t>
      </w:r>
    </w:p>
    <w:p w14:paraId="0BE3010C">
      <w:pPr>
        <w:numPr>
          <w:ilvl w:val="0"/>
          <w:numId w:val="2"/>
        </w:numPr>
        <w:spacing w:line="420" w:lineRule="auto"/>
        <w:ind w:firstLine="480" w:firstLineChars="200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结算方式</w:t>
      </w:r>
    </w:p>
    <w:p w14:paraId="7AFDCD09">
      <w:pPr>
        <w:spacing w:line="420" w:lineRule="auto"/>
        <w:ind w:firstLine="480" w:firstLineChars="200"/>
        <w:jc w:val="left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合同签订后10日内，</w:t>
      </w:r>
      <w:r>
        <w:rPr>
          <w:rFonts w:hint="eastAsia" w:ascii="仿宋" w:hAnsi="仿宋" w:eastAsia="仿宋"/>
          <w:sz w:val="24"/>
          <w:highlight w:val="none"/>
        </w:rPr>
        <w:t>甲方一次性向乙方支付合同总金额的 100%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。甲方付款前，乙方必须开具全额发票给甲方。乙方未提供或提供发票不符合要求的，甲方有权拒绝付款，且不承担违约责任。</w:t>
      </w:r>
    </w:p>
    <w:p w14:paraId="1D7BB124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第二条  项目服务期</w:t>
      </w:r>
    </w:p>
    <w:p w14:paraId="521E65B7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服务期为一年</w:t>
      </w:r>
      <w:r>
        <w:rPr>
          <w:rFonts w:hint="eastAsia" w:ascii="仿宋" w:hAnsi="仿宋" w:eastAsia="仿宋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自合同生效之日起计算</w:t>
      </w:r>
      <w:r>
        <w:rPr>
          <w:rFonts w:hint="eastAsia" w:ascii="仿宋" w:hAnsi="仿宋" w:eastAsia="仿宋"/>
          <w:sz w:val="24"/>
          <w:highlight w:val="none"/>
        </w:rPr>
        <w:t>。</w:t>
      </w:r>
    </w:p>
    <w:p w14:paraId="46DE868C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第三条  服务内容及标准</w:t>
      </w:r>
    </w:p>
    <w:p w14:paraId="23C1291C">
      <w:pPr>
        <w:spacing w:line="420" w:lineRule="auto"/>
        <w:ind w:firstLine="480" w:firstLineChars="200"/>
        <w:jc w:val="lef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</w:rPr>
        <w:t>乙方应按照《竞争性磋商文件》《竞争性磋商响应文件》及本合同约定，全面履行安防系统维保服务义务，确保服务质量符合国家、行业相关标准及甲方管理要求。具体服务事项包括但不限于：（1）安防设备定期巡检与维护；（2）故障响应与修复；（3）系统功能优化与技术支持（具体内容以附件服务清单为准）</w:t>
      </w:r>
      <w:r>
        <w:rPr>
          <w:rFonts w:hint="eastAsia" w:ascii="仿宋" w:hAnsi="仿宋" w:eastAsia="仿宋"/>
          <w:sz w:val="24"/>
          <w:lang w:eastAsia="zh-CN"/>
        </w:rPr>
        <w:t>。</w:t>
      </w:r>
    </w:p>
    <w:p w14:paraId="2D92427E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第四条  合同期限</w:t>
      </w:r>
    </w:p>
    <w:p w14:paraId="706F4C73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本合同</w:t>
      </w:r>
      <w:r>
        <w:rPr>
          <w:rFonts w:hint="eastAsia" w:ascii="仿宋" w:hAnsi="仿宋" w:eastAsia="仿宋"/>
          <w:sz w:val="24"/>
          <w:lang w:val="en-US" w:eastAsia="zh-CN"/>
        </w:rPr>
        <w:t>自</w:t>
      </w:r>
      <w:r>
        <w:rPr>
          <w:rFonts w:hint="eastAsia" w:ascii="仿宋" w:hAnsi="仿宋" w:eastAsia="仿宋"/>
          <w:sz w:val="24"/>
        </w:rPr>
        <w:t>双方代表签字</w:t>
      </w:r>
      <w:r>
        <w:rPr>
          <w:rFonts w:hint="eastAsia" w:ascii="仿宋" w:hAnsi="仿宋" w:eastAsia="仿宋"/>
          <w:sz w:val="24"/>
          <w:lang w:val="en-US" w:eastAsia="zh-CN"/>
        </w:rPr>
        <w:t>并</w:t>
      </w:r>
      <w:r>
        <w:rPr>
          <w:rFonts w:hint="eastAsia" w:ascii="仿宋" w:hAnsi="仿宋" w:eastAsia="仿宋"/>
          <w:sz w:val="24"/>
        </w:rPr>
        <w:t>盖章</w:t>
      </w:r>
      <w:r>
        <w:rPr>
          <w:rFonts w:hint="eastAsia" w:ascii="仿宋" w:hAnsi="仿宋" w:eastAsia="仿宋"/>
          <w:sz w:val="24"/>
          <w:lang w:val="en-US" w:eastAsia="zh-CN"/>
        </w:rPr>
        <w:t>之日起</w:t>
      </w:r>
      <w:r>
        <w:rPr>
          <w:rFonts w:hint="eastAsia" w:ascii="仿宋" w:hAnsi="仿宋" w:eastAsia="仿宋"/>
          <w:sz w:val="24"/>
        </w:rPr>
        <w:t>生效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</w:rPr>
        <w:t>至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sz w:val="24"/>
        </w:rPr>
        <w:t>年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sz w:val="24"/>
        </w:rPr>
        <w:t>月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sz w:val="24"/>
        </w:rPr>
        <w:t>日止。</w:t>
      </w:r>
    </w:p>
    <w:p w14:paraId="52B664F7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本合同到期后，如仍然存在甲乙双方未履行完毕的各项义务，则该义务继续履行；未行使完毕的各项权利，由权利方继续行使。</w:t>
      </w:r>
    </w:p>
    <w:p w14:paraId="5F185784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第五条  双方权利及义务</w:t>
      </w:r>
    </w:p>
    <w:p w14:paraId="31F98C72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甲乙双方必须遵守本合同并执行合同中的各项规定，保证本合同的正常履行。</w:t>
      </w:r>
    </w:p>
    <w:p w14:paraId="6FB0B3D7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本合同签订后甲乙双方不得单方终止合同，单方终止合同违约方应赔偿对方实际造成的损失。</w:t>
      </w:r>
    </w:p>
    <w:p w14:paraId="158725AD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如因乙方未全面履行合同义务或者发生违约，甲方有权终止合同，依法向乙方进行经济索赔，并报请政府采购监督管理机关进行相应的行政处罚。甲方违约的，应当赔偿给乙方造成的直接经济损失。</w:t>
      </w:r>
    </w:p>
    <w:p w14:paraId="60ED64E8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4. </w:t>
      </w:r>
      <w:r>
        <w:rPr>
          <w:rFonts w:hint="eastAsia" w:ascii="仿宋" w:hAnsi="仿宋" w:eastAsia="仿宋"/>
          <w:sz w:val="24"/>
        </w:rPr>
        <w:t>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5B726C91">
      <w:pPr>
        <w:spacing w:line="420" w:lineRule="auto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5. </w:t>
      </w:r>
      <w:r>
        <w:rPr>
          <w:rFonts w:hint="eastAsia" w:ascii="仿宋" w:hAnsi="仿宋" w:eastAsia="仿宋"/>
          <w:sz w:val="24"/>
        </w:rPr>
        <w:t>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2BD769D3">
      <w:pPr>
        <w:spacing w:line="420" w:lineRule="auto"/>
        <w:ind w:firstLine="480" w:firstLineChars="200"/>
        <w:jc w:val="lef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6. 乙方应严格按照合同约定及响应文件承诺提供服务，确保服务人员具备相应资质。</w:t>
      </w:r>
    </w:p>
    <w:p w14:paraId="297DCBFB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第六条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>考核验收</w:t>
      </w:r>
    </w:p>
    <w:p w14:paraId="2576F6F3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1. </w:t>
      </w:r>
      <w:r>
        <w:rPr>
          <w:rFonts w:hint="eastAsia" w:ascii="仿宋" w:hAnsi="仿宋" w:eastAsia="仿宋"/>
          <w:sz w:val="24"/>
        </w:rPr>
        <w:t>由甲方和乙方共同对项目进行整体验收。其内容包括是否按照甲方要求进行服务、是否在规定时间内服务完毕。</w:t>
      </w:r>
    </w:p>
    <w:p w14:paraId="362EF069">
      <w:pPr>
        <w:spacing w:line="420" w:lineRule="auto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2. </w:t>
      </w:r>
      <w:r>
        <w:rPr>
          <w:rFonts w:hint="eastAsia" w:ascii="仿宋" w:hAnsi="仿宋" w:eastAsia="仿宋"/>
          <w:sz w:val="24"/>
        </w:rPr>
        <w:t>验收</w:t>
      </w:r>
      <w:r>
        <w:rPr>
          <w:rFonts w:hint="eastAsia" w:ascii="仿宋" w:hAnsi="仿宋" w:eastAsia="仿宋"/>
          <w:sz w:val="24"/>
          <w:lang w:val="en-US" w:eastAsia="zh-CN"/>
        </w:rPr>
        <w:t>流程</w:t>
      </w:r>
      <w:r>
        <w:rPr>
          <w:rFonts w:hint="eastAsia" w:ascii="仿宋" w:hAnsi="仿宋" w:eastAsia="仿宋"/>
          <w:sz w:val="24"/>
        </w:rPr>
        <w:t>：</w:t>
      </w:r>
    </w:p>
    <w:p w14:paraId="30757F39">
      <w:pPr>
        <w:spacing w:line="420" w:lineRule="auto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lang w:eastAsia="zh-CN"/>
        </w:rPr>
        <w:t>）</w:t>
      </w:r>
      <w:r>
        <w:rPr>
          <w:rFonts w:hint="eastAsia" w:ascii="仿宋" w:hAnsi="仿宋" w:eastAsia="仿宋"/>
          <w:sz w:val="24"/>
        </w:rPr>
        <w:t>乙方</w:t>
      </w:r>
      <w:r>
        <w:rPr>
          <w:rFonts w:hint="eastAsia" w:ascii="仿宋" w:hAnsi="仿宋" w:eastAsia="仿宋"/>
          <w:sz w:val="24"/>
          <w:lang w:val="en-US" w:eastAsia="zh-CN"/>
        </w:rPr>
        <w:t>完成服务后，应先行</w:t>
      </w:r>
      <w:r>
        <w:rPr>
          <w:rFonts w:hint="eastAsia" w:ascii="仿宋" w:hAnsi="仿宋" w:eastAsia="仿宋"/>
          <w:sz w:val="24"/>
        </w:rPr>
        <w:t>自检</w:t>
      </w:r>
      <w:r>
        <w:rPr>
          <w:rFonts w:hint="eastAsia" w:ascii="仿宋" w:hAnsi="仿宋" w:eastAsia="仿宋"/>
          <w:sz w:val="24"/>
          <w:lang w:val="en-US" w:eastAsia="zh-CN"/>
        </w:rPr>
        <w:t>并编制自检报告</w:t>
      </w:r>
      <w:r>
        <w:rPr>
          <w:rFonts w:hint="eastAsia" w:ascii="仿宋" w:hAnsi="仿宋" w:eastAsia="仿宋"/>
          <w:sz w:val="24"/>
        </w:rPr>
        <w:t>，书面通知甲方</w:t>
      </w:r>
      <w:r>
        <w:rPr>
          <w:rFonts w:hint="eastAsia" w:ascii="仿宋" w:hAnsi="仿宋" w:eastAsia="仿宋"/>
          <w:sz w:val="24"/>
          <w:lang w:val="en-US" w:eastAsia="zh-CN"/>
        </w:rPr>
        <w:t>验收</w:t>
      </w:r>
      <w:r>
        <w:rPr>
          <w:rFonts w:hint="eastAsia" w:ascii="仿宋" w:hAnsi="仿宋" w:eastAsia="仿宋"/>
          <w:sz w:val="24"/>
        </w:rPr>
        <w:t>。</w:t>
      </w:r>
    </w:p>
    <w:p w14:paraId="6842CE50">
      <w:pPr>
        <w:spacing w:line="420" w:lineRule="auto"/>
        <w:ind w:firstLine="480" w:firstLineChars="200"/>
        <w:jc w:val="lef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lang w:eastAsia="zh-CN"/>
        </w:rPr>
        <w:t>）</w:t>
      </w:r>
      <w:r>
        <w:rPr>
          <w:rFonts w:hint="eastAsia" w:ascii="仿宋" w:hAnsi="仿宋" w:eastAsia="仿宋"/>
          <w:sz w:val="24"/>
        </w:rPr>
        <w:t>甲方</w:t>
      </w:r>
      <w:r>
        <w:rPr>
          <w:rFonts w:hint="eastAsia" w:ascii="仿宋" w:hAnsi="仿宋" w:eastAsia="仿宋"/>
          <w:sz w:val="24"/>
          <w:lang w:val="en-US" w:eastAsia="zh-CN"/>
        </w:rPr>
        <w:t>收到验收申请后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，在 15 日内组织双方进</w:t>
      </w:r>
      <w:r>
        <w:rPr>
          <w:rFonts w:hint="eastAsia" w:ascii="仿宋" w:hAnsi="仿宋" w:eastAsia="仿宋"/>
          <w:sz w:val="24"/>
          <w:lang w:val="en-US" w:eastAsia="zh-CN"/>
        </w:rPr>
        <w:t>行项目验收。验收合格的，共同签署《项目验收单》，作为服务完成的最终确认文件。​</w:t>
      </w:r>
    </w:p>
    <w:p w14:paraId="38C54C41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（3）乙方须在验收时向甲方提交完整的服务档案资料（包括巡检记录、维修报告、系统参数等），以便甲方后续管理维护。</w:t>
      </w:r>
    </w:p>
    <w:p w14:paraId="3FCE5EEA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3. </w:t>
      </w:r>
      <w:r>
        <w:rPr>
          <w:rFonts w:hint="eastAsia" w:ascii="仿宋" w:hAnsi="仿宋" w:eastAsia="仿宋"/>
          <w:sz w:val="24"/>
        </w:rPr>
        <w:t>验收依据：采购文件、响应文件、澄清表（函）、本合同及附件文本、国家相应的标准、规范。</w:t>
      </w:r>
    </w:p>
    <w:p w14:paraId="057E1967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第七条  其他约定</w:t>
      </w:r>
    </w:p>
    <w:p w14:paraId="53DFC3B6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乙方应自行与其服务人员签订劳动合同、建立合法的劳动合同关系，并按照法律法规规定支付劳动报酬，按国家规定缴纳社；甲方与乙方服务人员之间无劳动合同关系，不承担任何劳动合同义务，亦不对乙方与其服务人员之间的劳动合同纠纷承担任何连带责任。一旦甲方基于法律规定、生效仲裁裁决、法院判决而承担劳动合同纠纷连带责任的，乙方应赔偿甲方因此而受到的损失，包括但不限于违约金、赔偿金、行政处罚、仲裁费、诉讼费、律师费等。</w:t>
      </w:r>
    </w:p>
    <w:p w14:paraId="4284A35A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乙方服务人员在服务过程中受到人身损害或财产损失的，由乙方或乙方服务人员自行负责，甲方对此不承担任何责任。</w:t>
      </w:r>
    </w:p>
    <w:p w14:paraId="64422F0B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执行本合同过程中发生争议，由当事人双方协商解决。协商不成，可向甲方所在地人民法院提起诉讼。</w:t>
      </w:r>
    </w:p>
    <w:p w14:paraId="5BF2E546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合同执行期内，非法定或合同约定，甲方与乙方均不得随意变更或解除合同。未尽事宜，经双方共同协商作出补充规定，补充规定签字盖章后与本合同具有同等效力。其他未尽事宜，按《中华人民共和国民法典》的有关规定执行。</w:t>
      </w:r>
    </w:p>
    <w:p w14:paraId="41F87ABE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5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如因不可抗力致使双方不能履行本合同中的部分或全部义务时，双方均不负违约责任。但不能履行义务一方应在合理的时间内，向对方报告所发生的不可抗力并提供有关部门的证明文件。本条所称“不可抗力”是指自然灾害、重大疫情、恶劣天气条件、政府行为、社会异常事件（包括罢工、政变、骚乱、游行等)或新颁布的法律、法规等不能预见、不能避免并不能克服的客观情况。</w:t>
      </w:r>
    </w:p>
    <w:p w14:paraId="197CAD91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第八条  合同订立</w:t>
      </w:r>
    </w:p>
    <w:p w14:paraId="00B627D1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1.订立时间：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sz w:val="24"/>
        </w:rPr>
        <w:t>年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sz w:val="24"/>
        </w:rPr>
        <w:t xml:space="preserve">月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</w:rPr>
        <w:t>日。</w:t>
      </w:r>
    </w:p>
    <w:p w14:paraId="2FCD4C58">
      <w:pPr>
        <w:spacing w:line="42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2.订立地点：</w:t>
      </w:r>
      <w:r>
        <w:rPr>
          <w:rFonts w:ascii="仿宋" w:hAnsi="仿宋" w:eastAsia="仿宋"/>
          <w:sz w:val="24"/>
        </w:rPr>
        <w:t>西安</w:t>
      </w:r>
    </w:p>
    <w:p w14:paraId="2CD15136">
      <w:pPr>
        <w:spacing w:line="420" w:lineRule="auto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3.本合同一式</w:t>
      </w:r>
      <w:r>
        <w:rPr>
          <w:rFonts w:hint="eastAsia" w:ascii="仿宋" w:hAnsi="仿宋" w:eastAsia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</w:rPr>
        <w:t>份，具有同等法律效力，</w:t>
      </w:r>
      <w:r>
        <w:rPr>
          <w:rFonts w:hint="eastAsia" w:ascii="仿宋" w:hAnsi="仿宋" w:eastAsia="仿宋"/>
          <w:sz w:val="24"/>
          <w:lang w:val="en-US" w:eastAsia="zh-CN"/>
        </w:rPr>
        <w:t>甲乙</w:t>
      </w:r>
      <w:r>
        <w:rPr>
          <w:rFonts w:hint="eastAsia" w:ascii="仿宋" w:hAnsi="仿宋" w:eastAsia="仿宋"/>
          <w:sz w:val="24"/>
        </w:rPr>
        <w:t>双方各执</w:t>
      </w:r>
      <w:r>
        <w:rPr>
          <w:rFonts w:hint="eastAsia" w:ascii="仿宋" w:hAnsi="仿宋" w:eastAsia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</w:rPr>
        <w:t>份。各方签字盖章后生效，合同执行完毕自动</w:t>
      </w:r>
      <w:r>
        <w:rPr>
          <w:rFonts w:hint="eastAsia" w:ascii="仿宋" w:hAnsi="仿宋" w:eastAsia="仿宋"/>
          <w:sz w:val="24"/>
          <w:lang w:val="en-US" w:eastAsia="zh-CN"/>
        </w:rPr>
        <w:t>终止</w:t>
      </w:r>
      <w:r>
        <w:rPr>
          <w:rFonts w:hint="eastAsia" w:ascii="仿宋" w:hAnsi="仿宋" w:eastAsia="仿宋"/>
          <w:sz w:val="24"/>
        </w:rPr>
        <w:t>。</w:t>
      </w:r>
    </w:p>
    <w:p w14:paraId="0D522F57">
      <w:pPr>
        <w:spacing w:line="420" w:lineRule="auto"/>
        <w:ind w:firstLine="0" w:firstLineChars="0"/>
        <w:jc w:val="left"/>
        <w:rPr>
          <w:rFonts w:hint="eastAsia" w:ascii="仿宋" w:hAnsi="仿宋" w:eastAsia="仿宋"/>
          <w:sz w:val="24"/>
        </w:rPr>
      </w:pPr>
    </w:p>
    <w:p w14:paraId="5AC503C2">
      <w:pPr>
        <w:spacing w:line="420" w:lineRule="auto"/>
        <w:ind w:firstLine="0" w:firstLineChars="0"/>
        <w:jc w:val="left"/>
        <w:rPr>
          <w:rFonts w:hint="eastAsia" w:ascii="仿宋" w:hAnsi="仿宋" w:eastAsia="仿宋"/>
          <w:sz w:val="24"/>
        </w:rPr>
      </w:pPr>
    </w:p>
    <w:p w14:paraId="1A438D1B">
      <w:pPr>
        <w:spacing w:line="420" w:lineRule="auto"/>
        <w:ind w:firstLine="0" w:firstLineChars="0"/>
        <w:jc w:val="lef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以下无正文，为合同签署页</w:t>
      </w:r>
      <w:r>
        <w:rPr>
          <w:rFonts w:hint="eastAsia" w:ascii="仿宋" w:hAnsi="仿宋" w:eastAsia="仿宋"/>
          <w:sz w:val="24"/>
          <w:lang w:eastAsia="zh-CN"/>
        </w:rPr>
        <w:t>）</w:t>
      </w:r>
    </w:p>
    <w:p w14:paraId="7ABE9D4F">
      <w:pPr>
        <w:spacing w:line="420" w:lineRule="auto"/>
        <w:ind w:firstLine="0" w:firstLineChars="0"/>
        <w:jc w:val="left"/>
        <w:rPr>
          <w:rFonts w:hint="eastAsia" w:ascii="仿宋" w:hAnsi="仿宋" w:eastAsia="仿宋"/>
          <w:sz w:val="24"/>
        </w:rPr>
      </w:pPr>
    </w:p>
    <w:p w14:paraId="0C11B1DC">
      <w:pPr>
        <w:spacing w:line="420" w:lineRule="auto"/>
        <w:ind w:firstLine="0" w:firstLineChars="0"/>
        <w:jc w:val="left"/>
        <w:rPr>
          <w:rFonts w:hint="eastAsia" w:ascii="仿宋" w:hAnsi="仿宋" w:eastAsia="仿宋"/>
          <w:sz w:val="24"/>
        </w:rPr>
      </w:pPr>
    </w:p>
    <w:p w14:paraId="301B8CC2">
      <w:pPr>
        <w:spacing w:line="420" w:lineRule="auto"/>
        <w:ind w:firstLine="0" w:firstLineChars="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甲方代表</w:t>
      </w:r>
      <w:r>
        <w:rPr>
          <w:rFonts w:ascii="仿宋" w:hAnsi="仿宋" w:eastAsia="仿宋"/>
          <w:sz w:val="24"/>
          <w:szCs w:val="24"/>
        </w:rPr>
        <w:t>签字</w:t>
      </w:r>
      <w:r>
        <w:rPr>
          <w:rFonts w:hint="eastAsia" w:ascii="仿宋" w:hAnsi="仿宋" w:eastAsia="仿宋"/>
          <w:sz w:val="24"/>
          <w:szCs w:val="24"/>
        </w:rPr>
        <w:t xml:space="preserve">                    乙方代表</w:t>
      </w:r>
      <w:r>
        <w:rPr>
          <w:rFonts w:ascii="仿宋" w:hAnsi="仿宋" w:eastAsia="仿宋"/>
          <w:sz w:val="24"/>
          <w:szCs w:val="24"/>
        </w:rPr>
        <w:t>签字</w:t>
      </w:r>
      <w:r>
        <w:rPr>
          <w:rFonts w:hint="eastAsia" w:ascii="仿宋" w:hAnsi="仿宋" w:eastAsia="仿宋"/>
          <w:sz w:val="24"/>
          <w:szCs w:val="24"/>
        </w:rPr>
        <w:t>：</w:t>
      </w:r>
    </w:p>
    <w:p w14:paraId="6D22817E">
      <w:pPr>
        <w:spacing w:line="42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甲方</w:t>
      </w:r>
      <w:r>
        <w:rPr>
          <w:rFonts w:ascii="仿宋" w:hAnsi="仿宋" w:eastAsia="仿宋"/>
          <w:sz w:val="24"/>
          <w:szCs w:val="24"/>
        </w:rPr>
        <w:t>盖章：</w:t>
      </w:r>
      <w:r>
        <w:rPr>
          <w:rFonts w:hint="eastAsia" w:ascii="仿宋" w:hAnsi="仿宋" w:eastAsia="仿宋"/>
          <w:sz w:val="24"/>
          <w:szCs w:val="24"/>
        </w:rPr>
        <w:t xml:space="preserve">    </w:t>
      </w:r>
      <w:r>
        <w:rPr>
          <w:rFonts w:ascii="仿宋" w:hAnsi="仿宋" w:eastAsia="仿宋"/>
          <w:sz w:val="24"/>
          <w:szCs w:val="24"/>
        </w:rPr>
        <w:t xml:space="preserve">                  </w:t>
      </w:r>
      <w:r>
        <w:rPr>
          <w:rFonts w:hint="eastAsia" w:ascii="仿宋" w:hAnsi="仿宋" w:eastAsia="仿宋"/>
          <w:sz w:val="24"/>
          <w:szCs w:val="24"/>
        </w:rPr>
        <w:t>乙方</w:t>
      </w:r>
      <w:r>
        <w:rPr>
          <w:rFonts w:ascii="仿宋" w:hAnsi="仿宋" w:eastAsia="仿宋"/>
          <w:sz w:val="24"/>
          <w:szCs w:val="24"/>
        </w:rPr>
        <w:t>盖章：</w:t>
      </w:r>
      <w:r>
        <w:rPr>
          <w:rFonts w:hint="eastAsia" w:ascii="仿宋" w:hAnsi="仿宋" w:eastAsia="仿宋"/>
          <w:sz w:val="24"/>
          <w:szCs w:val="24"/>
        </w:rPr>
        <w:t xml:space="preserve"> </w:t>
      </w:r>
    </w:p>
    <w:p w14:paraId="3793F6FA">
      <w:pPr>
        <w:spacing w:line="420" w:lineRule="auto"/>
        <w:ind w:firstLine="1200" w:firstLineChars="5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</w:t>
      </w:r>
    </w:p>
    <w:p w14:paraId="204E246D">
      <w:pPr>
        <w:spacing w:line="42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联系人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 xml:space="preserve">                         联系人</w:t>
      </w:r>
      <w:r>
        <w:rPr>
          <w:rFonts w:ascii="仿宋" w:hAnsi="仿宋" w:eastAsia="仿宋"/>
          <w:sz w:val="24"/>
          <w:szCs w:val="24"/>
        </w:rPr>
        <w:t>：</w:t>
      </w:r>
    </w:p>
    <w:p w14:paraId="01BF737A">
      <w:pPr>
        <w:spacing w:line="42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开户名称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 xml:space="preserve">                       开户</w:t>
      </w:r>
      <w:r>
        <w:rPr>
          <w:rFonts w:ascii="仿宋" w:hAnsi="仿宋" w:eastAsia="仿宋"/>
          <w:sz w:val="24"/>
          <w:szCs w:val="24"/>
        </w:rPr>
        <w:t>名称：</w:t>
      </w:r>
    </w:p>
    <w:p w14:paraId="48ED02BD">
      <w:pPr>
        <w:spacing w:line="42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开户银行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 xml:space="preserve">                       开户</w:t>
      </w:r>
      <w:r>
        <w:rPr>
          <w:rFonts w:ascii="仿宋" w:hAnsi="仿宋" w:eastAsia="仿宋"/>
          <w:sz w:val="24"/>
          <w:szCs w:val="24"/>
        </w:rPr>
        <w:t>银行：</w:t>
      </w:r>
      <w:r>
        <w:rPr>
          <w:rFonts w:hint="eastAsia" w:ascii="仿宋" w:hAnsi="仿宋" w:eastAsia="仿宋"/>
          <w:sz w:val="24"/>
          <w:szCs w:val="24"/>
        </w:rPr>
        <w:t xml:space="preserve"> </w:t>
      </w:r>
    </w:p>
    <w:p w14:paraId="1B7FA76F">
      <w:pPr>
        <w:spacing w:line="42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银行</w:t>
      </w:r>
      <w:r>
        <w:rPr>
          <w:rFonts w:ascii="仿宋" w:hAnsi="仿宋" w:eastAsia="仿宋"/>
          <w:sz w:val="24"/>
          <w:szCs w:val="24"/>
        </w:rPr>
        <w:t>账号：</w:t>
      </w:r>
      <w:r>
        <w:rPr>
          <w:rFonts w:hint="eastAsia" w:ascii="仿宋" w:hAnsi="仿宋" w:eastAsia="仿宋"/>
          <w:sz w:val="24"/>
          <w:szCs w:val="24"/>
        </w:rPr>
        <w:t xml:space="preserve">                       银行</w:t>
      </w:r>
      <w:r>
        <w:rPr>
          <w:rFonts w:ascii="仿宋" w:hAnsi="仿宋" w:eastAsia="仿宋"/>
          <w:sz w:val="24"/>
          <w:szCs w:val="24"/>
        </w:rPr>
        <w:t>账号：</w:t>
      </w:r>
      <w:r>
        <w:rPr>
          <w:rFonts w:hint="eastAsia" w:ascii="仿宋" w:hAnsi="仿宋" w:eastAsia="仿宋"/>
          <w:sz w:val="24"/>
          <w:szCs w:val="24"/>
        </w:rPr>
        <w:t xml:space="preserve"> </w:t>
      </w:r>
    </w:p>
    <w:p w14:paraId="4A2DE646">
      <w:pPr>
        <w:spacing w:line="42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地址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 xml:space="preserve">              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24"/>
          <w:szCs w:val="24"/>
        </w:rPr>
        <w:t>地址</w:t>
      </w:r>
      <w:r>
        <w:rPr>
          <w:rFonts w:ascii="仿宋" w:hAnsi="仿宋" w:eastAsia="仿宋"/>
          <w:sz w:val="24"/>
          <w:szCs w:val="24"/>
        </w:rPr>
        <w:t>：</w:t>
      </w:r>
    </w:p>
    <w:p w14:paraId="09C9D9D3">
      <w:pPr>
        <w:spacing w:line="42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联系方式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 xml:space="preserve">                      联系方式</w:t>
      </w:r>
      <w:r>
        <w:rPr>
          <w:rFonts w:ascii="仿宋" w:hAnsi="仿宋" w:eastAsia="仿宋"/>
          <w:sz w:val="24"/>
          <w:szCs w:val="24"/>
        </w:rPr>
        <w:t xml:space="preserve">： </w:t>
      </w:r>
    </w:p>
    <w:p w14:paraId="1EE96F4A">
      <w:pPr>
        <w:spacing w:line="42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传真：                     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传真：</w:t>
      </w:r>
    </w:p>
    <w:p w14:paraId="388DD70E">
      <w:pPr>
        <w:rPr>
          <w:rFonts w:hint="eastAsia"/>
          <w:lang w:val="en-US" w:eastAsia="zh-Hans"/>
        </w:rPr>
      </w:pPr>
      <w:r>
        <w:rPr>
          <w:rFonts w:hint="eastAsia" w:ascii="仿宋" w:hAnsi="仿宋" w:eastAsia="仿宋"/>
          <w:sz w:val="24"/>
          <w:szCs w:val="24"/>
        </w:rPr>
        <w:t xml:space="preserve"> 日期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 xml:space="preserve">               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日期：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9C7BD11B-0152-44E4-B4EE-97C6B78B5F9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0213B53-E167-49D9-B55E-26DE4709DC4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85B23">
    <w:pPr>
      <w:pStyle w:val="6"/>
      <w:spacing w:line="14" w:lineRule="auto"/>
      <w:rPr>
        <w:sz w:val="2"/>
      </w:rPr>
    </w:pPr>
  </w:p>
  <w:p w14:paraId="19A9A15C">
    <w:pPr>
      <w:pStyle w:val="6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6FA8CD0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qUbFLOAQAAmw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QJnDlh6cEvP39cfv25/P7O&#10;lsmePmBFpx7DA0wZUpi0Di3Y9CUVbMiWnq+WqiEySZvL9Wq9LsltSbU5IZzi6XoAjPfKW5aCmgO9&#10;WbZSnD5iHI/OR1I349Lq/J02ZqymnSLRHImlKA77YWK7982ZJNLEE3jn4RtnPb13zR2NN2fmgyM7&#10;02jMAczBfg6Ek3Sx5pGzYwB96PIYJRoYbo+RqGSeqfHYbeJDb5aVTvOVhuJ5nk89/VPb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qlGxSzgEAAJs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FA8CD0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60977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upperLetter"/>
      <w:pStyle w:val="2"/>
      <w:lvlText w:val="%1．"/>
      <w:lvlJc w:val="left"/>
      <w:pPr>
        <w:tabs>
          <w:tab w:val="left" w:pos="324"/>
        </w:tabs>
        <w:ind w:left="324" w:hanging="324"/>
      </w:pPr>
      <w:rPr>
        <w:rFonts w:hint="eastAsia"/>
      </w:rPr>
    </w:lvl>
  </w:abstractNum>
  <w:abstractNum w:abstractNumId="1">
    <w:nsid w:val="19FAC6F4"/>
    <w:multiLevelType w:val="singleLevel"/>
    <w:tmpl w:val="19FAC6F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8E0C60"/>
    <w:rsid w:val="02DB050E"/>
    <w:rsid w:val="0690304D"/>
    <w:rsid w:val="0A262787"/>
    <w:rsid w:val="0E9919B5"/>
    <w:rsid w:val="0FF07241"/>
    <w:rsid w:val="11FC3C7B"/>
    <w:rsid w:val="177F50ED"/>
    <w:rsid w:val="18A605C9"/>
    <w:rsid w:val="1B391A9C"/>
    <w:rsid w:val="1BC41C3A"/>
    <w:rsid w:val="1C2674F3"/>
    <w:rsid w:val="1F691BCF"/>
    <w:rsid w:val="21807129"/>
    <w:rsid w:val="22764C40"/>
    <w:rsid w:val="22F77970"/>
    <w:rsid w:val="232E0476"/>
    <w:rsid w:val="28B53F10"/>
    <w:rsid w:val="2A67017C"/>
    <w:rsid w:val="2F6F04C9"/>
    <w:rsid w:val="31C37EBA"/>
    <w:rsid w:val="32586E94"/>
    <w:rsid w:val="32AA5D1B"/>
    <w:rsid w:val="32B4641F"/>
    <w:rsid w:val="33460DA3"/>
    <w:rsid w:val="33ED2155"/>
    <w:rsid w:val="362351C3"/>
    <w:rsid w:val="36E903C3"/>
    <w:rsid w:val="372D3572"/>
    <w:rsid w:val="38E3231B"/>
    <w:rsid w:val="396E7383"/>
    <w:rsid w:val="3A513BD1"/>
    <w:rsid w:val="3A80103E"/>
    <w:rsid w:val="41511AAA"/>
    <w:rsid w:val="430D5439"/>
    <w:rsid w:val="459273C2"/>
    <w:rsid w:val="4637618C"/>
    <w:rsid w:val="4897758E"/>
    <w:rsid w:val="4A9135F4"/>
    <w:rsid w:val="4A9E2E1A"/>
    <w:rsid w:val="4E2E0CE9"/>
    <w:rsid w:val="4F2C7F79"/>
    <w:rsid w:val="52980549"/>
    <w:rsid w:val="53596564"/>
    <w:rsid w:val="53B52B8D"/>
    <w:rsid w:val="570F5142"/>
    <w:rsid w:val="59F842F5"/>
    <w:rsid w:val="5ADC4E9C"/>
    <w:rsid w:val="5B0F58CD"/>
    <w:rsid w:val="5F140445"/>
    <w:rsid w:val="60C3302B"/>
    <w:rsid w:val="63140AC5"/>
    <w:rsid w:val="63EB4D1E"/>
    <w:rsid w:val="686133F0"/>
    <w:rsid w:val="6C720607"/>
    <w:rsid w:val="73EB643A"/>
    <w:rsid w:val="74CE3248"/>
    <w:rsid w:val="75747DD6"/>
    <w:rsid w:val="77707DF6"/>
    <w:rsid w:val="77F79321"/>
    <w:rsid w:val="7BC903F0"/>
    <w:rsid w:val="7FB1052F"/>
    <w:rsid w:val="7FDA7E75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numPr>
        <w:ilvl w:val="0"/>
        <w:numId w:val="1"/>
      </w:numPr>
      <w:jc w:val="center"/>
      <w:outlineLvl w:val="0"/>
    </w:pPr>
    <w:rPr>
      <w:rFonts w:ascii="黑体" w:eastAsia="黑体"/>
      <w:sz w:val="30"/>
      <w:szCs w:val="20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Autospacing="0" w:after="50" w:afterLines="50" w:afterAutospacing="0" w:line="240" w:lineRule="auto"/>
      <w:outlineLvl w:val="2"/>
    </w:pPr>
    <w:rPr>
      <w:rFonts w:ascii="Calibri" w:hAnsi="Calibri" w:eastAsia="宋体"/>
      <w:b/>
      <w:sz w:val="30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unhideWhenUsed/>
    <w:qFormat/>
    <w:uiPriority w:val="0"/>
    <w:pPr>
      <w:spacing w:after="120"/>
    </w:pPr>
    <w:rPr>
      <w:rFonts w:ascii="Calibri" w:hAnsi="Calibri"/>
      <w:szCs w:val="22"/>
    </w:rPr>
  </w:style>
  <w:style w:type="paragraph" w:styleId="7">
    <w:name w:val="Body Text Indent"/>
    <w:basedOn w:val="1"/>
    <w:next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8">
    <w:name w:val="Block Text"/>
    <w:basedOn w:val="1"/>
    <w:qFormat/>
    <w:uiPriority w:val="0"/>
    <w:pPr>
      <w:ind w:left="1440" w:leftChars="700" w:right="700" w:rightChars="7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toc 1"/>
    <w:basedOn w:val="1"/>
    <w:next w:val="1"/>
    <w:qFormat/>
    <w:uiPriority w:val="39"/>
    <w:pPr>
      <w:tabs>
        <w:tab w:val="right" w:leader="dot" w:pos="9060"/>
      </w:tabs>
      <w:spacing w:line="600" w:lineRule="auto"/>
    </w:pPr>
  </w:style>
  <w:style w:type="paragraph" w:styleId="13">
    <w:name w:val="Body Text First Indent"/>
    <w:basedOn w:val="6"/>
    <w:next w:val="1"/>
    <w:qFormat/>
    <w:uiPriority w:val="0"/>
    <w:pPr>
      <w:ind w:firstLine="420" w:firstLineChars="100"/>
    </w:pPr>
  </w:style>
  <w:style w:type="paragraph" w:styleId="14">
    <w:name w:val="Body Text First Indent 2"/>
    <w:basedOn w:val="7"/>
    <w:next w:val="4"/>
    <w:qFormat/>
    <w:uiPriority w:val="99"/>
    <w:pPr>
      <w:spacing w:after="120"/>
      <w:ind w:left="420" w:leftChars="200" w:firstLine="420" w:firstLineChars="200"/>
    </w:pPr>
    <w:rPr>
      <w:sz w:val="21"/>
      <w:szCs w:val="20"/>
      <w:lang w:val="en-US" w:eastAsia="zh-CN"/>
    </w:rPr>
  </w:style>
  <w:style w:type="table" w:styleId="16">
    <w:name w:val="Table Grid"/>
    <w:basedOn w:val="1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0"/>
    <w:rPr>
      <w:b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0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21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4886</Words>
  <Characters>4982</Characters>
  <Lines>0</Lines>
  <Paragraphs>0</Paragraphs>
  <TotalTime>38</TotalTime>
  <ScaleCrop>false</ScaleCrop>
  <LinksUpToDate>false</LinksUpToDate>
  <CharactersWithSpaces>5977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asa</dc:creator>
  <cp:lastModifiedBy></cp:lastModifiedBy>
  <dcterms:modified xsi:type="dcterms:W3CDTF">2026-05-20T00:21:34Z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eyJoZGlkIjoiZTAwZGZmOWM3MThiZmZjYWY3ZmM5MzI5MjgzODEwMzYiLCJ1c2VySWQiOiIyMTkxMDU4MjgifQ==</vt:lpwstr>
  </property>
  <property fmtid="{D5CDD505-2E9C-101B-9397-08002B2CF9AE}" pid="4" name="ICV">
    <vt:lpwstr>5784B0D4850C4060967842BF53B67A1B_12</vt:lpwstr>
  </property>
</Properties>
</file>