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版本号：HBZB2026-02920260814002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陕西省公安厅交通管理总队山区中队应急通信及应急设备项目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HBZB2026-029</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陕西省公安厅交通管理总队山区中队应急通信及应急设备项目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HBZB2026-029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陕西省公安厅交通管理总队山区中队应急通信及应急设备项目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陕西省公安厅交通管理总队山区中队应急通信及应急设备项目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采购包1（智能无人机与机库）：属于专门面向中小企业采购。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3、资质要求：投标人须具备由中国民用航空局核发的民用无人驾驶航空器运营合格证（提供证书复印件加盖公章）；</w:t>
      </w:r>
    </w:p>
    <w:p>
      <w:pPr>
        <w:pStyle w:val="null3"/>
      </w:pPr>
      <w:r>
        <w:rPr>
          <w:rFonts w:ascii="仿宋_GB2312" w:hAnsi="仿宋_GB2312" w:cs="仿宋_GB2312" w:eastAsia="仿宋_GB2312"/>
        </w:rPr>
        <w:t>4、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5、税收缴纳证明：提供截止至开标时间前六个月内任意一个月的纳税证明或完税证明，纳税证明或完税证明上应有代收机构或税务机关的公章，依法免税的单位应提供相关证明材料；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6、社会保障资金缴纳证明：提供截止至开标时间前六个月内任意一个月的社保缴费凭据或社保机构开具的社会保险参保缴费情况证明，依法不需要缴纳社会保障资金的单位应提供相关证明材料；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7、无重大违法记录声明：参加政府采购活动前三年内，在经营活动中没有重大违法记录的书面声明；</w:t>
      </w:r>
    </w:p>
    <w:p>
      <w:pPr>
        <w:pStyle w:val="null3"/>
      </w:pPr>
      <w:r>
        <w:rPr>
          <w:rFonts w:ascii="仿宋_GB2312" w:hAnsi="仿宋_GB2312" w:cs="仿宋_GB2312" w:eastAsia="仿宋_GB2312"/>
        </w:rPr>
        <w:t>8、信用查询：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9、专业技术能力证明：提供具有履行合同所必需的设备和专业技术能力的书面声明；</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10、控股管理关系：单位负责人为同一人或者存在直接控股、管理关系的不同供应商，不得参加同一合同项下的政府采购活动；提供投标人企业关系关联承诺书；</w:t>
      </w:r>
    </w:p>
    <w:p>
      <w:pPr>
        <w:pStyle w:val="null3"/>
      </w:pPr>
      <w:r>
        <w:rPr>
          <w:rFonts w:ascii="仿宋_GB2312" w:hAnsi="仿宋_GB2312" w:cs="仿宋_GB2312" w:eastAsia="仿宋_GB2312"/>
        </w:rPr>
        <w:t>11、联合体投标：本项目不接受联合体投标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9、控股管理关系：单位负责人为同一人或者存在直接控股、管理关系的不同供应商，不得参加同一合同项下的政府采购活动；提供投标人企业关系关联承诺书；</w:t>
      </w:r>
    </w:p>
    <w:p>
      <w:pPr>
        <w:pStyle w:val="null3"/>
      </w:pPr>
      <w:r>
        <w:rPr>
          <w:rFonts w:ascii="仿宋_GB2312" w:hAnsi="仿宋_GB2312" w:cs="仿宋_GB2312" w:eastAsia="仿宋_GB2312"/>
        </w:rPr>
        <w:t>10、联合体投标：本项目不接受联合体投标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9、控股管理关系：单位负责人为同一人或者存在直接控股、管理关系的不同供应商，不得参加同一合同项下的政府采购活动；提供投标人企业关系关联承诺书；</w:t>
      </w:r>
    </w:p>
    <w:p>
      <w:pPr>
        <w:pStyle w:val="null3"/>
      </w:pPr>
      <w:r>
        <w:rPr>
          <w:rFonts w:ascii="仿宋_GB2312" w:hAnsi="仿宋_GB2312" w:cs="仿宋_GB2312" w:eastAsia="仿宋_GB2312"/>
        </w:rPr>
        <w:t>10、联合体投标：本项目不接受联合体投标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任向梅、曹军军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采购包1：3,240,600.00元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采购包3：2,425,280.00元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采购包3保证金金额：40,000.00元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进行收取，在领取中标通知书时向采购代理机构一次性交纳。 开户名称：陕西华博项目管理有限公司 开户银行：中国建设银行股份有限公司西安高新技术产业开发区支行 银行账号：61050192090000003265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联系人：任向梅、曹军军</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 座 5 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陕西省公安厅交通管理总队山区中队应急通信及应急设备项目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3,240,600.00</w:t>
      </w:r>
    </w:p>
    <w:p>
      <w:pPr>
        <w:pStyle w:val="null3"/>
      </w:pPr>
      <w:r>
        <w:rPr>
          <w:rFonts w:ascii="仿宋_GB2312" w:hAnsi="仿宋_GB2312" w:cs="仿宋_GB2312" w:eastAsia="仿宋_GB2312"/>
        </w:rPr>
        <w:t>采购包最高限价（元）: 3,240,600.00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智能无人机与机库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3,240,600.00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应急通信箱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2,425,280.00</w:t>
      </w:r>
    </w:p>
    <w:p>
      <w:pPr>
        <w:pStyle w:val="null3"/>
      </w:pPr>
      <w:r>
        <w:rPr>
          <w:rFonts w:ascii="仿宋_GB2312" w:hAnsi="仿宋_GB2312" w:cs="仿宋_GB2312" w:eastAsia="仿宋_GB2312"/>
        </w:rPr>
        <w:t>采购包最高限价（元）: 2,425,280.00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卫星通信设备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2,425,280.00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标的名称：智能无人机与机库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32"/>
                <w:b/>
              </w:rPr>
              <w:t>第一章</w:t>
            </w:r>
            <w:r>
              <w:rPr>
                <w:rFonts w:ascii="仿宋_GB2312" w:hAnsi="仿宋_GB2312" w:cs="仿宋_GB2312" w:eastAsia="仿宋_GB2312"/>
                <w:sz w:val="32"/>
                <w:b/>
              </w:rPr>
              <w:t>项目概述</w:t>
            </w:r>
          </w:p>
          <w:p>
            <w:pPr>
              <w:pStyle w:val="null3"/>
              <w:ind w:firstLine="420"/>
              <w:jc w:val="both"/>
            </w:pPr>
            <w:r>
              <w:rPr>
                <w:rFonts w:ascii="仿宋_GB2312" w:hAnsi="仿宋_GB2312" w:cs="仿宋_GB2312" w:eastAsia="仿宋_GB2312"/>
                <w:sz w:val="21"/>
              </w:rPr>
              <w:t>在陕西省山区、隧道等复杂地形区域，运营商公网信号覆盖薄弱甚至完全缺失的问题长期存在，给交警执法、交通事故处置及突发事件应急响应带来极大挑战。为彻底解决野外恶劣条件下的通信中断难题，保障前线执法人员与指挥中心之间视频画面实时回传、语音高效交互、关键数据稳定传输，特启动本项目。</w:t>
            </w:r>
          </w:p>
          <w:p>
            <w:pPr>
              <w:pStyle w:val="null3"/>
              <w:ind w:firstLine="315"/>
              <w:jc w:val="both"/>
            </w:pPr>
            <w:r>
              <w:rPr>
                <w:rFonts w:ascii="仿宋_GB2312" w:hAnsi="仿宋_GB2312" w:cs="仿宋_GB2312" w:eastAsia="仿宋_GB2312"/>
                <w:sz w:val="21"/>
              </w:rPr>
              <w:t>本项目以卫星通信技术为核心，构建</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天地一体、全域覆盖、多设备协同</w:t>
            </w:r>
            <w:r>
              <w:rPr>
                <w:rFonts w:ascii="仿宋_GB2312" w:hAnsi="仿宋_GB2312" w:cs="仿宋_GB2312" w:eastAsia="仿宋_GB2312"/>
                <w:sz w:val="21"/>
              </w:rPr>
              <w:t xml:space="preserve">” </w:t>
            </w:r>
            <w:r>
              <w:rPr>
                <w:rFonts w:ascii="仿宋_GB2312" w:hAnsi="仿宋_GB2312" w:cs="仿宋_GB2312" w:eastAsia="仿宋_GB2312"/>
                <w:sz w:val="21"/>
              </w:rPr>
              <w:t xml:space="preserve">的应急通信保障体系，重点攻克山区中队管辖范围内偏远山区、无人区域的通信盲区，确保交警执法全过程中 </w:t>
            </w:r>
            <w:r>
              <w:rPr>
                <w:rFonts w:ascii="仿宋_GB2312" w:hAnsi="仿宋_GB2312" w:cs="仿宋_GB2312" w:eastAsia="仿宋_GB2312"/>
                <w:sz w:val="21"/>
              </w:rPr>
              <w:t>“</w:t>
            </w:r>
            <w:r>
              <w:rPr>
                <w:rFonts w:ascii="仿宋_GB2312" w:hAnsi="仿宋_GB2312" w:cs="仿宋_GB2312" w:eastAsia="仿宋_GB2312"/>
                <w:sz w:val="21"/>
              </w:rPr>
              <w:t>指令精准下达、现场画面清晰回传、核心数据实时共享</w:t>
            </w:r>
            <w:r>
              <w:rPr>
                <w:rFonts w:ascii="仿宋_GB2312" w:hAnsi="仿宋_GB2312" w:cs="仿宋_GB2312" w:eastAsia="仿宋_GB2312"/>
                <w:sz w:val="21"/>
              </w:rPr>
              <w:t>”</w:t>
            </w:r>
            <w:r>
              <w:rPr>
                <w:rFonts w:ascii="仿宋_GB2312" w:hAnsi="仿宋_GB2312" w:cs="仿宋_GB2312" w:eastAsia="仿宋_GB2312"/>
                <w:sz w:val="21"/>
              </w:rPr>
              <w:t>，全面提升全省交警系统应对各类突发事件的快速处置能力</w:t>
            </w:r>
            <w:r>
              <w:rPr>
                <w:rFonts w:ascii="仿宋_GB2312" w:hAnsi="仿宋_GB2312" w:cs="仿宋_GB2312" w:eastAsia="仿宋_GB2312"/>
                <w:sz w:val="21"/>
              </w:rPr>
              <w:t>。同时为提升我省</w:t>
            </w:r>
            <w:r>
              <w:rPr>
                <w:rFonts w:ascii="仿宋_GB2312" w:hAnsi="仿宋_GB2312" w:cs="仿宋_GB2312" w:eastAsia="仿宋_GB2312"/>
                <w:sz w:val="21"/>
              </w:rPr>
              <w:t>高速公路巡查管理能力，采购全自动无人值守巡检机库，为实现重点路段全天候精细化巡逻监控提供科学、高效的支撑。</w:t>
            </w:r>
          </w:p>
          <w:p>
            <w:pPr>
              <w:pStyle w:val="null3"/>
              <w:jc w:val="center"/>
              <w:outlineLvl w:val="0"/>
            </w:pPr>
            <w:r>
              <w:rPr>
                <w:rFonts w:ascii="仿宋_GB2312" w:hAnsi="仿宋_GB2312" w:cs="仿宋_GB2312" w:eastAsia="仿宋_GB2312"/>
                <w:sz w:val="32"/>
                <w:b/>
              </w:rPr>
              <w:t>第二章</w:t>
            </w:r>
            <w:r>
              <w:rPr>
                <w:rFonts w:ascii="仿宋_GB2312" w:hAnsi="仿宋_GB2312" w:cs="仿宋_GB2312" w:eastAsia="仿宋_GB2312"/>
                <w:sz w:val="32"/>
                <w:b/>
              </w:rPr>
              <w:t>设备参数</w:t>
            </w:r>
          </w:p>
          <w:p>
            <w:pPr>
              <w:pStyle w:val="null3"/>
              <w:jc w:val="both"/>
              <w:outlineLvl w:val="0"/>
            </w:pPr>
            <w:r>
              <w:rPr>
                <w:rFonts w:ascii="仿宋_GB2312" w:hAnsi="仿宋_GB2312" w:cs="仿宋_GB2312" w:eastAsia="仿宋_GB2312"/>
                <w:sz w:val="32"/>
                <w:b/>
              </w:rPr>
              <w:t>1.</w:t>
            </w:r>
            <w:r>
              <w:rPr>
                <w:rFonts w:ascii="仿宋_GB2312" w:hAnsi="仿宋_GB2312" w:cs="仿宋_GB2312" w:eastAsia="仿宋_GB2312"/>
                <w:sz w:val="32"/>
                <w:b/>
              </w:rPr>
              <w:t>无人机要求</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总体要求</w:t>
            </w:r>
          </w:p>
          <w:p>
            <w:pPr>
              <w:pStyle w:val="null3"/>
              <w:ind w:firstLine="420"/>
              <w:jc w:val="both"/>
            </w:pPr>
            <w:r>
              <w:rPr>
                <w:rFonts w:ascii="仿宋_GB2312" w:hAnsi="仿宋_GB2312" w:cs="仿宋_GB2312" w:eastAsia="仿宋_GB2312"/>
                <w:sz w:val="21"/>
              </w:rPr>
              <w:t>机库配备的无人机机型为四旋翼无人机，需采用符合《警用无人驾驶航空器外观制式涂装规范》（</w:t>
            </w:r>
            <w:r>
              <w:rPr>
                <w:rFonts w:ascii="仿宋_GB2312" w:hAnsi="仿宋_GB2312" w:cs="仿宋_GB2312" w:eastAsia="仿宋_GB2312"/>
                <w:sz w:val="21"/>
              </w:rPr>
              <w:t>GA/T1732</w:t>
            </w:r>
            <w:r>
              <w:rPr>
                <w:rFonts w:ascii="仿宋_GB2312" w:hAnsi="仿宋_GB2312" w:cs="仿宋_GB2312" w:eastAsia="仿宋_GB2312"/>
                <w:sz w:val="21"/>
              </w:rPr>
              <w:t>）标准要求的外观制式涂装。机库配备的无人机需支持高速事故现场的快速勘察、支持快速生成事故现场实景俯瞰记录图、支持俯瞰记录图测距功能，缩短人工勘察时间与道路封闭时长，降低二次事故风险。</w:t>
            </w:r>
          </w:p>
          <w:p>
            <w:pPr>
              <w:pStyle w:val="null3"/>
              <w:ind w:firstLine="420"/>
              <w:jc w:val="both"/>
            </w:pPr>
            <w:r>
              <w:rPr>
                <w:rFonts w:ascii="仿宋_GB2312" w:hAnsi="仿宋_GB2312" w:cs="仿宋_GB2312" w:eastAsia="仿宋_GB2312"/>
                <w:sz w:val="21"/>
              </w:rPr>
              <w:t>机库配备的无人机支持通过远程喊话器疏导现场车流、指引救援路线，联动地面警力实现高效处置；同时喊话内容支持文字转语音生成，支撑交通安全宣传、交通疏导以及重大活动保障等场景应用。</w:t>
            </w:r>
          </w:p>
          <w:p>
            <w:pPr>
              <w:pStyle w:val="null3"/>
              <w:ind w:firstLine="420"/>
              <w:jc w:val="both"/>
            </w:pPr>
            <w:r>
              <w:rPr>
                <w:rFonts w:ascii="仿宋_GB2312" w:hAnsi="仿宋_GB2312" w:cs="仿宋_GB2312" w:eastAsia="仿宋_GB2312"/>
                <w:sz w:val="21"/>
              </w:rPr>
              <w:t>机库配备的无人机支持多级操控，可实现由总队、大队权限账号的远程操控，控制权限范围与管理职责精准匹配，明确各级操作边界，避免跨层级操作冲突，关键操作需留痕可追溯。支持远程流畅操控无人机任务云台相机载荷、喊话喇叭载荷以及探照灯载荷。</w:t>
            </w:r>
          </w:p>
          <w:p>
            <w:pPr>
              <w:pStyle w:val="null3"/>
              <w:ind w:firstLine="420"/>
              <w:jc w:val="both"/>
            </w:pPr>
            <w:r>
              <w:rPr>
                <w:rFonts w:ascii="仿宋_GB2312" w:hAnsi="仿宋_GB2312" w:cs="仿宋_GB2312" w:eastAsia="仿宋_GB2312"/>
                <w:sz w:val="21"/>
              </w:rPr>
              <w:t>机库配备的无人机支持车辆车牌自动识别，支持高速场景下违法取证，支持违停、高速路倒车、高速路逆行、占用高速应急车道等违法情形的取证，实现交通违法行为的精准查处。</w:t>
            </w:r>
          </w:p>
          <w:p>
            <w:pPr>
              <w:pStyle w:val="null3"/>
              <w:ind w:firstLine="420"/>
              <w:jc w:val="both"/>
            </w:pPr>
            <w:r>
              <w:rPr>
                <w:rFonts w:ascii="仿宋_GB2312" w:hAnsi="仿宋_GB2312" w:cs="仿宋_GB2312" w:eastAsia="仿宋_GB2312"/>
                <w:sz w:val="21"/>
              </w:rPr>
              <w:t>机库配备的无人机机身需采用碳纤维材质、整体成型工艺。动力</w:t>
            </w:r>
          </w:p>
          <w:p>
            <w:pPr>
              <w:pStyle w:val="null3"/>
              <w:jc w:val="both"/>
            </w:pPr>
            <w:r>
              <w:rPr>
                <w:rFonts w:ascii="仿宋_GB2312" w:hAnsi="仿宋_GB2312" w:cs="仿宋_GB2312" w:eastAsia="仿宋_GB2312"/>
                <w:sz w:val="21"/>
              </w:rPr>
              <w:t>电池置于机体内部，有利于电池的保暖和电池性能的稳定发挥。机库配备的无人机配备</w:t>
            </w:r>
            <w:r>
              <w:rPr>
                <w:rFonts w:ascii="仿宋_GB2312" w:hAnsi="仿宋_GB2312" w:cs="仿宋_GB2312" w:eastAsia="仿宋_GB2312"/>
                <w:sz w:val="21"/>
              </w:rPr>
              <w:t>***</w:t>
            </w:r>
            <w:r>
              <w:rPr>
                <w:rFonts w:ascii="仿宋_GB2312" w:hAnsi="仿宋_GB2312" w:cs="仿宋_GB2312" w:eastAsia="仿宋_GB2312"/>
                <w:sz w:val="21"/>
              </w:rPr>
              <w:t>导航模块，实现高精度准确定位。电池置于机体内部，有利于电池的保暖和电池性能的稳定发挥。</w:t>
            </w:r>
          </w:p>
          <w:p>
            <w:pPr>
              <w:pStyle w:val="null3"/>
              <w:ind w:firstLine="420"/>
              <w:jc w:val="both"/>
            </w:pPr>
            <w:r>
              <w:rPr>
                <w:rFonts w:ascii="仿宋_GB2312" w:hAnsi="仿宋_GB2312" w:cs="仿宋_GB2312" w:eastAsia="仿宋_GB2312"/>
                <w:sz w:val="21"/>
              </w:rPr>
              <w:t>机库配备的无人机配备</w:t>
            </w:r>
            <w:r>
              <w:rPr>
                <w:rFonts w:ascii="仿宋_GB2312" w:hAnsi="仿宋_GB2312" w:cs="仿宋_GB2312" w:eastAsia="仿宋_GB2312"/>
                <w:sz w:val="21"/>
              </w:rPr>
              <w:t>***</w:t>
            </w:r>
            <w:r>
              <w:rPr>
                <w:rFonts w:ascii="仿宋_GB2312" w:hAnsi="仿宋_GB2312" w:cs="仿宋_GB2312" w:eastAsia="仿宋_GB2312"/>
                <w:sz w:val="21"/>
              </w:rPr>
              <w:t>导航模块，实现高精度准确定位。</w:t>
            </w:r>
          </w:p>
          <w:p>
            <w:pPr>
              <w:pStyle w:val="null3"/>
              <w:jc w:val="both"/>
              <w:outlineLvl w:val="0"/>
            </w:pPr>
            <w:r>
              <w:rPr>
                <w:rFonts w:ascii="仿宋_GB2312" w:hAnsi="仿宋_GB2312" w:cs="仿宋_GB2312" w:eastAsia="仿宋_GB2312"/>
                <w:sz w:val="28"/>
                <w:b/>
              </w:rPr>
              <w:t>1.2</w:t>
            </w:r>
            <w:r>
              <w:rPr>
                <w:rFonts w:ascii="仿宋_GB2312" w:hAnsi="仿宋_GB2312" w:cs="仿宋_GB2312" w:eastAsia="仿宋_GB2312"/>
                <w:sz w:val="28"/>
                <w:b/>
              </w:rPr>
              <w:t>无人机</w:t>
            </w:r>
            <w:r>
              <w:rPr>
                <w:rFonts w:ascii="仿宋_GB2312" w:hAnsi="仿宋_GB2312" w:cs="仿宋_GB2312" w:eastAsia="仿宋_GB2312"/>
                <w:sz w:val="28"/>
                <w:b/>
              </w:rPr>
              <w:t>参数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轴距：</w:t>
            </w:r>
            <w:r>
              <w:rPr>
                <w:rFonts w:ascii="仿宋_GB2312" w:hAnsi="仿宋_GB2312" w:cs="仿宋_GB2312" w:eastAsia="仿宋_GB2312"/>
                <w:sz w:val="21"/>
              </w:rPr>
              <w:t>≥1160mm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2.最大飞行时长：≥90min</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3.爬升速度：≥7m/s；降落速度：≥3m/s</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4.悬停精度：水平±0.1m、垂直±0.1m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5.精准定位：支持北斗定位系统，集成RTK模块，可实现厘米级高精度定位；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6.电池更换：支持自动更换电池，更换时长2min</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7.飞行海拔高度：≥5000m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8.抗风能力：作业阶段≥14m/s，起降阶段≥12m/s</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9.工作环境温度：电池工作温度-20℃～60℃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10.防护等级：≥IP55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11.最大飞行半径：≥20km；最大作业里程：≥60km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12.水平飞行速度：≥20m/s</w:t>
            </w:r>
          </w:p>
          <w:p>
            <w:pPr>
              <w:pStyle w:val="null3"/>
              <w:ind w:firstLine="420"/>
              <w:jc w:val="both"/>
            </w:pPr>
            <w:r>
              <w:rPr>
                <w:rFonts w:ascii="仿宋_GB2312" w:hAnsi="仿宋_GB2312" w:cs="仿宋_GB2312" w:eastAsia="仿宋_GB2312"/>
                <w:sz w:val="21"/>
              </w:rPr>
              <w:t>13.支持一键自动返航、低电压自动返航、6级以上风预警及自动返航、自动降落备降点、返航至指定地点、紧急降落、复降、电子围栏</w:t>
            </w:r>
            <w:r>
              <w:rPr>
                <w:rFonts w:ascii="仿宋_GB2312" w:hAnsi="仿宋_GB2312" w:cs="仿宋_GB2312" w:eastAsia="仿宋_GB2312"/>
                <w:sz w:val="21"/>
              </w:rPr>
              <w:t>。</w:t>
            </w:r>
          </w:p>
          <w:p>
            <w:pPr>
              <w:pStyle w:val="null3"/>
              <w:ind w:firstLine="321"/>
              <w:jc w:val="both"/>
            </w:pPr>
            <w:r>
              <w:rPr>
                <w:rFonts w:ascii="仿宋_GB2312" w:hAnsi="仿宋_GB2312" w:cs="仿宋_GB2312" w:eastAsia="仿宋_GB2312"/>
                <w:sz w:val="32"/>
                <w:b/>
              </w:rPr>
              <w:t>2.</w:t>
            </w:r>
            <w:r>
              <w:rPr>
                <w:rFonts w:ascii="仿宋_GB2312" w:hAnsi="仿宋_GB2312" w:cs="仿宋_GB2312" w:eastAsia="仿宋_GB2312"/>
                <w:sz w:val="32"/>
                <w:b/>
              </w:rPr>
              <w:t>固定式无人机机库</w:t>
            </w:r>
          </w:p>
          <w:p>
            <w:pPr>
              <w:pStyle w:val="null3"/>
              <w:ind w:firstLine="420"/>
              <w:jc w:val="both"/>
            </w:pPr>
            <w:r>
              <w:rPr>
                <w:rFonts w:ascii="仿宋_GB2312" w:hAnsi="仿宋_GB2312" w:cs="仿宋_GB2312" w:eastAsia="仿宋_GB2312"/>
                <w:sz w:val="21"/>
              </w:rPr>
              <w:t>2.1总体要求</w:t>
            </w:r>
          </w:p>
          <w:p>
            <w:pPr>
              <w:pStyle w:val="null3"/>
              <w:ind w:firstLine="420"/>
              <w:jc w:val="both"/>
            </w:pPr>
            <w:r>
              <w:rPr>
                <w:rFonts w:ascii="仿宋_GB2312" w:hAnsi="仿宋_GB2312" w:cs="仿宋_GB2312" w:eastAsia="仿宋_GB2312"/>
                <w:sz w:val="21"/>
              </w:rPr>
              <w:t>固定机库支持无人机的自主起飞、降落和自主出舱、自主收纳、自主管理电池、实时视频传输、远程控制机库。机库系统接收到远程指挥中心飞行任务后，可自主打开舱门，将无人机由舱内升起后，无人机依据指挥中心规划好的航线自主飞行，并根据不同巡检需求进行影像采集。巡检飞行任务完成后，无人机可自主降落至机库起降平台，并完成收纳。</w:t>
            </w:r>
          </w:p>
          <w:p>
            <w:pPr>
              <w:pStyle w:val="null3"/>
              <w:ind w:firstLine="420"/>
              <w:jc w:val="both"/>
            </w:pPr>
            <w:r>
              <w:rPr>
                <w:rFonts w:ascii="仿宋_GB2312" w:hAnsi="仿宋_GB2312" w:cs="仿宋_GB2312" w:eastAsia="仿宋_GB2312"/>
                <w:sz w:val="21"/>
              </w:rPr>
              <w:t>无人机机库内部设置起降标志。机库具有内部、外部双摄像头、气象设备以及导航天线等。固定摄像头</w:t>
            </w:r>
            <w:r>
              <w:rPr>
                <w:rFonts w:ascii="仿宋_GB2312" w:hAnsi="仿宋_GB2312" w:cs="仿宋_GB2312" w:eastAsia="仿宋_GB2312"/>
                <w:sz w:val="21"/>
              </w:rPr>
              <w:t>24 小时连续运行，可以对周边可视范围内进行监控。气象设备支持对风向、风力、雨水、温度等数据进行采集，用来判断无人机起降的条件。</w:t>
            </w:r>
          </w:p>
          <w:p>
            <w:pPr>
              <w:pStyle w:val="null3"/>
              <w:ind w:firstLine="420"/>
              <w:jc w:val="both"/>
            </w:pPr>
            <w:r>
              <w:rPr>
                <w:rFonts w:ascii="仿宋_GB2312" w:hAnsi="仿宋_GB2312" w:cs="仿宋_GB2312" w:eastAsia="仿宋_GB2312"/>
                <w:sz w:val="21"/>
              </w:rPr>
              <w:t>2.2参数要求</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外观尺寸：</w:t>
            </w:r>
            <w:r>
              <w:rPr>
                <w:rFonts w:ascii="仿宋_GB2312" w:hAnsi="仿宋_GB2312" w:cs="仿宋_GB2312" w:eastAsia="仿宋_GB2312"/>
                <w:sz w:val="21"/>
              </w:rPr>
              <w:t>≤2700*2000*1700mm；</w:t>
            </w:r>
          </w:p>
          <w:p>
            <w:pPr>
              <w:pStyle w:val="null3"/>
              <w:ind w:firstLine="420"/>
            </w:pPr>
            <w:r>
              <w:rPr>
                <w:rFonts w:ascii="仿宋_GB2312" w:hAnsi="仿宋_GB2312" w:cs="仿宋_GB2312" w:eastAsia="仿宋_GB2312"/>
                <w:sz w:val="21"/>
              </w:rPr>
              <w:t>2.全自动机库重量：≤1500kg；</w:t>
            </w:r>
          </w:p>
          <w:p>
            <w:pPr>
              <w:pStyle w:val="null3"/>
              <w:ind w:firstLine="420"/>
            </w:pPr>
            <w:r>
              <w:rPr>
                <w:rFonts w:ascii="仿宋_GB2312" w:hAnsi="仿宋_GB2312" w:cs="仿宋_GB2312" w:eastAsia="仿宋_GB2312"/>
                <w:sz w:val="21"/>
              </w:rPr>
              <w:t>3.支持内部照明系统，支持实时视频系统；</w:t>
            </w:r>
          </w:p>
          <w:p>
            <w:pPr>
              <w:pStyle w:val="null3"/>
              <w:ind w:firstLine="420"/>
            </w:pPr>
            <w:r>
              <w:rPr>
                <w:rFonts w:ascii="仿宋_GB2312" w:hAnsi="仿宋_GB2312" w:cs="仿宋_GB2312" w:eastAsia="仿宋_GB2312"/>
                <w:sz w:val="21"/>
              </w:rPr>
              <w:t>▲4.配备内部温控系统，可维持机库内部温度在10至40℃,局部位置在10至30℃；</w:t>
            </w:r>
          </w:p>
          <w:p>
            <w:pPr>
              <w:pStyle w:val="null3"/>
              <w:ind w:firstLine="420"/>
            </w:pPr>
            <w:r>
              <w:rPr>
                <w:rFonts w:ascii="仿宋_GB2312" w:hAnsi="仿宋_GB2312" w:cs="仿宋_GB2312" w:eastAsia="仿宋_GB2312"/>
                <w:sz w:val="21"/>
              </w:rPr>
              <w:t>5.支持小型气象系统，防护等级：</w:t>
            </w:r>
            <w:r>
              <w:rPr>
                <w:rFonts w:ascii="仿宋_GB2312" w:hAnsi="仿宋_GB2312" w:cs="仿宋_GB2312" w:eastAsia="仿宋_GB2312"/>
                <w:sz w:val="21"/>
              </w:rPr>
              <w:t>≥</w:t>
            </w:r>
            <w:r>
              <w:rPr>
                <w:rFonts w:ascii="仿宋_GB2312" w:hAnsi="仿宋_GB2312" w:cs="仿宋_GB2312" w:eastAsia="仿宋_GB2312"/>
                <w:sz w:val="21"/>
              </w:rPr>
              <w:t>IP54；</w:t>
            </w:r>
          </w:p>
          <w:p>
            <w:pPr>
              <w:pStyle w:val="null3"/>
              <w:ind w:firstLine="420"/>
            </w:pPr>
            <w:r>
              <w:rPr>
                <w:rFonts w:ascii="仿宋_GB2312" w:hAnsi="仿宋_GB2312" w:cs="仿宋_GB2312" w:eastAsia="仿宋_GB2312"/>
                <w:sz w:val="21"/>
              </w:rPr>
              <w:t>6.支持自动更换电池组数：≥3块；</w:t>
            </w:r>
          </w:p>
          <w:p>
            <w:pPr>
              <w:pStyle w:val="null3"/>
              <w:ind w:firstLine="420"/>
            </w:pPr>
            <w:r>
              <w:rPr>
                <w:rFonts w:ascii="仿宋_GB2312" w:hAnsi="仿宋_GB2312" w:cs="仿宋_GB2312" w:eastAsia="仿宋_GB2312"/>
                <w:sz w:val="21"/>
              </w:rPr>
              <w:t>7.支持收纳和推出无人机，无人机精准起飞和降落功能；</w:t>
            </w:r>
          </w:p>
          <w:p>
            <w:pPr>
              <w:pStyle w:val="null3"/>
              <w:ind w:firstLine="420"/>
            </w:pPr>
            <w:r>
              <w:rPr>
                <w:rFonts w:ascii="仿宋_GB2312" w:hAnsi="仿宋_GB2312" w:cs="仿宋_GB2312" w:eastAsia="仿宋_GB2312"/>
                <w:sz w:val="21"/>
              </w:rPr>
              <w:t>8.无人机库系统能够引导无人机进行起飞、降落功能；</w:t>
            </w:r>
          </w:p>
          <w:p>
            <w:pPr>
              <w:pStyle w:val="null3"/>
              <w:ind w:firstLine="420"/>
            </w:pPr>
            <w:r>
              <w:rPr>
                <w:rFonts w:ascii="仿宋_GB2312" w:hAnsi="仿宋_GB2312" w:cs="仿宋_GB2312" w:eastAsia="仿宋_GB2312"/>
                <w:sz w:val="21"/>
              </w:rPr>
              <w:t>▲9.支持自主更换电池功能；</w:t>
            </w:r>
          </w:p>
          <w:p>
            <w:pPr>
              <w:pStyle w:val="null3"/>
              <w:ind w:firstLine="420"/>
            </w:pPr>
            <w:r>
              <w:rPr>
                <w:rFonts w:ascii="仿宋_GB2312" w:hAnsi="仿宋_GB2312" w:cs="仿宋_GB2312" w:eastAsia="仿宋_GB2312"/>
                <w:sz w:val="21"/>
              </w:rPr>
              <w:t>10.支持远程控制下达飞行任务和实时图像信息传输功能；</w:t>
            </w:r>
          </w:p>
          <w:p>
            <w:pPr>
              <w:pStyle w:val="null3"/>
              <w:ind w:firstLine="420"/>
            </w:pPr>
            <w:r>
              <w:rPr>
                <w:rFonts w:ascii="仿宋_GB2312" w:hAnsi="仿宋_GB2312" w:cs="仿宋_GB2312" w:eastAsia="仿宋_GB2312"/>
                <w:sz w:val="21"/>
              </w:rPr>
              <w:t>11.无人机可挂载可见光云台、探照灯，无人机航拍点可记录POS（经纬度\高度\飞行姿态等）数据，喊话器具备远程喊话功能；</w:t>
            </w:r>
          </w:p>
          <w:p>
            <w:pPr>
              <w:pStyle w:val="null3"/>
              <w:ind w:firstLine="420"/>
            </w:pPr>
            <w:r>
              <w:rPr>
                <w:rFonts w:ascii="仿宋_GB2312" w:hAnsi="仿宋_GB2312" w:cs="仿宋_GB2312" w:eastAsia="仿宋_GB2312"/>
                <w:sz w:val="21"/>
              </w:rPr>
              <w:t>12.机库控制系统及地面站控制软件可远程控制航线飞行任务规划、航线管理、数据管理、载荷控制等功能；</w:t>
            </w:r>
          </w:p>
          <w:p>
            <w:pPr>
              <w:pStyle w:val="null3"/>
              <w:ind w:firstLine="420"/>
            </w:pPr>
            <w:r>
              <w:rPr>
                <w:rFonts w:ascii="仿宋_GB2312" w:hAnsi="仿宋_GB2312" w:cs="仿宋_GB2312" w:eastAsia="仿宋_GB2312"/>
                <w:sz w:val="21"/>
              </w:rPr>
              <w:t>13.支持蛙跳功能；</w:t>
            </w:r>
          </w:p>
          <w:p>
            <w:pPr>
              <w:pStyle w:val="null3"/>
              <w:ind w:firstLine="420"/>
            </w:pPr>
            <w:r>
              <w:rPr>
                <w:rFonts w:ascii="仿宋_GB2312" w:hAnsi="仿宋_GB2312" w:cs="仿宋_GB2312" w:eastAsia="仿宋_GB2312"/>
                <w:sz w:val="21"/>
              </w:rPr>
              <w:t>14.无人机集成采用RTK定位系统，独立定位基站；</w:t>
            </w:r>
          </w:p>
          <w:p>
            <w:pPr>
              <w:pStyle w:val="null3"/>
              <w:ind w:firstLine="420"/>
            </w:pPr>
            <w:r>
              <w:rPr>
                <w:rFonts w:ascii="仿宋_GB2312" w:hAnsi="仿宋_GB2312" w:cs="仿宋_GB2312" w:eastAsia="仿宋_GB2312"/>
                <w:sz w:val="21"/>
              </w:rPr>
              <w:t>15.支持第三方平台进行数据对接，可集成于控制中心</w:t>
            </w:r>
            <w:r>
              <w:rPr>
                <w:rFonts w:ascii="仿宋_GB2312" w:hAnsi="仿宋_GB2312" w:cs="仿宋_GB2312" w:eastAsia="仿宋_GB2312"/>
                <w:sz w:val="21"/>
              </w:rPr>
              <w:t>。</w:t>
            </w:r>
          </w:p>
          <w:p>
            <w:pPr>
              <w:pStyle w:val="null3"/>
              <w:jc w:val="both"/>
              <w:outlineLvl w:val="0"/>
            </w:pPr>
            <w:r>
              <w:rPr>
                <w:rFonts w:ascii="仿宋_GB2312" w:hAnsi="仿宋_GB2312" w:cs="仿宋_GB2312" w:eastAsia="仿宋_GB2312"/>
                <w:sz w:val="32"/>
                <w:b/>
              </w:rPr>
              <w:t>3.</w:t>
            </w:r>
            <w:r>
              <w:rPr>
                <w:rFonts w:ascii="仿宋_GB2312" w:hAnsi="仿宋_GB2312" w:cs="仿宋_GB2312" w:eastAsia="仿宋_GB2312"/>
                <w:sz w:val="32"/>
                <w:b/>
              </w:rPr>
              <w:t>无人机智能电池</w:t>
            </w:r>
          </w:p>
          <w:p>
            <w:pPr>
              <w:pStyle w:val="null3"/>
              <w:ind w:firstLine="420"/>
            </w:pPr>
            <w:r>
              <w:rPr>
                <w:rFonts w:ascii="仿宋_GB2312" w:hAnsi="仿宋_GB2312" w:cs="仿宋_GB2312" w:eastAsia="仿宋_GB2312"/>
                <w:sz w:val="21"/>
              </w:rPr>
              <w:t>技术参数要求：</w:t>
            </w:r>
          </w:p>
          <w:p>
            <w:pPr>
              <w:pStyle w:val="null3"/>
              <w:numPr>
                <w:ilvl w:val="0"/>
                <w:numId w:val="1"/>
              </w:numPr>
            </w:pPr>
            <w:r>
              <w:rPr>
                <w:rFonts w:ascii="仿宋_GB2312" w:hAnsi="仿宋_GB2312" w:cs="仿宋_GB2312" w:eastAsia="仿宋_GB2312"/>
                <w:sz w:val="21"/>
              </w:rPr>
              <w:t>标配电池容量：</w:t>
            </w:r>
            <w:r>
              <w:rPr>
                <w:rFonts w:ascii="仿宋_GB2312" w:hAnsi="仿宋_GB2312" w:cs="仿宋_GB2312" w:eastAsia="仿宋_GB2312"/>
                <w:sz w:val="21"/>
              </w:rPr>
              <w:t>≥35000mAH；</w:t>
            </w:r>
          </w:p>
          <w:p>
            <w:pPr>
              <w:pStyle w:val="null3"/>
              <w:ind w:firstLine="420"/>
            </w:pPr>
            <w:r>
              <w:rPr>
                <w:rFonts w:ascii="仿宋_GB2312" w:hAnsi="仿宋_GB2312" w:cs="仿宋_GB2312" w:eastAsia="仿宋_GB2312"/>
                <w:sz w:val="21"/>
              </w:rPr>
              <w:t>2. 电池电压：≥48V；</w:t>
            </w:r>
          </w:p>
          <w:p>
            <w:pPr>
              <w:pStyle w:val="null3"/>
              <w:ind w:firstLine="420"/>
            </w:pPr>
            <w:r>
              <w:rPr>
                <w:rFonts w:ascii="仿宋_GB2312" w:hAnsi="仿宋_GB2312" w:cs="仿宋_GB2312" w:eastAsia="仿宋_GB2312"/>
                <w:sz w:val="21"/>
              </w:rPr>
              <w:t>3. 电池类型：≥13S；</w:t>
            </w:r>
          </w:p>
          <w:p>
            <w:pPr>
              <w:pStyle w:val="null3"/>
              <w:ind w:firstLine="420"/>
            </w:pPr>
            <w:r>
              <w:rPr>
                <w:rFonts w:ascii="仿宋_GB2312" w:hAnsi="仿宋_GB2312" w:cs="仿宋_GB2312" w:eastAsia="仿宋_GB2312"/>
                <w:sz w:val="21"/>
              </w:rPr>
              <w:t>4. 电池寿命：单块电池累计飞行1000航时后电池衰减量≤25%</w:t>
            </w:r>
            <w:r>
              <w:rPr>
                <w:rFonts w:ascii="仿宋_GB2312" w:hAnsi="仿宋_GB2312" w:cs="仿宋_GB2312" w:eastAsia="仿宋_GB2312"/>
                <w:sz w:val="21"/>
              </w:rPr>
              <w:t>。</w:t>
            </w:r>
          </w:p>
          <w:p>
            <w:pPr>
              <w:pStyle w:val="null3"/>
              <w:jc w:val="both"/>
              <w:outlineLvl w:val="0"/>
            </w:pPr>
            <w:r>
              <w:rPr>
                <w:rFonts w:ascii="仿宋_GB2312" w:hAnsi="仿宋_GB2312" w:cs="仿宋_GB2312" w:eastAsia="仿宋_GB2312"/>
                <w:sz w:val="32"/>
                <w:b/>
              </w:rPr>
              <w:t xml:space="preserve">4. </w:t>
            </w:r>
            <w:r>
              <w:rPr>
                <w:rFonts w:ascii="仿宋_GB2312" w:hAnsi="仿宋_GB2312" w:cs="仿宋_GB2312" w:eastAsia="仿宋_GB2312"/>
                <w:sz w:val="32"/>
                <w:b/>
              </w:rPr>
              <w:t>无人机遥控器</w:t>
            </w:r>
          </w:p>
          <w:p>
            <w:pPr>
              <w:pStyle w:val="null3"/>
              <w:ind w:firstLine="420"/>
            </w:pPr>
            <w:r>
              <w:rPr>
                <w:rFonts w:ascii="仿宋_GB2312" w:hAnsi="仿宋_GB2312" w:cs="仿宋_GB2312" w:eastAsia="仿宋_GB2312"/>
                <w:sz w:val="21"/>
              </w:rPr>
              <w:t>技术参数要求：</w:t>
            </w:r>
          </w:p>
          <w:p>
            <w:pPr>
              <w:pStyle w:val="null3"/>
              <w:ind w:firstLine="420"/>
            </w:pPr>
            <w:r>
              <w:rPr>
                <w:rFonts w:ascii="仿宋_GB2312" w:hAnsi="仿宋_GB2312" w:cs="仿宋_GB2312" w:eastAsia="仿宋_GB2312"/>
                <w:sz w:val="21"/>
              </w:rPr>
              <w:t>1.工作频率：2.4GHz；</w:t>
            </w:r>
          </w:p>
          <w:p>
            <w:pPr>
              <w:pStyle w:val="null3"/>
              <w:ind w:firstLine="420"/>
            </w:pPr>
            <w:r>
              <w:rPr>
                <w:rFonts w:ascii="仿宋_GB2312" w:hAnsi="仿宋_GB2312" w:cs="仿宋_GB2312" w:eastAsia="仿宋_GB2312"/>
                <w:sz w:val="21"/>
              </w:rPr>
              <w:t>2.通道数量：≥12个物理通道、≥16个信号通道；</w:t>
            </w:r>
          </w:p>
          <w:p>
            <w:pPr>
              <w:pStyle w:val="null3"/>
              <w:ind w:firstLine="420"/>
            </w:pPr>
            <w:r>
              <w:rPr>
                <w:rFonts w:ascii="仿宋_GB2312" w:hAnsi="仿宋_GB2312" w:cs="仿宋_GB2312" w:eastAsia="仿宋_GB2312"/>
                <w:sz w:val="21"/>
              </w:rPr>
              <w:t>3.天线增益：≥2dbi</w:t>
            </w:r>
            <w:r>
              <w:rPr>
                <w:rFonts w:ascii="仿宋_GB2312" w:hAnsi="仿宋_GB2312" w:cs="仿宋_GB2312" w:eastAsia="仿宋_GB2312"/>
                <w:sz w:val="21"/>
              </w:rPr>
              <w:t>；</w:t>
            </w:r>
          </w:p>
          <w:p>
            <w:pPr>
              <w:pStyle w:val="null3"/>
              <w:jc w:val="both"/>
              <w:outlineLvl w:val="0"/>
            </w:pPr>
            <w:r>
              <w:rPr>
                <w:rFonts w:ascii="仿宋_GB2312" w:hAnsi="仿宋_GB2312" w:cs="仿宋_GB2312" w:eastAsia="仿宋_GB2312"/>
                <w:sz w:val="32"/>
                <w:b/>
              </w:rPr>
              <w:t xml:space="preserve">5. </w:t>
            </w:r>
            <w:r>
              <w:rPr>
                <w:rFonts w:ascii="仿宋_GB2312" w:hAnsi="仿宋_GB2312" w:cs="仿宋_GB2312" w:eastAsia="仿宋_GB2312"/>
                <w:sz w:val="32"/>
                <w:b/>
              </w:rPr>
              <w:t>三轴四光云台相机</w:t>
            </w:r>
          </w:p>
          <w:p>
            <w:pPr>
              <w:pStyle w:val="null3"/>
              <w:ind w:firstLine="420"/>
            </w:pPr>
            <w:r>
              <w:rPr>
                <w:rFonts w:ascii="仿宋_GB2312" w:hAnsi="仿宋_GB2312" w:cs="仿宋_GB2312" w:eastAsia="仿宋_GB2312"/>
                <w:sz w:val="21"/>
              </w:rPr>
              <w:t>三轴四光云台相机需集成可见光、红外（热成像）、广角以及激光测距，采集的视频流、照片等影像资料符合《公安安全视频监控联网信息系统信息传输、交换、控制技术要求》（</w:t>
            </w:r>
            <w:r>
              <w:rPr>
                <w:rFonts w:ascii="仿宋_GB2312" w:hAnsi="仿宋_GB2312" w:cs="仿宋_GB2312" w:eastAsia="仿宋_GB2312"/>
                <w:sz w:val="21"/>
              </w:rPr>
              <w:t>GB/T28181）要求。</w:t>
            </w:r>
            <w:r>
              <w:rPr>
                <w:rFonts w:ascii="仿宋_GB2312" w:hAnsi="仿宋_GB2312" w:cs="仿宋_GB2312" w:eastAsia="仿宋_GB2312"/>
                <w:sz w:val="21"/>
              </w:rPr>
              <w:t>技术参数要求：</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三轴陀螺稳定功能，支持平移（</w:t>
            </w:r>
            <w:r>
              <w:rPr>
                <w:rFonts w:ascii="仿宋_GB2312" w:hAnsi="仿宋_GB2312" w:cs="仿宋_GB2312" w:eastAsia="仿宋_GB2312"/>
                <w:sz w:val="21"/>
              </w:rPr>
              <w:t>-330°~ +330°）、横滚（-45°~ +45°）、俯仰（-135°~ +60°）；</w:t>
            </w:r>
          </w:p>
          <w:p>
            <w:pPr>
              <w:pStyle w:val="null3"/>
              <w:ind w:firstLine="420"/>
            </w:pPr>
            <w:r>
              <w:rPr>
                <w:rFonts w:ascii="仿宋_GB2312" w:hAnsi="仿宋_GB2312" w:cs="仿宋_GB2312" w:eastAsia="仿宋_GB2312"/>
                <w:sz w:val="21"/>
              </w:rPr>
              <w:t>2.云台和飞行器可快速连接与拆分；</w:t>
            </w:r>
          </w:p>
          <w:p>
            <w:pPr>
              <w:pStyle w:val="null3"/>
              <w:ind w:firstLine="420"/>
            </w:pPr>
            <w:r>
              <w:rPr>
                <w:rFonts w:ascii="仿宋_GB2312" w:hAnsi="仿宋_GB2312" w:cs="仿宋_GB2312" w:eastAsia="仿宋_GB2312"/>
                <w:sz w:val="21"/>
              </w:rPr>
              <w:t>3.支持通过网口和飞机系统通信，获取位置信息；</w:t>
            </w:r>
          </w:p>
          <w:p>
            <w:pPr>
              <w:pStyle w:val="null3"/>
              <w:ind w:firstLine="420"/>
            </w:pPr>
            <w:r>
              <w:rPr>
                <w:rFonts w:ascii="仿宋_GB2312" w:hAnsi="仿宋_GB2312" w:cs="仿宋_GB2312" w:eastAsia="仿宋_GB2312"/>
                <w:sz w:val="21"/>
              </w:rPr>
              <w:t>4. 支持通过网口实现云台和相机的控制功能；</w:t>
            </w:r>
          </w:p>
          <w:p>
            <w:pPr>
              <w:pStyle w:val="null3"/>
              <w:ind w:firstLine="420"/>
            </w:pPr>
            <w:r>
              <w:rPr>
                <w:rFonts w:ascii="仿宋_GB2312" w:hAnsi="仿宋_GB2312" w:cs="仿宋_GB2312" w:eastAsia="仿宋_GB2312"/>
                <w:sz w:val="21"/>
              </w:rPr>
              <w:t>5. 可见光有效像素≥4800万；支持通过网口实时输出可见光≥3840x2160@30fps/≥1920x1080@30fps分辨率视频流；支持≥8000*6000像素拍照；</w:t>
            </w:r>
          </w:p>
          <w:p>
            <w:pPr>
              <w:pStyle w:val="null3"/>
              <w:ind w:firstLine="420"/>
            </w:pPr>
            <w:r>
              <w:rPr>
                <w:rFonts w:ascii="仿宋_GB2312" w:hAnsi="仿宋_GB2312" w:cs="仿宋_GB2312" w:eastAsia="仿宋_GB2312"/>
                <w:sz w:val="21"/>
              </w:rPr>
              <w:t>6.可通过网口实时输出≥640*512@30fps分辨率红外视频流（热成像），支持≥640*512像素拍照,支持测温功能；</w:t>
            </w:r>
          </w:p>
          <w:p>
            <w:pPr>
              <w:pStyle w:val="null3"/>
              <w:ind w:firstLine="420"/>
            </w:pPr>
            <w:r>
              <w:rPr>
                <w:rFonts w:ascii="仿宋_GB2312" w:hAnsi="仿宋_GB2312" w:cs="仿宋_GB2312" w:eastAsia="仿宋_GB2312"/>
                <w:sz w:val="21"/>
              </w:rPr>
              <w:t>7.实时图片与视频流可嵌入空间位置信息及姿态信息；</w:t>
            </w:r>
          </w:p>
          <w:p>
            <w:pPr>
              <w:pStyle w:val="null3"/>
              <w:ind w:firstLine="420"/>
            </w:pPr>
            <w:r>
              <w:rPr>
                <w:rFonts w:ascii="仿宋_GB2312" w:hAnsi="仿宋_GB2312" w:cs="仿宋_GB2312" w:eastAsia="仿宋_GB2312"/>
                <w:sz w:val="21"/>
              </w:rPr>
              <w:t>8.储存卡外置，支持≥128GB容量，数据到达上限后自动删除文件。存储文件系统支持：FAT32/exFAT；</w:t>
            </w:r>
          </w:p>
          <w:p>
            <w:pPr>
              <w:pStyle w:val="null3"/>
              <w:ind w:firstLine="420"/>
            </w:pPr>
            <w:r>
              <w:rPr>
                <w:rFonts w:ascii="仿宋_GB2312" w:hAnsi="仿宋_GB2312" w:cs="仿宋_GB2312" w:eastAsia="仿宋_GB2312"/>
                <w:sz w:val="21"/>
              </w:rPr>
              <w:t>9.具备按键复位功能，一键恢复出厂设置；</w:t>
            </w:r>
          </w:p>
          <w:p>
            <w:pPr>
              <w:pStyle w:val="null3"/>
              <w:ind w:firstLine="420"/>
            </w:pPr>
            <w:r>
              <w:rPr>
                <w:rFonts w:ascii="仿宋_GB2312" w:hAnsi="仿宋_GB2312" w:cs="仿宋_GB2312" w:eastAsia="仿宋_GB2312"/>
                <w:sz w:val="21"/>
              </w:rPr>
              <w:t>10.双光相机（EMMC或microSD）存储卡中存储可见光和红外相机的视频（MP4格式）、图片（JPEG格式）数据；</w:t>
            </w:r>
          </w:p>
          <w:p>
            <w:pPr>
              <w:pStyle w:val="null3"/>
              <w:ind w:firstLine="420"/>
            </w:pPr>
            <w:r>
              <w:rPr>
                <w:rFonts w:ascii="仿宋_GB2312" w:hAnsi="仿宋_GB2312" w:cs="仿宋_GB2312" w:eastAsia="仿宋_GB2312"/>
                <w:sz w:val="21"/>
              </w:rPr>
              <w:t>11.支持可见光≥6倍混合变焦，57度~29度电子放大，29度~9度为光学变倍；</w:t>
            </w:r>
          </w:p>
          <w:p>
            <w:pPr>
              <w:pStyle w:val="null3"/>
              <w:ind w:firstLine="420"/>
            </w:pPr>
            <w:r>
              <w:rPr>
                <w:rFonts w:ascii="仿宋_GB2312" w:hAnsi="仿宋_GB2312" w:cs="仿宋_GB2312" w:eastAsia="仿宋_GB2312"/>
                <w:sz w:val="21"/>
              </w:rPr>
              <w:t>12.支持红外电子变倍≥8倍，变倍步进2倍步进；</w:t>
            </w:r>
          </w:p>
          <w:p>
            <w:pPr>
              <w:pStyle w:val="null3"/>
              <w:ind w:firstLine="420"/>
            </w:pPr>
            <w:r>
              <w:rPr>
                <w:rFonts w:ascii="仿宋_GB2312" w:hAnsi="仿宋_GB2312" w:cs="仿宋_GB2312" w:eastAsia="仿宋_GB2312"/>
                <w:sz w:val="21"/>
              </w:rPr>
              <w:t>13.保存的可见光和红外图片可嵌入EXIF信息，其信息内容包括空间位置信息及空间姿态信息；</w:t>
            </w:r>
          </w:p>
          <w:p>
            <w:pPr>
              <w:pStyle w:val="null3"/>
              <w:ind w:firstLine="420"/>
            </w:pPr>
            <w:r>
              <w:rPr>
                <w:rFonts w:ascii="仿宋_GB2312" w:hAnsi="仿宋_GB2312" w:cs="仿宋_GB2312" w:eastAsia="仿宋_GB2312"/>
                <w:sz w:val="21"/>
              </w:rPr>
              <w:t>14.支持码率设置，码率设置步长≥0.5M，步长范围0.5-5M，编码模式至少支持CVBR；</w:t>
            </w:r>
          </w:p>
          <w:p>
            <w:pPr>
              <w:pStyle w:val="null3"/>
              <w:ind w:firstLine="420"/>
            </w:pPr>
            <w:r>
              <w:rPr>
                <w:rFonts w:ascii="仿宋_GB2312" w:hAnsi="仿宋_GB2312" w:cs="仿宋_GB2312" w:eastAsia="仿宋_GB2312"/>
                <w:sz w:val="21"/>
              </w:rPr>
              <w:t>15.可通过读卡器获取双光相机中存储可见光和红外相机的数据（视频、图片）；</w:t>
            </w:r>
          </w:p>
          <w:p>
            <w:pPr>
              <w:pStyle w:val="null3"/>
              <w:ind w:firstLine="420"/>
            </w:pPr>
            <w:r>
              <w:rPr>
                <w:rFonts w:ascii="仿宋_GB2312" w:hAnsi="仿宋_GB2312" w:cs="仿宋_GB2312" w:eastAsia="仿宋_GB2312"/>
                <w:sz w:val="21"/>
              </w:rPr>
              <w:t>16.双光相机工作模式分为拍照模式，录像模式</w:t>
            </w:r>
            <w:r>
              <w:rPr>
                <w:rFonts w:ascii="仿宋_GB2312" w:hAnsi="仿宋_GB2312" w:cs="仿宋_GB2312" w:eastAsia="仿宋_GB2312"/>
                <w:sz w:val="21"/>
              </w:rPr>
              <w:t>。</w:t>
            </w:r>
          </w:p>
          <w:p>
            <w:pPr>
              <w:pStyle w:val="null3"/>
              <w:jc w:val="both"/>
              <w:outlineLvl w:val="0"/>
            </w:pPr>
            <w:r>
              <w:rPr>
                <w:rFonts w:ascii="仿宋_GB2312" w:hAnsi="仿宋_GB2312" w:cs="仿宋_GB2312" w:eastAsia="仿宋_GB2312"/>
                <w:sz w:val="32"/>
                <w:b/>
              </w:rPr>
              <w:t xml:space="preserve">6. </w:t>
            </w:r>
            <w:r>
              <w:rPr>
                <w:rFonts w:ascii="仿宋_GB2312" w:hAnsi="仿宋_GB2312" w:cs="仿宋_GB2312" w:eastAsia="仿宋_GB2312"/>
                <w:sz w:val="32"/>
                <w:b/>
              </w:rPr>
              <w:t>喊话喇叭</w:t>
            </w:r>
          </w:p>
          <w:p>
            <w:pPr>
              <w:pStyle w:val="null3"/>
              <w:ind w:firstLine="420"/>
            </w:pPr>
            <w:r>
              <w:rPr>
                <w:rFonts w:ascii="仿宋_GB2312" w:hAnsi="仿宋_GB2312" w:cs="仿宋_GB2312" w:eastAsia="仿宋_GB2312"/>
                <w:sz w:val="21"/>
              </w:rPr>
              <w:t>技术参数要求：</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重量：</w:t>
            </w:r>
            <w:r>
              <w:rPr>
                <w:rFonts w:ascii="仿宋_GB2312" w:hAnsi="仿宋_GB2312" w:cs="仿宋_GB2312" w:eastAsia="仿宋_GB2312"/>
                <w:sz w:val="21"/>
              </w:rPr>
              <w:t>≤595±5g；</w:t>
            </w:r>
          </w:p>
          <w:p>
            <w:pPr>
              <w:pStyle w:val="null3"/>
              <w:ind w:firstLine="420"/>
            </w:pPr>
            <w:r>
              <w:rPr>
                <w:rFonts w:ascii="仿宋_GB2312" w:hAnsi="仿宋_GB2312" w:cs="仿宋_GB2312" w:eastAsia="仿宋_GB2312"/>
                <w:sz w:val="21"/>
              </w:rPr>
              <w:t>2.尺寸（L*W*H）：≤150*100*140 mm；</w:t>
            </w:r>
          </w:p>
          <w:p>
            <w:pPr>
              <w:pStyle w:val="null3"/>
              <w:ind w:firstLine="420"/>
            </w:pPr>
            <w:r>
              <w:rPr>
                <w:rFonts w:ascii="仿宋_GB2312" w:hAnsi="仿宋_GB2312" w:cs="仿宋_GB2312" w:eastAsia="仿宋_GB2312"/>
                <w:sz w:val="21"/>
              </w:rPr>
              <w:t>3.播放声压：≥130db；</w:t>
            </w:r>
          </w:p>
          <w:p>
            <w:pPr>
              <w:pStyle w:val="null3"/>
              <w:ind w:firstLine="420"/>
            </w:pPr>
            <w:r>
              <w:rPr>
                <w:rFonts w:ascii="仿宋_GB2312" w:hAnsi="仿宋_GB2312" w:cs="仿宋_GB2312" w:eastAsia="仿宋_GB2312"/>
                <w:sz w:val="21"/>
              </w:rPr>
              <w:t>4. 声音传播距离：≥700m；</w:t>
            </w:r>
          </w:p>
          <w:p>
            <w:pPr>
              <w:pStyle w:val="null3"/>
              <w:ind w:firstLine="420"/>
            </w:pPr>
            <w:r>
              <w:rPr>
                <w:rFonts w:ascii="仿宋_GB2312" w:hAnsi="仿宋_GB2312" w:cs="仿宋_GB2312" w:eastAsia="仿宋_GB2312"/>
                <w:sz w:val="21"/>
              </w:rPr>
              <w:t>5. 功率：≤68w；</w:t>
            </w:r>
          </w:p>
          <w:p>
            <w:pPr>
              <w:pStyle w:val="null3"/>
              <w:ind w:firstLine="420"/>
            </w:pPr>
            <w:r>
              <w:rPr>
                <w:rFonts w:ascii="仿宋_GB2312" w:hAnsi="仿宋_GB2312" w:cs="仿宋_GB2312" w:eastAsia="仿宋_GB2312"/>
                <w:sz w:val="21"/>
              </w:rPr>
              <w:t>6. 通信链路：无人机链路、USB&amp;串口链路、LTE链路；</w:t>
            </w:r>
          </w:p>
          <w:p>
            <w:pPr>
              <w:pStyle w:val="null3"/>
              <w:ind w:firstLine="420"/>
            </w:pPr>
            <w:r>
              <w:rPr>
                <w:rFonts w:ascii="仿宋_GB2312" w:hAnsi="仿宋_GB2312" w:cs="仿宋_GB2312" w:eastAsia="仿宋_GB2312"/>
                <w:sz w:val="21"/>
              </w:rPr>
              <w:t>7. 载荷接口：即插即用；</w:t>
            </w:r>
          </w:p>
          <w:p>
            <w:pPr>
              <w:pStyle w:val="null3"/>
              <w:ind w:firstLine="420"/>
            </w:pPr>
            <w:r>
              <w:rPr>
                <w:rFonts w:ascii="仿宋_GB2312" w:hAnsi="仿宋_GB2312" w:cs="仿宋_GB2312" w:eastAsia="仿宋_GB2312"/>
                <w:sz w:val="21"/>
              </w:rPr>
              <w:t>8. 工作温度：-20℃-+50℃；</w:t>
            </w:r>
          </w:p>
          <w:p>
            <w:pPr>
              <w:pStyle w:val="null3"/>
              <w:ind w:firstLine="420"/>
            </w:pPr>
            <w:r>
              <w:rPr>
                <w:rFonts w:ascii="仿宋_GB2312" w:hAnsi="仿宋_GB2312" w:cs="仿宋_GB2312" w:eastAsia="仿宋_GB2312"/>
                <w:sz w:val="21"/>
              </w:rPr>
              <w:t>9. 喊话方式：实时喊话、录音广播、TTS文本播报、音频文件；</w:t>
            </w:r>
          </w:p>
          <w:p>
            <w:pPr>
              <w:pStyle w:val="null3"/>
              <w:ind w:firstLine="420"/>
            </w:pPr>
            <w:r>
              <w:rPr>
                <w:rFonts w:ascii="仿宋_GB2312" w:hAnsi="仿宋_GB2312" w:cs="仿宋_GB2312" w:eastAsia="仿宋_GB2312"/>
                <w:sz w:val="21"/>
              </w:rPr>
              <w:t>10. 供电方式：无人机云台接口供电；</w:t>
            </w:r>
          </w:p>
          <w:p>
            <w:pPr>
              <w:pStyle w:val="null3"/>
              <w:ind w:firstLine="420"/>
            </w:pPr>
            <w:r>
              <w:rPr>
                <w:rFonts w:ascii="仿宋_GB2312" w:hAnsi="仿宋_GB2312" w:cs="仿宋_GB2312" w:eastAsia="仿宋_GB2312"/>
                <w:sz w:val="21"/>
              </w:rPr>
              <w:t>11. 警灯模式：红蓝爆闪、红爆闪、蓝爆闪、黄爆闪、绿爆闪；</w:t>
            </w:r>
          </w:p>
          <w:p>
            <w:pPr>
              <w:pStyle w:val="null3"/>
              <w:ind w:firstLine="420"/>
            </w:pPr>
            <w:r>
              <w:rPr>
                <w:rFonts w:ascii="仿宋_GB2312" w:hAnsi="仿宋_GB2312" w:cs="仿宋_GB2312" w:eastAsia="仿宋_GB2312"/>
                <w:sz w:val="21"/>
              </w:rPr>
              <w:t>12. 防护等级：≥IP54</w:t>
            </w:r>
            <w:r>
              <w:rPr>
                <w:rFonts w:ascii="仿宋_GB2312" w:hAnsi="仿宋_GB2312" w:cs="仿宋_GB2312" w:eastAsia="仿宋_GB2312"/>
                <w:sz w:val="21"/>
              </w:rPr>
              <w:t>。</w:t>
            </w:r>
          </w:p>
          <w:p>
            <w:pPr>
              <w:pStyle w:val="null3"/>
              <w:jc w:val="center"/>
              <w:outlineLvl w:val="0"/>
            </w:pPr>
            <w:r>
              <w:rPr>
                <w:rFonts w:ascii="仿宋_GB2312" w:hAnsi="仿宋_GB2312" w:cs="仿宋_GB2312" w:eastAsia="仿宋_GB2312"/>
                <w:sz w:val="32"/>
                <w:b/>
              </w:rPr>
              <w:t>第三章</w:t>
            </w:r>
            <w:r>
              <w:rPr>
                <w:rFonts w:ascii="仿宋_GB2312" w:hAnsi="仿宋_GB2312" w:cs="仿宋_GB2312" w:eastAsia="仿宋_GB2312"/>
                <w:sz w:val="32"/>
                <w:b/>
              </w:rPr>
              <w:t>质保服务内容</w:t>
            </w:r>
          </w:p>
          <w:p>
            <w:pPr>
              <w:pStyle w:val="null3"/>
              <w:spacing w:before="240" w:after="60"/>
              <w:ind w:left="420"/>
              <w:jc w:val="both"/>
              <w:outlineLvl w:val="2"/>
            </w:pPr>
            <w:r>
              <w:rPr>
                <w:rFonts w:ascii="仿宋_GB2312" w:hAnsi="仿宋_GB2312" w:cs="仿宋_GB2312" w:eastAsia="仿宋_GB2312"/>
                <w:sz w:val="32"/>
                <w:b/>
              </w:rPr>
              <w:t xml:space="preserve">3.1 </w:t>
            </w:r>
            <w:r>
              <w:rPr>
                <w:rFonts w:ascii="仿宋_GB2312" w:hAnsi="仿宋_GB2312" w:cs="仿宋_GB2312" w:eastAsia="仿宋_GB2312"/>
                <w:sz w:val="32"/>
                <w:b/>
              </w:rPr>
              <w:t>质量保证</w:t>
            </w:r>
          </w:p>
          <w:p>
            <w:pPr>
              <w:pStyle w:val="null3"/>
              <w:ind w:firstLine="480"/>
              <w:jc w:val="both"/>
            </w:pPr>
            <w:r>
              <w:rPr>
                <w:rFonts w:ascii="仿宋_GB2312" w:hAnsi="仿宋_GB2312" w:cs="仿宋_GB2312" w:eastAsia="仿宋_GB2312"/>
                <w:sz w:val="21"/>
              </w:rPr>
              <w:t>智能无人机与机库提供产品原厂保证期</w:t>
            </w:r>
            <w:r>
              <w:rPr>
                <w:rFonts w:ascii="仿宋_GB2312" w:hAnsi="仿宋_GB2312" w:cs="仿宋_GB2312" w:eastAsia="仿宋_GB2312"/>
                <w:sz w:val="21"/>
              </w:rPr>
              <w:t>1年，自产品最终验收合格之日开始计算。</w:t>
            </w:r>
          </w:p>
          <w:p>
            <w:pPr>
              <w:pStyle w:val="null3"/>
              <w:spacing w:before="240" w:after="60"/>
              <w:ind w:left="420"/>
              <w:jc w:val="both"/>
              <w:outlineLvl w:val="2"/>
            </w:pPr>
            <w:r>
              <w:rPr>
                <w:rFonts w:ascii="仿宋_GB2312" w:hAnsi="仿宋_GB2312" w:cs="仿宋_GB2312" w:eastAsia="仿宋_GB2312"/>
                <w:sz w:val="32"/>
                <w:b/>
              </w:rPr>
              <w:t xml:space="preserve">3.2 </w:t>
            </w:r>
            <w:r>
              <w:rPr>
                <w:rFonts w:ascii="仿宋_GB2312" w:hAnsi="仿宋_GB2312" w:cs="仿宋_GB2312" w:eastAsia="仿宋_GB2312"/>
                <w:sz w:val="32"/>
                <w:b/>
              </w:rPr>
              <w:t>产品培训</w:t>
            </w:r>
          </w:p>
          <w:p>
            <w:pPr>
              <w:pStyle w:val="null3"/>
              <w:ind w:firstLine="480"/>
              <w:jc w:val="both"/>
            </w:pPr>
            <w:r>
              <w:rPr>
                <w:rFonts w:ascii="仿宋_GB2312" w:hAnsi="仿宋_GB2312" w:cs="仿宋_GB2312" w:eastAsia="仿宋_GB2312"/>
                <w:sz w:val="21"/>
              </w:rPr>
              <w:t>项目验收时进行技术培训，包括参训人员的培训、教材等。</w:t>
            </w:r>
          </w:p>
          <w:p>
            <w:pPr>
              <w:pStyle w:val="null3"/>
              <w:spacing w:before="240" w:after="60"/>
              <w:ind w:left="420"/>
              <w:jc w:val="both"/>
              <w:outlineLvl w:val="2"/>
            </w:pPr>
            <w:r>
              <w:rPr>
                <w:rFonts w:ascii="仿宋_GB2312" w:hAnsi="仿宋_GB2312" w:cs="仿宋_GB2312" w:eastAsia="仿宋_GB2312"/>
                <w:sz w:val="32"/>
                <w:b/>
              </w:rPr>
              <w:t xml:space="preserve"> </w:t>
            </w:r>
            <w:r>
              <w:rPr>
                <w:rFonts w:ascii="仿宋_GB2312" w:hAnsi="仿宋_GB2312" w:cs="仿宋_GB2312" w:eastAsia="仿宋_GB2312"/>
                <w:sz w:val="32"/>
                <w:b/>
              </w:rPr>
              <w:t>3.3</w:t>
            </w:r>
            <w:r>
              <w:rPr>
                <w:rFonts w:ascii="仿宋_GB2312" w:hAnsi="仿宋_GB2312" w:cs="仿宋_GB2312" w:eastAsia="仿宋_GB2312"/>
                <w:sz w:val="32"/>
                <w:b/>
              </w:rPr>
              <w:t>维护方案</w:t>
            </w:r>
          </w:p>
          <w:p>
            <w:pPr>
              <w:pStyle w:val="null3"/>
              <w:ind w:firstLine="480"/>
              <w:jc w:val="both"/>
            </w:pPr>
            <w:r>
              <w:rPr>
                <w:rFonts w:ascii="仿宋_GB2312" w:hAnsi="仿宋_GB2312" w:cs="仿宋_GB2312" w:eastAsia="仿宋_GB2312"/>
                <w:sz w:val="21"/>
              </w:rPr>
              <w:t>在质保期内系统运行发生故障或一般零部件损坏，由卖方在</w:t>
            </w:r>
            <w:r>
              <w:rPr>
                <w:rFonts w:ascii="仿宋_GB2312" w:hAnsi="仿宋_GB2312" w:cs="仿宋_GB2312" w:eastAsia="仿宋_GB2312"/>
                <w:sz w:val="21"/>
              </w:rPr>
              <w:t>12小时内负责免费检修，及时排除问题；若需要更换部件，需在24小时内提供备品备件进行替换，确保通信系统正常使用，问题部件返厂维修，对于出现的问题，需要现场反馈用户原因及解决办法。定期对设备进行巡检、巡修，确保设备运行正常。</w:t>
            </w:r>
          </w:p>
          <w:p>
            <w:pPr>
              <w:pStyle w:val="null3"/>
              <w:spacing w:before="255" w:after="255"/>
              <w:ind w:left="570"/>
              <w:jc w:val="center"/>
              <w:outlineLvl w:val="1"/>
            </w:pPr>
            <w:r>
              <w:rPr>
                <w:rFonts w:ascii="仿宋_GB2312" w:hAnsi="仿宋_GB2312" w:cs="仿宋_GB2312" w:eastAsia="仿宋_GB2312"/>
                <w:sz w:val="32"/>
                <w:b/>
              </w:rPr>
              <w:t>第</w:t>
            </w:r>
            <w:r>
              <w:rPr>
                <w:rFonts w:ascii="仿宋_GB2312" w:hAnsi="仿宋_GB2312" w:cs="仿宋_GB2312" w:eastAsia="仿宋_GB2312"/>
                <w:sz w:val="32"/>
                <w:b/>
              </w:rPr>
              <w:t>四</w:t>
            </w:r>
            <w:r>
              <w:rPr>
                <w:rFonts w:ascii="仿宋_GB2312" w:hAnsi="仿宋_GB2312" w:cs="仿宋_GB2312" w:eastAsia="仿宋_GB2312"/>
                <w:sz w:val="32"/>
                <w:b/>
              </w:rPr>
              <w:t>章</w:t>
            </w:r>
            <w:r>
              <w:rPr>
                <w:rFonts w:ascii="仿宋_GB2312" w:hAnsi="仿宋_GB2312" w:cs="仿宋_GB2312" w:eastAsia="仿宋_GB2312"/>
                <w:sz w:val="32"/>
                <w:b/>
              </w:rPr>
              <w:t>采购清单</w:t>
            </w:r>
          </w:p>
          <w:tbl>
            <w:tblPr>
              <w:tblInd w:type="dxa" w:w="345"/>
              <w:tblBorders>
                <w:top w:val="none" w:color="000000" w:sz="4"/>
                <w:left w:val="none" w:color="000000" w:sz="4"/>
                <w:bottom w:val="none" w:color="000000" w:sz="4"/>
                <w:right w:val="none" w:color="000000" w:sz="4"/>
                <w:insideH w:val="none"/>
                <w:insideV w:val="none"/>
              </w:tblBorders>
            </w:tblPr>
            <w:tblGrid>
              <w:gridCol w:w="809"/>
              <w:gridCol w:w="356"/>
              <w:gridCol w:w="282"/>
              <w:gridCol w:w="1100"/>
            </w:tblGrid>
            <w:tr>
              <w:tc>
                <w:tcPr>
                  <w:tcW w:type="dxa" w:w="80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w:t>
                  </w:r>
                </w:p>
              </w:tc>
              <w:tc>
                <w:tcPr>
                  <w:tcW w:type="dxa" w:w="35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8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100"/>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ind w:firstLine="588"/>
                    <w:jc w:val="both"/>
                  </w:pPr>
                  <w:r>
                    <w:rPr>
                      <w:rFonts w:ascii="仿宋_GB2312" w:hAnsi="仿宋_GB2312" w:cs="仿宋_GB2312" w:eastAsia="仿宋_GB2312"/>
                      <w:sz w:val="24"/>
                    </w:rPr>
                    <w:t>产品模块</w:t>
                  </w:r>
                </w:p>
              </w:tc>
            </w:tr>
            <w:tr>
              <w:tc>
                <w:tcPr>
                  <w:tcW w:type="dxa" w:w="809"/>
                  <w:vMerge w:val="restart"/>
                  <w:tcBorders>
                    <w:top w:val="none" w:color="000000" w:sz="4"/>
                    <w:left w:val="single" w:color="000000" w:sz="8"/>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无人机（核心产品）</w:t>
                  </w:r>
                </w:p>
              </w:tc>
              <w:tc>
                <w:tcPr>
                  <w:tcW w:type="dxa" w:w="3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碳纤维一体化机身</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高可靠姿态控制系统</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航电系统</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动力系统（电池、螺旋桨、电机、电调）</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数据传输与灯光定位系统（</w:t>
                  </w:r>
                  <w:r>
                    <w:rPr>
                      <w:rFonts w:ascii="仿宋_GB2312" w:hAnsi="仿宋_GB2312" w:cs="仿宋_GB2312" w:eastAsia="仿宋_GB2312"/>
                      <w:sz w:val="24"/>
                    </w:rPr>
                    <w:t>RTK</w:t>
                  </w:r>
                  <w:r>
                    <w:rPr>
                      <w:rFonts w:ascii="仿宋_GB2312" w:hAnsi="仿宋_GB2312" w:cs="仿宋_GB2312" w:eastAsia="仿宋_GB2312"/>
                      <w:sz w:val="24"/>
                    </w:rPr>
                    <w:t>天线、图数传天线、</w:t>
                  </w:r>
                  <w:r>
                    <w:rPr>
                      <w:rFonts w:ascii="仿宋_GB2312" w:hAnsi="仿宋_GB2312" w:cs="仿宋_GB2312" w:eastAsia="仿宋_GB2312"/>
                      <w:sz w:val="24"/>
                    </w:rPr>
                    <w:t>WIFI</w:t>
                  </w:r>
                  <w:r>
                    <w:rPr>
                      <w:rFonts w:ascii="仿宋_GB2312" w:hAnsi="仿宋_GB2312" w:cs="仿宋_GB2312" w:eastAsia="仿宋_GB2312"/>
                      <w:sz w:val="24"/>
                    </w:rPr>
                    <w:t>天数、</w:t>
                  </w:r>
                  <w:r>
                    <w:rPr>
                      <w:rFonts w:ascii="仿宋_GB2312" w:hAnsi="仿宋_GB2312" w:cs="仿宋_GB2312" w:eastAsia="仿宋_GB2312"/>
                      <w:sz w:val="24"/>
                    </w:rPr>
                    <w:t>4G</w:t>
                  </w:r>
                  <w:r>
                    <w:rPr>
                      <w:rFonts w:ascii="仿宋_GB2312" w:hAnsi="仿宋_GB2312" w:cs="仿宋_GB2312" w:eastAsia="仿宋_GB2312"/>
                      <w:sz w:val="24"/>
                    </w:rPr>
                    <w:t>天线）</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自主温控系统</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降落稳定系统</w:t>
                  </w:r>
                </w:p>
              </w:tc>
            </w:tr>
            <w:tr>
              <w:tc>
                <w:tcPr>
                  <w:tcW w:type="dxa" w:w="80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三轴四光云台相机</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80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无人机遥控器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809"/>
                  <w:vMerge w:val="restart"/>
                  <w:tcBorders>
                    <w:top w:val="none" w:color="000000" w:sz="4"/>
                    <w:left w:val="single" w:color="000000" w:sz="8"/>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自动机库</w:t>
                  </w:r>
                </w:p>
              </w:tc>
              <w:tc>
                <w:tcPr>
                  <w:tcW w:type="dxa" w:w="3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自动开合模块</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自动方舱模块</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自动充电舱</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机械臂系统</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无人机升降模块</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高精度归中模块</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地面端控制模块</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内部视频系统</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烟雾感知系统</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不间断电源</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伺服管控模块</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环境温度自适应模块</w:t>
                  </w:r>
                </w:p>
              </w:tc>
            </w:tr>
            <w:tr>
              <w:tc>
                <w:tcPr>
                  <w:tcW w:type="dxa" w:w="809"/>
                  <w:vMerge/>
                  <w:tcBorders>
                    <w:top w:val="none" w:color="000000" w:sz="4"/>
                    <w:left w:val="single" w:color="000000" w:sz="8"/>
                    <w:bottom w:val="none" w:color="000000" w:sz="4"/>
                    <w:right w:val="single" w:color="000000" w:sz="4"/>
                  </w:tcBorders>
                </w:tcPr>
                <w:p/>
              </w:tc>
              <w:tc>
                <w:tcPr>
                  <w:tcW w:type="dxa" w:w="356"/>
                  <w:vMerge/>
                  <w:tcBorders>
                    <w:top w:val="none" w:color="000000" w:sz="4"/>
                    <w:left w:val="none" w:color="000000" w:sz="4"/>
                    <w:bottom w:val="none" w:color="000000" w:sz="4"/>
                    <w:right w:val="single" w:color="000000" w:sz="4"/>
                  </w:tcBorders>
                </w:tcPr>
                <w:p/>
              </w:tc>
              <w:tc>
                <w:tcPr>
                  <w:tcW w:type="dxa" w:w="282"/>
                  <w:vMerge/>
                  <w:tcBorders>
                    <w:top w:val="none" w:color="000000" w:sz="4"/>
                    <w:left w:val="none" w:color="000000" w:sz="4"/>
                    <w:bottom w:val="none" w:color="000000" w:sz="4"/>
                    <w:right w:val="single" w:color="000000" w:sz="4"/>
                  </w:tcBorders>
                </w:tcP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电源管理模块</w:t>
                  </w:r>
                </w:p>
              </w:tc>
            </w:tr>
            <w:tr>
              <w:tc>
                <w:tcPr>
                  <w:tcW w:type="dxa" w:w="80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无人机智能电池（</w:t>
                  </w:r>
                  <w:r>
                    <w:rPr>
                      <w:rFonts w:ascii="仿宋_GB2312" w:hAnsi="仿宋_GB2312" w:cs="仿宋_GB2312" w:eastAsia="仿宋_GB2312"/>
                      <w:sz w:val="24"/>
                    </w:rPr>
                    <w:t>3</w:t>
                  </w:r>
                  <w:r>
                    <w:rPr>
                      <w:rFonts w:ascii="仿宋_GB2312" w:hAnsi="仿宋_GB2312" w:cs="仿宋_GB2312" w:eastAsia="仿宋_GB2312"/>
                      <w:sz w:val="24"/>
                    </w:rPr>
                    <w:t>块）</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80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喊话喇叭</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1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标的名称：应急通信箱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32"/>
                <w:b/>
              </w:rPr>
              <w:t>第一章</w:t>
            </w:r>
            <w:r>
              <w:rPr>
                <w:rFonts w:ascii="仿宋_GB2312" w:hAnsi="仿宋_GB2312" w:cs="仿宋_GB2312" w:eastAsia="仿宋_GB2312"/>
                <w:sz w:val="32"/>
                <w:b/>
              </w:rPr>
              <w:t>项目概述</w:t>
            </w:r>
          </w:p>
          <w:p>
            <w:pPr>
              <w:pStyle w:val="null3"/>
              <w:ind w:firstLine="420"/>
              <w:jc w:val="both"/>
            </w:pPr>
            <w:r>
              <w:rPr>
                <w:rFonts w:ascii="仿宋_GB2312" w:hAnsi="仿宋_GB2312" w:cs="仿宋_GB2312" w:eastAsia="仿宋_GB2312"/>
                <w:sz w:val="21"/>
              </w:rPr>
              <w:t>在陕西省山区、隧道等复杂地形区域，运营商公网信号覆盖薄弱甚至完全缺失的问题长期存在，给交警执法、交通事故处置及突发事件应急响应带来极大挑战。为彻底解决野外恶劣条件下的通信中断难题，保障前线执法人员与指挥中心之间视频画面实时回传、语音高效交互、关键数据稳定传输，特启动本项目。</w:t>
            </w:r>
          </w:p>
          <w:p>
            <w:pPr>
              <w:pStyle w:val="null3"/>
              <w:ind w:firstLine="315"/>
              <w:jc w:val="both"/>
            </w:pPr>
            <w:r>
              <w:rPr>
                <w:rFonts w:ascii="仿宋_GB2312" w:hAnsi="仿宋_GB2312" w:cs="仿宋_GB2312" w:eastAsia="仿宋_GB2312"/>
                <w:sz w:val="21"/>
              </w:rPr>
              <w:t>本项目以卫星通信技术为核心，构建</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天地一体、全域覆盖、多设备协同</w:t>
            </w:r>
            <w:r>
              <w:rPr>
                <w:rFonts w:ascii="仿宋_GB2312" w:hAnsi="仿宋_GB2312" w:cs="仿宋_GB2312" w:eastAsia="仿宋_GB2312"/>
                <w:sz w:val="21"/>
              </w:rPr>
              <w:t xml:space="preserve">” </w:t>
            </w:r>
            <w:r>
              <w:rPr>
                <w:rFonts w:ascii="仿宋_GB2312" w:hAnsi="仿宋_GB2312" w:cs="仿宋_GB2312" w:eastAsia="仿宋_GB2312"/>
                <w:sz w:val="21"/>
              </w:rPr>
              <w:t xml:space="preserve">的应急通信保障体系，重点攻克山区中队管辖范围内偏远山区、无人区域的通信盲区，确保交警执法全过程中 </w:t>
            </w:r>
            <w:r>
              <w:rPr>
                <w:rFonts w:ascii="仿宋_GB2312" w:hAnsi="仿宋_GB2312" w:cs="仿宋_GB2312" w:eastAsia="仿宋_GB2312"/>
                <w:sz w:val="21"/>
              </w:rPr>
              <w:t>“</w:t>
            </w:r>
            <w:r>
              <w:rPr>
                <w:rFonts w:ascii="仿宋_GB2312" w:hAnsi="仿宋_GB2312" w:cs="仿宋_GB2312" w:eastAsia="仿宋_GB2312"/>
                <w:sz w:val="21"/>
              </w:rPr>
              <w:t>指令精准下达、现场画面清晰回传、核心数据实时共享</w:t>
            </w:r>
            <w:r>
              <w:rPr>
                <w:rFonts w:ascii="仿宋_GB2312" w:hAnsi="仿宋_GB2312" w:cs="仿宋_GB2312" w:eastAsia="仿宋_GB2312"/>
                <w:sz w:val="21"/>
              </w:rPr>
              <w:t>”</w:t>
            </w:r>
            <w:r>
              <w:rPr>
                <w:rFonts w:ascii="仿宋_GB2312" w:hAnsi="仿宋_GB2312" w:cs="仿宋_GB2312" w:eastAsia="仿宋_GB2312"/>
                <w:sz w:val="21"/>
              </w:rPr>
              <w:t>，全面提升全省交警系统应对各类突发事件的快速处置能力</w:t>
            </w:r>
            <w:r>
              <w:rPr>
                <w:rFonts w:ascii="仿宋_GB2312" w:hAnsi="仿宋_GB2312" w:cs="仿宋_GB2312" w:eastAsia="仿宋_GB2312"/>
                <w:sz w:val="21"/>
              </w:rPr>
              <w:t>。同时为提升我省</w:t>
            </w:r>
            <w:r>
              <w:rPr>
                <w:rFonts w:ascii="仿宋_GB2312" w:hAnsi="仿宋_GB2312" w:cs="仿宋_GB2312" w:eastAsia="仿宋_GB2312"/>
                <w:sz w:val="21"/>
              </w:rPr>
              <w:t>高速公路巡查管理能力，采购全自动无人值守巡检机库，为实现重点路段全天候精细化巡逻监控提供科学、高效的支撑。</w:t>
            </w:r>
          </w:p>
          <w:p>
            <w:pPr>
              <w:pStyle w:val="null3"/>
              <w:jc w:val="center"/>
              <w:outlineLvl w:val="0"/>
            </w:pPr>
            <w:r>
              <w:rPr>
                <w:rFonts w:ascii="仿宋_GB2312" w:hAnsi="仿宋_GB2312" w:cs="仿宋_GB2312" w:eastAsia="仿宋_GB2312"/>
                <w:sz w:val="32"/>
                <w:b/>
              </w:rPr>
              <w:t>第二章</w:t>
            </w:r>
            <w:r>
              <w:rPr>
                <w:rFonts w:ascii="仿宋_GB2312" w:hAnsi="仿宋_GB2312" w:cs="仿宋_GB2312" w:eastAsia="仿宋_GB2312"/>
                <w:sz w:val="32"/>
                <w:b/>
              </w:rPr>
              <w:t>设备参数</w:t>
            </w:r>
          </w:p>
          <w:p>
            <w:pPr>
              <w:pStyle w:val="null3"/>
              <w:ind w:left="570"/>
              <w:jc w:val="both"/>
              <w:outlineLvl w:val="2"/>
            </w:pPr>
            <w:r>
              <w:rPr>
                <w:rFonts w:ascii="仿宋_GB2312" w:hAnsi="仿宋_GB2312" w:cs="仿宋_GB2312" w:eastAsia="仿宋_GB2312"/>
                <w:sz w:val="32"/>
                <w:b/>
                <w:color w:val="000000"/>
              </w:rPr>
              <w:t>1.</w:t>
            </w:r>
            <w:r>
              <w:rPr>
                <w:rFonts w:ascii="仿宋_GB2312" w:hAnsi="仿宋_GB2312" w:cs="仿宋_GB2312" w:eastAsia="仿宋_GB2312"/>
                <w:sz w:val="32"/>
                <w:b/>
                <w:color w:val="000000"/>
              </w:rPr>
              <w:t>应急通信箱参数需求</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总体要求</w:t>
            </w:r>
          </w:p>
          <w:p>
            <w:pPr>
              <w:pStyle w:val="null3"/>
              <w:ind w:firstLine="420"/>
              <w:jc w:val="both"/>
            </w:pPr>
            <w:r>
              <w:rPr>
                <w:rFonts w:ascii="仿宋_GB2312" w:hAnsi="仿宋_GB2312" w:cs="仿宋_GB2312" w:eastAsia="仿宋_GB2312"/>
                <w:sz w:val="21"/>
                <w:color w:val="000000"/>
              </w:rPr>
              <w:t>集双向音视频通信、语音对讲、录像存储、指挥调度于一体的移动式便携指挥终端，用于突发事件的现场音视频数据采集与作战协同配合，将现场采集的音视频数据通过无线网络网络技术回传至指挥中心，也可以发送给其它协助配合单位。实现</w:t>
            </w:r>
            <w:r>
              <w:rPr>
                <w:rFonts w:ascii="仿宋_GB2312" w:hAnsi="仿宋_GB2312" w:cs="仿宋_GB2312" w:eastAsia="仿宋_GB2312"/>
                <w:sz w:val="21"/>
                <w:color w:val="000000"/>
              </w:rPr>
              <w:t>5G</w:t>
            </w:r>
            <w:r>
              <w:rPr>
                <w:rFonts w:ascii="仿宋_GB2312" w:hAnsi="仿宋_GB2312" w:cs="仿宋_GB2312" w:eastAsia="仿宋_GB2312"/>
                <w:sz w:val="21"/>
                <w:color w:val="000000"/>
              </w:rPr>
              <w:t>公网、</w:t>
            </w:r>
            <w:r>
              <w:rPr>
                <w:rFonts w:ascii="仿宋_GB2312" w:hAnsi="仿宋_GB2312" w:cs="仿宋_GB2312" w:eastAsia="仿宋_GB2312"/>
                <w:sz w:val="21"/>
                <w:color w:val="000000"/>
              </w:rPr>
              <w:t>5G</w:t>
            </w:r>
            <w:r>
              <w:rPr>
                <w:rFonts w:ascii="仿宋_GB2312" w:hAnsi="仿宋_GB2312" w:cs="仿宋_GB2312" w:eastAsia="仿宋_GB2312"/>
                <w:sz w:val="21"/>
                <w:color w:val="000000"/>
              </w:rPr>
              <w:t>专网、现场</w:t>
            </w:r>
            <w:r>
              <w:rPr>
                <w:rFonts w:ascii="仿宋_GB2312" w:hAnsi="仿宋_GB2312" w:cs="仿宋_GB2312" w:eastAsia="仿宋_GB2312"/>
                <w:sz w:val="21"/>
                <w:color w:val="000000"/>
              </w:rPr>
              <w:t>WIFI</w:t>
            </w:r>
            <w:r>
              <w:rPr>
                <w:rFonts w:ascii="仿宋_GB2312" w:hAnsi="仿宋_GB2312" w:cs="仿宋_GB2312" w:eastAsia="仿宋_GB2312"/>
                <w:sz w:val="21"/>
                <w:color w:val="000000"/>
              </w:rPr>
              <w:t>、卫星等多网络融合。自身可独立工作，同时与无人机、现场视频及抓拍、智能交通平台、融合通信系统等协同工作。</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技术参数要求</w:t>
            </w:r>
          </w:p>
          <w:p>
            <w:pPr>
              <w:pStyle w:val="null3"/>
              <w:numPr>
                <w:ilvl w:val="0"/>
                <w:numId w:val="1"/>
              </w:numPr>
              <w:ind w:left="105"/>
              <w:jc w:val="both"/>
            </w:pPr>
            <w:r>
              <w:rPr>
                <w:rFonts w:ascii="仿宋_GB2312" w:hAnsi="仿宋_GB2312" w:cs="仿宋_GB2312" w:eastAsia="仿宋_GB2312"/>
                <w:sz w:val="21"/>
              </w:rPr>
              <w:t>具备良好的抗毁性，单个设备故障不会影响整个系统其他设备的使用；</w:t>
            </w:r>
          </w:p>
          <w:p>
            <w:pPr>
              <w:pStyle w:val="null3"/>
              <w:numPr>
                <w:ilvl w:val="0"/>
                <w:numId w:val="1"/>
              </w:numPr>
              <w:ind w:left="105"/>
              <w:jc w:val="both"/>
            </w:pPr>
            <w:r>
              <w:rPr>
                <w:rFonts w:ascii="仿宋_GB2312" w:hAnsi="仿宋_GB2312" w:cs="仿宋_GB2312" w:eastAsia="仿宋_GB2312"/>
                <w:sz w:val="21"/>
              </w:rPr>
              <w:t>不依赖基站、高效、快速组成无中心的无线宽带网络；</w:t>
            </w:r>
          </w:p>
          <w:p>
            <w:pPr>
              <w:pStyle w:val="null3"/>
              <w:numPr>
                <w:ilvl w:val="0"/>
                <w:numId w:val="1"/>
              </w:numPr>
              <w:ind w:left="105"/>
              <w:jc w:val="both"/>
            </w:pPr>
            <w:r>
              <w:rPr>
                <w:rFonts w:ascii="仿宋_GB2312" w:hAnsi="仿宋_GB2312" w:cs="仿宋_GB2312" w:eastAsia="仿宋_GB2312"/>
                <w:sz w:val="21"/>
              </w:rPr>
              <w:t>支持</w:t>
            </w:r>
            <w:r>
              <w:rPr>
                <w:rFonts w:ascii="仿宋_GB2312" w:hAnsi="仿宋_GB2312" w:cs="仿宋_GB2312" w:eastAsia="仿宋_GB2312"/>
                <w:sz w:val="21"/>
              </w:rPr>
              <w:t>TCP/IP/UDP网络协议，采用全IP组网，易于互联，兼容基于IP的语音、数据、视频业务；</w:t>
            </w:r>
          </w:p>
          <w:p>
            <w:pPr>
              <w:pStyle w:val="null3"/>
              <w:numPr>
                <w:ilvl w:val="0"/>
                <w:numId w:val="1"/>
              </w:numPr>
              <w:ind w:left="105"/>
              <w:jc w:val="both"/>
            </w:pPr>
            <w:r>
              <w:rPr>
                <w:rFonts w:ascii="仿宋_GB2312" w:hAnsi="仿宋_GB2312" w:cs="仿宋_GB2312" w:eastAsia="仿宋_GB2312"/>
                <w:sz w:val="21"/>
              </w:rPr>
              <w:t>支持多跳中继、能有效拓展无线网络的覆盖半径；</w:t>
            </w:r>
          </w:p>
          <w:p>
            <w:pPr>
              <w:pStyle w:val="null3"/>
              <w:numPr>
                <w:ilvl w:val="0"/>
                <w:numId w:val="1"/>
              </w:numPr>
              <w:ind w:left="105"/>
              <w:jc w:val="both"/>
            </w:pPr>
            <w:r>
              <w:rPr>
                <w:rFonts w:ascii="仿宋_GB2312" w:hAnsi="仿宋_GB2312" w:cs="仿宋_GB2312" w:eastAsia="仿宋_GB2312"/>
                <w:sz w:val="21"/>
              </w:rPr>
              <w:t>▲支持远程修改参数功能；</w:t>
            </w:r>
          </w:p>
          <w:p>
            <w:pPr>
              <w:pStyle w:val="null3"/>
              <w:numPr>
                <w:ilvl w:val="0"/>
                <w:numId w:val="1"/>
              </w:numPr>
              <w:ind w:left="105"/>
              <w:jc w:val="both"/>
            </w:pPr>
            <w:r>
              <w:rPr>
                <w:rFonts w:ascii="仿宋_GB2312" w:hAnsi="仿宋_GB2312" w:cs="仿宋_GB2312" w:eastAsia="仿宋_GB2312"/>
                <w:sz w:val="21"/>
              </w:rPr>
              <w:t>▲支持本机参数配置功能，本机参数配置应支持密码保护，可防止误操作；</w:t>
            </w:r>
          </w:p>
          <w:p>
            <w:pPr>
              <w:pStyle w:val="null3"/>
              <w:numPr>
                <w:ilvl w:val="0"/>
                <w:numId w:val="1"/>
              </w:numPr>
              <w:ind w:left="105"/>
              <w:jc w:val="both"/>
            </w:pPr>
            <w:r>
              <w:rPr>
                <w:rFonts w:ascii="仿宋_GB2312" w:hAnsi="仿宋_GB2312" w:cs="仿宋_GB2312" w:eastAsia="仿宋_GB2312"/>
                <w:sz w:val="21"/>
              </w:rPr>
              <w:t>▲</w:t>
            </w:r>
            <w:r>
              <w:rPr>
                <w:rFonts w:ascii="仿宋_GB2312" w:hAnsi="仿宋_GB2312" w:cs="仿宋_GB2312" w:eastAsia="仿宋_GB2312"/>
                <w:sz w:val="21"/>
              </w:rPr>
              <w:t>支持信道状态监测，可查看节点连接状态、链路上下行速率、信噪比等链路信息；</w:t>
            </w:r>
          </w:p>
          <w:p>
            <w:pPr>
              <w:pStyle w:val="null3"/>
              <w:numPr>
                <w:ilvl w:val="0"/>
                <w:numId w:val="1"/>
              </w:numPr>
              <w:ind w:left="105"/>
              <w:jc w:val="both"/>
            </w:pPr>
            <w:r>
              <w:rPr>
                <w:rFonts w:ascii="仿宋_GB2312" w:hAnsi="仿宋_GB2312" w:cs="仿宋_GB2312" w:eastAsia="仿宋_GB2312"/>
                <w:sz w:val="21"/>
              </w:rPr>
              <w:t>▲公专网融合：可快速组建区域专网，并对接无线公网、有线公网、卫星等，让专网作战单位与公网指挥中心进行多方视频会议和数据交互；</w:t>
            </w:r>
          </w:p>
          <w:p>
            <w:pPr>
              <w:pStyle w:val="null3"/>
              <w:numPr>
                <w:ilvl w:val="0"/>
                <w:numId w:val="1"/>
              </w:numPr>
              <w:ind w:left="105"/>
              <w:jc w:val="both"/>
            </w:pPr>
            <w:r>
              <w:rPr>
                <w:rFonts w:ascii="仿宋_GB2312" w:hAnsi="仿宋_GB2312" w:cs="仿宋_GB2312" w:eastAsia="仿宋_GB2312"/>
                <w:sz w:val="21"/>
              </w:rPr>
              <w:t>屏幕功能：支持三屏自定义展示，网络拓扑、位置、实时视频等分屏呈现，提供更快捷的现场指挥台席，可以对携带自组网设备的作战单位（包括且不限于人、车、无人机）进行统一的指挥调度。</w:t>
            </w:r>
          </w:p>
          <w:p>
            <w:pPr>
              <w:pStyle w:val="null3"/>
              <w:numPr>
                <w:ilvl w:val="0"/>
                <w:numId w:val="1"/>
              </w:numPr>
              <w:ind w:left="105"/>
              <w:jc w:val="both"/>
            </w:pPr>
            <w:r>
              <w:rPr>
                <w:rFonts w:ascii="仿宋_GB2312" w:hAnsi="仿宋_GB2312" w:cs="仿宋_GB2312" w:eastAsia="仿宋_GB2312"/>
                <w:sz w:val="21"/>
              </w:rPr>
              <w:t>工作频率应支持</w:t>
            </w:r>
            <w:r>
              <w:rPr>
                <w:rFonts w:ascii="仿宋_GB2312" w:hAnsi="仿宋_GB2312" w:cs="仿宋_GB2312" w:eastAsia="仿宋_GB2312"/>
                <w:sz w:val="21"/>
              </w:rPr>
              <w:t>300MHz～5.8GHz（频段可定制）；</w:t>
            </w:r>
          </w:p>
          <w:p>
            <w:pPr>
              <w:pStyle w:val="null3"/>
              <w:numPr>
                <w:ilvl w:val="0"/>
                <w:numId w:val="1"/>
              </w:numPr>
              <w:ind w:left="105"/>
              <w:jc w:val="both"/>
            </w:pPr>
            <w:r>
              <w:rPr>
                <w:rFonts w:ascii="仿宋_GB2312" w:hAnsi="仿宋_GB2312" w:cs="仿宋_GB2312" w:eastAsia="仿宋_GB2312"/>
                <w:sz w:val="21"/>
              </w:rPr>
              <w:t>工作带宽应支持</w:t>
            </w:r>
            <w:r>
              <w:rPr>
                <w:rFonts w:ascii="仿宋_GB2312" w:hAnsi="仿宋_GB2312" w:cs="仿宋_GB2312" w:eastAsia="仿宋_GB2312"/>
                <w:sz w:val="21"/>
              </w:rPr>
              <w:t>5/10/20/40MHz；</w:t>
            </w:r>
          </w:p>
          <w:p>
            <w:pPr>
              <w:pStyle w:val="null3"/>
              <w:numPr>
                <w:ilvl w:val="0"/>
                <w:numId w:val="1"/>
              </w:numPr>
              <w:ind w:left="105"/>
              <w:jc w:val="both"/>
            </w:pPr>
            <w:r>
              <w:rPr>
                <w:rFonts w:ascii="仿宋_GB2312" w:hAnsi="仿宋_GB2312" w:cs="仿宋_GB2312" w:eastAsia="仿宋_GB2312"/>
                <w:sz w:val="21"/>
              </w:rPr>
              <w:t>▲射频通道应采用双收双发设计；</w:t>
            </w:r>
          </w:p>
          <w:p>
            <w:pPr>
              <w:pStyle w:val="null3"/>
              <w:numPr>
                <w:ilvl w:val="0"/>
                <w:numId w:val="1"/>
              </w:numPr>
              <w:ind w:left="105"/>
              <w:jc w:val="both"/>
            </w:pPr>
            <w:r>
              <w:rPr>
                <w:rFonts w:ascii="仿宋_GB2312" w:hAnsi="仿宋_GB2312" w:cs="仿宋_GB2312" w:eastAsia="仿宋_GB2312"/>
                <w:sz w:val="21"/>
              </w:rPr>
              <w:t>▲发射功率≥2*1W，支持自适应调整；</w:t>
            </w:r>
          </w:p>
          <w:p>
            <w:pPr>
              <w:pStyle w:val="null3"/>
              <w:numPr>
                <w:ilvl w:val="0"/>
                <w:numId w:val="1"/>
              </w:numPr>
              <w:ind w:left="105"/>
              <w:jc w:val="both"/>
            </w:pPr>
            <w:r>
              <w:rPr>
                <w:rFonts w:ascii="仿宋_GB2312" w:hAnsi="仿宋_GB2312" w:cs="仿宋_GB2312" w:eastAsia="仿宋_GB2312"/>
                <w:sz w:val="21"/>
              </w:rPr>
              <w:t>单跳传输：</w:t>
            </w:r>
            <w:r>
              <w:rPr>
                <w:rFonts w:ascii="仿宋_GB2312" w:hAnsi="仿宋_GB2312" w:cs="仿宋_GB2312" w:eastAsia="仿宋_GB2312"/>
                <w:sz w:val="21"/>
              </w:rPr>
              <w:t>≥5km（通视环境）；</w:t>
            </w:r>
          </w:p>
          <w:p>
            <w:pPr>
              <w:pStyle w:val="null3"/>
              <w:numPr>
                <w:ilvl w:val="0"/>
                <w:numId w:val="1"/>
              </w:numPr>
              <w:ind w:left="105"/>
              <w:jc w:val="both"/>
            </w:pPr>
            <w:r>
              <w:rPr>
                <w:rFonts w:ascii="仿宋_GB2312" w:hAnsi="仿宋_GB2312" w:cs="仿宋_GB2312" w:eastAsia="仿宋_GB2312"/>
                <w:sz w:val="21"/>
              </w:rPr>
              <w:t>无线专网通信调制方式：支持宽带自组网；单跳传输距离、接收灵敏度、支持多跑、8 跳后有效速率、传输码率等。</w:t>
            </w:r>
          </w:p>
          <w:p>
            <w:pPr>
              <w:pStyle w:val="null3"/>
              <w:numPr>
                <w:ilvl w:val="0"/>
                <w:numId w:val="1"/>
              </w:numPr>
              <w:ind w:left="105"/>
              <w:jc w:val="both"/>
            </w:pPr>
            <w:r>
              <w:rPr>
                <w:rFonts w:ascii="仿宋_GB2312" w:hAnsi="仿宋_GB2312" w:cs="仿宋_GB2312" w:eastAsia="仿宋_GB2312"/>
                <w:sz w:val="21"/>
              </w:rPr>
              <w:t>接收灵敏度：</w:t>
            </w:r>
            <w:r>
              <w:rPr>
                <w:rFonts w:ascii="仿宋_GB2312" w:hAnsi="仿宋_GB2312" w:cs="仿宋_GB2312" w:eastAsia="仿宋_GB2312"/>
                <w:sz w:val="21"/>
              </w:rPr>
              <w:t>≤-103dBm@10MHz；</w:t>
            </w:r>
          </w:p>
          <w:p>
            <w:pPr>
              <w:pStyle w:val="null3"/>
              <w:numPr>
                <w:ilvl w:val="0"/>
                <w:numId w:val="1"/>
              </w:numPr>
              <w:ind w:left="105"/>
              <w:jc w:val="both"/>
            </w:pPr>
            <w:r>
              <w:rPr>
                <w:rFonts w:ascii="仿宋_GB2312" w:hAnsi="仿宋_GB2312" w:cs="仿宋_GB2312" w:eastAsia="仿宋_GB2312"/>
                <w:sz w:val="21"/>
              </w:rPr>
              <w:t>节点数：</w:t>
            </w:r>
            <w:r>
              <w:rPr>
                <w:rFonts w:ascii="仿宋_GB2312" w:hAnsi="仿宋_GB2312" w:cs="仿宋_GB2312" w:eastAsia="仿宋_GB2312"/>
                <w:sz w:val="21"/>
              </w:rPr>
              <w:t>≥255个；</w:t>
            </w:r>
          </w:p>
          <w:p>
            <w:pPr>
              <w:pStyle w:val="null3"/>
              <w:numPr>
                <w:ilvl w:val="0"/>
                <w:numId w:val="1"/>
              </w:numPr>
              <w:ind w:left="105"/>
              <w:jc w:val="both"/>
            </w:pPr>
            <w:r>
              <w:rPr>
                <w:rFonts w:ascii="仿宋_GB2312" w:hAnsi="仿宋_GB2312" w:cs="仿宋_GB2312" w:eastAsia="仿宋_GB2312"/>
                <w:sz w:val="21"/>
              </w:rPr>
              <w:t>多点组网时间：</w:t>
            </w:r>
            <w:r>
              <w:rPr>
                <w:rFonts w:ascii="仿宋_GB2312" w:hAnsi="仿宋_GB2312" w:cs="仿宋_GB2312" w:eastAsia="仿宋_GB2312"/>
                <w:sz w:val="21"/>
              </w:rPr>
              <w:t>≤60s；</w:t>
            </w:r>
          </w:p>
          <w:p>
            <w:pPr>
              <w:pStyle w:val="null3"/>
              <w:numPr>
                <w:ilvl w:val="0"/>
                <w:numId w:val="1"/>
              </w:numPr>
              <w:ind w:left="105"/>
              <w:jc w:val="both"/>
            </w:pPr>
            <w:r>
              <w:rPr>
                <w:rFonts w:ascii="仿宋_GB2312" w:hAnsi="仿宋_GB2312" w:cs="仿宋_GB2312" w:eastAsia="仿宋_GB2312"/>
                <w:sz w:val="21"/>
              </w:rPr>
              <w:t>▲支持多跳，跳数≥8跳，8跳后有效速率不低于4Mbps；</w:t>
            </w:r>
          </w:p>
          <w:p>
            <w:pPr>
              <w:pStyle w:val="null3"/>
              <w:numPr>
                <w:ilvl w:val="0"/>
                <w:numId w:val="1"/>
              </w:numPr>
              <w:ind w:left="105"/>
              <w:jc w:val="both"/>
            </w:pPr>
            <w:r>
              <w:rPr>
                <w:rFonts w:ascii="仿宋_GB2312" w:hAnsi="仿宋_GB2312" w:cs="仿宋_GB2312" w:eastAsia="仿宋_GB2312"/>
                <w:sz w:val="21"/>
              </w:rPr>
              <w:t>▲支持AES128/256加密；</w:t>
            </w:r>
          </w:p>
          <w:p>
            <w:pPr>
              <w:pStyle w:val="null3"/>
              <w:numPr>
                <w:ilvl w:val="0"/>
                <w:numId w:val="1"/>
              </w:numPr>
              <w:ind w:left="105"/>
              <w:jc w:val="both"/>
            </w:pPr>
            <w:r>
              <w:rPr>
                <w:rFonts w:ascii="仿宋_GB2312" w:hAnsi="仿宋_GB2312" w:cs="仿宋_GB2312" w:eastAsia="仿宋_GB2312"/>
                <w:sz w:val="21"/>
              </w:rPr>
              <w:t>网络拓扑支持无中心网络、星型网、链式网、网格网；</w:t>
            </w:r>
          </w:p>
          <w:p>
            <w:pPr>
              <w:pStyle w:val="null3"/>
              <w:numPr>
                <w:ilvl w:val="0"/>
                <w:numId w:val="1"/>
              </w:numPr>
              <w:ind w:left="105"/>
              <w:jc w:val="both"/>
            </w:pPr>
            <w:r>
              <w:rPr>
                <w:rFonts w:ascii="仿宋_GB2312" w:hAnsi="仿宋_GB2312" w:cs="仿宋_GB2312" w:eastAsia="仿宋_GB2312"/>
                <w:sz w:val="21"/>
              </w:rPr>
              <w:t>▲传输码率：≥95Mbps；</w:t>
            </w:r>
          </w:p>
          <w:p>
            <w:pPr>
              <w:pStyle w:val="null3"/>
              <w:numPr>
                <w:ilvl w:val="0"/>
                <w:numId w:val="1"/>
              </w:numPr>
              <w:ind w:left="105"/>
              <w:jc w:val="both"/>
            </w:pPr>
            <w:r>
              <w:rPr>
                <w:rFonts w:ascii="仿宋_GB2312" w:hAnsi="仿宋_GB2312" w:cs="仿宋_GB2312" w:eastAsia="仿宋_GB2312"/>
                <w:sz w:val="21"/>
              </w:rPr>
              <w:t>支持</w:t>
            </w:r>
            <w:r>
              <w:rPr>
                <w:rFonts w:ascii="仿宋_GB2312" w:hAnsi="仿宋_GB2312" w:cs="仿宋_GB2312" w:eastAsia="仿宋_GB2312"/>
                <w:sz w:val="21"/>
              </w:rPr>
              <w:t>TCP/UDP协议；</w:t>
            </w:r>
          </w:p>
          <w:p>
            <w:pPr>
              <w:pStyle w:val="null3"/>
              <w:numPr>
                <w:ilvl w:val="0"/>
                <w:numId w:val="1"/>
              </w:numPr>
              <w:ind w:left="105"/>
              <w:jc w:val="both"/>
            </w:pPr>
            <w:r>
              <w:rPr>
                <w:rFonts w:ascii="仿宋_GB2312" w:hAnsi="仿宋_GB2312" w:cs="仿宋_GB2312" w:eastAsia="仿宋_GB2312"/>
                <w:sz w:val="21"/>
              </w:rPr>
              <w:t>支持</w:t>
            </w:r>
            <w:r>
              <w:rPr>
                <w:rFonts w:ascii="仿宋_GB2312" w:hAnsi="仿宋_GB2312" w:cs="仿宋_GB2312" w:eastAsia="仿宋_GB2312"/>
                <w:sz w:val="21"/>
              </w:rPr>
              <w:t>WIFi功能，WIFi应支持2.4G/5.8G；</w:t>
            </w:r>
          </w:p>
          <w:p>
            <w:pPr>
              <w:pStyle w:val="null3"/>
              <w:numPr>
                <w:ilvl w:val="0"/>
                <w:numId w:val="1"/>
              </w:numPr>
              <w:ind w:left="105"/>
              <w:jc w:val="both"/>
            </w:pPr>
            <w:r>
              <w:rPr>
                <w:rFonts w:ascii="仿宋_GB2312" w:hAnsi="仿宋_GB2312" w:cs="仿宋_GB2312" w:eastAsia="仿宋_GB2312"/>
                <w:sz w:val="21"/>
              </w:rPr>
              <w:t>▲支持智能选频功能，设备工作频率受到干扰时，可自动完成工作频率的切换；</w:t>
            </w:r>
          </w:p>
          <w:p>
            <w:pPr>
              <w:pStyle w:val="null3"/>
              <w:numPr>
                <w:ilvl w:val="0"/>
                <w:numId w:val="1"/>
              </w:numPr>
              <w:ind w:left="105"/>
              <w:jc w:val="both"/>
            </w:pPr>
            <w:r>
              <w:rPr>
                <w:rFonts w:ascii="仿宋_GB2312" w:hAnsi="仿宋_GB2312" w:cs="仿宋_GB2312" w:eastAsia="仿宋_GB2312"/>
                <w:sz w:val="21"/>
              </w:rPr>
              <w:t>▲支持手动跳频功能，设备工作频率受到干扰时，可手动跳转到指定工作频率；</w:t>
            </w:r>
          </w:p>
          <w:p>
            <w:pPr>
              <w:pStyle w:val="null3"/>
              <w:numPr>
                <w:ilvl w:val="0"/>
                <w:numId w:val="1"/>
              </w:numPr>
              <w:ind w:left="105"/>
              <w:jc w:val="both"/>
            </w:pPr>
            <w:r>
              <w:rPr>
                <w:rFonts w:ascii="仿宋_GB2312" w:hAnsi="仿宋_GB2312" w:cs="仿宋_GB2312" w:eastAsia="仿宋_GB2312"/>
                <w:sz w:val="21"/>
              </w:rPr>
              <w:t>无线专网通信模块设备具备无中心同频组网功能，可提供产品功能说明文档或第三方检测报告予以佐证；</w:t>
            </w:r>
          </w:p>
          <w:p>
            <w:pPr>
              <w:pStyle w:val="null3"/>
              <w:numPr>
                <w:ilvl w:val="0"/>
                <w:numId w:val="1"/>
              </w:numPr>
              <w:ind w:left="105"/>
              <w:jc w:val="both"/>
            </w:pPr>
            <w:r>
              <w:rPr>
                <w:rFonts w:ascii="仿宋_GB2312" w:hAnsi="仿宋_GB2312" w:cs="仿宋_GB2312" w:eastAsia="仿宋_GB2312"/>
                <w:sz w:val="21"/>
              </w:rPr>
              <w:t>主屏幕尺寸：≥17英寸高亮显示屏，数量≥3块，可折叠、屏幕分辨率：≥1920*1080，亮度：≥500CD/m2；</w:t>
            </w:r>
          </w:p>
          <w:p>
            <w:pPr>
              <w:pStyle w:val="null3"/>
              <w:numPr>
                <w:ilvl w:val="0"/>
                <w:numId w:val="1"/>
              </w:numPr>
              <w:ind w:left="105"/>
              <w:jc w:val="both"/>
            </w:pPr>
            <w:r>
              <w:rPr>
                <w:rFonts w:ascii="仿宋_GB2312" w:hAnsi="仿宋_GB2312" w:cs="仿宋_GB2312" w:eastAsia="仿宋_GB2312"/>
                <w:sz w:val="21"/>
              </w:rPr>
              <w:t>副屏：≥2英寸触摸屏；</w:t>
            </w:r>
          </w:p>
          <w:p>
            <w:pPr>
              <w:pStyle w:val="null3"/>
              <w:numPr>
                <w:ilvl w:val="0"/>
                <w:numId w:val="1"/>
              </w:numPr>
              <w:ind w:left="105"/>
              <w:jc w:val="both"/>
            </w:pPr>
            <w:r>
              <w:rPr>
                <w:rFonts w:ascii="仿宋_GB2312" w:hAnsi="仿宋_GB2312" w:cs="仿宋_GB2312" w:eastAsia="仿宋_GB2312"/>
                <w:sz w:val="21"/>
              </w:rPr>
              <w:t>▲终端支持摄像头，摄像头像素：≥200万像素；</w:t>
            </w:r>
          </w:p>
          <w:p>
            <w:pPr>
              <w:pStyle w:val="null3"/>
              <w:numPr>
                <w:ilvl w:val="0"/>
                <w:numId w:val="1"/>
              </w:numPr>
              <w:ind w:left="105"/>
              <w:jc w:val="both"/>
            </w:pPr>
            <w:r>
              <w:rPr>
                <w:rFonts w:ascii="仿宋_GB2312" w:hAnsi="仿宋_GB2312" w:cs="仿宋_GB2312" w:eastAsia="仿宋_GB2312"/>
                <w:sz w:val="21"/>
              </w:rPr>
              <w:t>▲视频接口：HDMI输入≥2个、HDMI输出≥1个；</w:t>
            </w:r>
          </w:p>
          <w:p>
            <w:pPr>
              <w:pStyle w:val="null3"/>
              <w:numPr>
                <w:ilvl w:val="0"/>
                <w:numId w:val="1"/>
              </w:numPr>
              <w:ind w:left="105"/>
              <w:jc w:val="both"/>
            </w:pPr>
            <w:r>
              <w:rPr>
                <w:rFonts w:ascii="仿宋_GB2312" w:hAnsi="仿宋_GB2312" w:cs="仿宋_GB2312" w:eastAsia="仿宋_GB2312"/>
                <w:sz w:val="21"/>
              </w:rPr>
              <w:t>▲音频接口：视频会议3.5mm接口≥2个、专网3.5mm耳机接口≥1个；</w:t>
            </w:r>
          </w:p>
          <w:p>
            <w:pPr>
              <w:pStyle w:val="null3"/>
              <w:numPr>
                <w:ilvl w:val="0"/>
                <w:numId w:val="1"/>
              </w:numPr>
              <w:ind w:left="105"/>
              <w:jc w:val="both"/>
            </w:pPr>
            <w:r>
              <w:rPr>
                <w:rFonts w:ascii="仿宋_GB2312" w:hAnsi="仿宋_GB2312" w:cs="仿宋_GB2312" w:eastAsia="仿宋_GB2312"/>
                <w:sz w:val="21"/>
              </w:rPr>
              <w:t>▲数据接口：USB3.0≥4个、WAN口≥1个、LAN口≥1个、TF卡≥1个；</w:t>
            </w:r>
          </w:p>
          <w:p>
            <w:pPr>
              <w:pStyle w:val="null3"/>
              <w:numPr>
                <w:ilvl w:val="0"/>
                <w:numId w:val="1"/>
              </w:numPr>
              <w:ind w:left="105"/>
              <w:jc w:val="both"/>
            </w:pPr>
            <w:r>
              <w:rPr>
                <w:rFonts w:ascii="仿宋_GB2312" w:hAnsi="仿宋_GB2312" w:cs="仿宋_GB2312" w:eastAsia="仿宋_GB2312"/>
                <w:sz w:val="21"/>
              </w:rPr>
              <w:t>▲终端应内置定位模块，支持北斗定位功能；</w:t>
            </w:r>
          </w:p>
          <w:p>
            <w:pPr>
              <w:pStyle w:val="null3"/>
              <w:numPr>
                <w:ilvl w:val="0"/>
                <w:numId w:val="1"/>
              </w:numPr>
              <w:ind w:left="105"/>
              <w:jc w:val="both"/>
            </w:pPr>
            <w:r>
              <w:rPr>
                <w:rFonts w:ascii="仿宋_GB2312" w:hAnsi="仿宋_GB2312" w:cs="仿宋_GB2312" w:eastAsia="仿宋_GB2312"/>
                <w:sz w:val="21"/>
              </w:rPr>
              <w:t>终端供电应支持</w:t>
            </w:r>
            <w:r>
              <w:rPr>
                <w:rFonts w:ascii="仿宋_GB2312" w:hAnsi="仿宋_GB2312" w:cs="仿宋_GB2312" w:eastAsia="仿宋_GB2312"/>
                <w:sz w:val="21"/>
              </w:rPr>
              <w:t>AC 220V，支持边充边用；</w:t>
            </w:r>
          </w:p>
          <w:p>
            <w:pPr>
              <w:pStyle w:val="null3"/>
              <w:numPr>
                <w:ilvl w:val="0"/>
                <w:numId w:val="1"/>
              </w:numPr>
              <w:ind w:left="105"/>
              <w:jc w:val="both"/>
            </w:pPr>
            <w:r>
              <w:rPr>
                <w:rFonts w:ascii="仿宋_GB2312" w:hAnsi="仿宋_GB2312" w:cs="仿宋_GB2312" w:eastAsia="仿宋_GB2312"/>
                <w:sz w:val="21"/>
              </w:rPr>
              <w:t>▲工作时间：内置电池，连续工作时间≥6H；</w:t>
            </w:r>
          </w:p>
          <w:p>
            <w:pPr>
              <w:pStyle w:val="null3"/>
              <w:numPr>
                <w:ilvl w:val="0"/>
                <w:numId w:val="1"/>
              </w:numPr>
              <w:ind w:left="105"/>
              <w:jc w:val="both"/>
            </w:pPr>
            <w:r>
              <w:rPr>
                <w:rFonts w:ascii="仿宋_GB2312" w:hAnsi="仿宋_GB2312" w:cs="仿宋_GB2312" w:eastAsia="仿宋_GB2312"/>
                <w:sz w:val="21"/>
              </w:rPr>
              <w:t>外观尺寸：≤450mm*350mm*150mm（L*W*H）；</w:t>
            </w:r>
          </w:p>
          <w:p>
            <w:pPr>
              <w:pStyle w:val="null3"/>
              <w:numPr>
                <w:ilvl w:val="0"/>
                <w:numId w:val="1"/>
              </w:numPr>
              <w:ind w:left="105"/>
              <w:jc w:val="both"/>
            </w:pPr>
            <w:r>
              <w:rPr>
                <w:rFonts w:ascii="仿宋_GB2312" w:hAnsi="仿宋_GB2312" w:cs="仿宋_GB2312" w:eastAsia="仿宋_GB2312"/>
                <w:sz w:val="21"/>
              </w:rPr>
              <w:t>重量：</w:t>
            </w:r>
            <w:r>
              <w:rPr>
                <w:rFonts w:ascii="仿宋_GB2312" w:hAnsi="仿宋_GB2312" w:cs="仿宋_GB2312" w:eastAsia="仿宋_GB2312"/>
                <w:sz w:val="21"/>
              </w:rPr>
              <w:t>≤13kg；</w:t>
            </w:r>
          </w:p>
          <w:p>
            <w:pPr>
              <w:pStyle w:val="null3"/>
              <w:numPr>
                <w:ilvl w:val="0"/>
                <w:numId w:val="1"/>
              </w:numPr>
              <w:ind w:left="105"/>
              <w:jc w:val="both"/>
            </w:pPr>
            <w:r>
              <w:rPr>
                <w:rFonts w:ascii="仿宋_GB2312" w:hAnsi="仿宋_GB2312" w:cs="仿宋_GB2312" w:eastAsia="仿宋_GB2312"/>
                <w:sz w:val="21"/>
              </w:rPr>
              <w:t>配置流量卡含一年费用；</w:t>
            </w:r>
          </w:p>
          <w:p>
            <w:pPr>
              <w:pStyle w:val="null3"/>
              <w:numPr>
                <w:ilvl w:val="0"/>
                <w:numId w:val="1"/>
              </w:numPr>
              <w:ind w:left="105"/>
              <w:jc w:val="both"/>
            </w:pPr>
            <w:r>
              <w:rPr>
                <w:rFonts w:ascii="仿宋_GB2312" w:hAnsi="仿宋_GB2312" w:cs="仿宋_GB2312" w:eastAsia="仿宋_GB2312"/>
                <w:sz w:val="21"/>
              </w:rPr>
              <w:t>工作环境：温度</w:t>
            </w:r>
            <w:r>
              <w:rPr>
                <w:rFonts w:ascii="仿宋_GB2312" w:hAnsi="仿宋_GB2312" w:cs="仿宋_GB2312" w:eastAsia="仿宋_GB2312"/>
                <w:sz w:val="21"/>
              </w:rPr>
              <w:t>-25℃～+55℃；相对湿度90％；</w:t>
            </w:r>
          </w:p>
          <w:p>
            <w:pPr>
              <w:pStyle w:val="null3"/>
              <w:numPr>
                <w:ilvl w:val="0"/>
                <w:numId w:val="1"/>
              </w:numPr>
              <w:ind w:left="105"/>
              <w:jc w:val="both"/>
            </w:pPr>
            <w:r>
              <w:rPr>
                <w:rFonts w:ascii="仿宋_GB2312" w:hAnsi="仿宋_GB2312" w:cs="仿宋_GB2312" w:eastAsia="仿宋_GB2312"/>
                <w:sz w:val="21"/>
              </w:rPr>
              <w:t>保存环境：温度</w:t>
            </w:r>
            <w:r>
              <w:rPr>
                <w:rFonts w:ascii="仿宋_GB2312" w:hAnsi="仿宋_GB2312" w:cs="仿宋_GB2312" w:eastAsia="仿宋_GB2312"/>
                <w:sz w:val="21"/>
              </w:rPr>
              <w:t>-40℃～+85℃；相对湿度90％。</w:t>
            </w:r>
          </w:p>
          <w:p>
            <w:pPr>
              <w:pStyle w:val="null3"/>
              <w:jc w:val="center"/>
              <w:outlineLvl w:val="0"/>
            </w:pPr>
            <w:r>
              <w:rPr>
                <w:rFonts w:ascii="仿宋_GB2312" w:hAnsi="仿宋_GB2312" w:cs="仿宋_GB2312" w:eastAsia="仿宋_GB2312"/>
                <w:sz w:val="32"/>
                <w:b/>
              </w:rPr>
              <w:t>第三章</w:t>
            </w:r>
            <w:r>
              <w:rPr>
                <w:rFonts w:ascii="仿宋_GB2312" w:hAnsi="仿宋_GB2312" w:cs="仿宋_GB2312" w:eastAsia="仿宋_GB2312"/>
                <w:sz w:val="32"/>
                <w:b/>
              </w:rPr>
              <w:t>质保服务内容</w:t>
            </w:r>
          </w:p>
          <w:p>
            <w:pPr>
              <w:pStyle w:val="null3"/>
              <w:spacing w:before="240" w:after="60"/>
              <w:ind w:left="420"/>
              <w:jc w:val="both"/>
              <w:outlineLvl w:val="2"/>
            </w:pPr>
            <w:r>
              <w:rPr>
                <w:rFonts w:ascii="仿宋_GB2312" w:hAnsi="仿宋_GB2312" w:cs="仿宋_GB2312" w:eastAsia="仿宋_GB2312"/>
                <w:sz w:val="32"/>
                <w:b/>
              </w:rPr>
              <w:t xml:space="preserve">3.1 </w:t>
            </w:r>
            <w:r>
              <w:rPr>
                <w:rFonts w:ascii="仿宋_GB2312" w:hAnsi="仿宋_GB2312" w:cs="仿宋_GB2312" w:eastAsia="仿宋_GB2312"/>
                <w:sz w:val="32"/>
                <w:b/>
              </w:rPr>
              <w:t>质量保证</w:t>
            </w:r>
          </w:p>
          <w:p>
            <w:pPr>
              <w:pStyle w:val="null3"/>
              <w:ind w:firstLine="480"/>
              <w:jc w:val="both"/>
            </w:pPr>
            <w:r>
              <w:rPr>
                <w:rFonts w:ascii="仿宋_GB2312" w:hAnsi="仿宋_GB2312" w:cs="仿宋_GB2312" w:eastAsia="仿宋_GB2312"/>
                <w:sz w:val="21"/>
              </w:rPr>
              <w:t>应急通信箱提供产品原厂保证期</w:t>
            </w:r>
            <w:r>
              <w:rPr>
                <w:rFonts w:ascii="仿宋_GB2312" w:hAnsi="仿宋_GB2312" w:cs="仿宋_GB2312" w:eastAsia="仿宋_GB2312"/>
                <w:sz w:val="21"/>
              </w:rPr>
              <w:t>3年，自产品最终验收合格之日开始计算。</w:t>
            </w:r>
          </w:p>
          <w:p>
            <w:pPr>
              <w:pStyle w:val="null3"/>
              <w:spacing w:before="240" w:after="60"/>
              <w:ind w:left="420"/>
              <w:jc w:val="both"/>
              <w:outlineLvl w:val="2"/>
            </w:pPr>
            <w:r>
              <w:rPr>
                <w:rFonts w:ascii="仿宋_GB2312" w:hAnsi="仿宋_GB2312" w:cs="仿宋_GB2312" w:eastAsia="仿宋_GB2312"/>
                <w:sz w:val="32"/>
                <w:b/>
              </w:rPr>
              <w:t xml:space="preserve">3.2 </w:t>
            </w:r>
            <w:r>
              <w:rPr>
                <w:rFonts w:ascii="仿宋_GB2312" w:hAnsi="仿宋_GB2312" w:cs="仿宋_GB2312" w:eastAsia="仿宋_GB2312"/>
                <w:sz w:val="32"/>
                <w:b/>
              </w:rPr>
              <w:t>产品培训</w:t>
            </w:r>
          </w:p>
          <w:p>
            <w:pPr>
              <w:pStyle w:val="null3"/>
              <w:ind w:firstLine="480"/>
              <w:jc w:val="both"/>
            </w:pPr>
            <w:r>
              <w:rPr>
                <w:rFonts w:ascii="仿宋_GB2312" w:hAnsi="仿宋_GB2312" w:cs="仿宋_GB2312" w:eastAsia="仿宋_GB2312"/>
                <w:sz w:val="21"/>
              </w:rPr>
              <w:t>项目验收时进行技术培训，包括参训人员的培训、教材等。</w:t>
            </w:r>
          </w:p>
          <w:p>
            <w:pPr>
              <w:pStyle w:val="null3"/>
              <w:spacing w:before="240" w:after="60"/>
              <w:ind w:left="420"/>
              <w:jc w:val="both"/>
              <w:outlineLvl w:val="2"/>
            </w:pPr>
            <w:r>
              <w:rPr>
                <w:rFonts w:ascii="仿宋_GB2312" w:hAnsi="仿宋_GB2312" w:cs="仿宋_GB2312" w:eastAsia="仿宋_GB2312"/>
                <w:sz w:val="32"/>
                <w:b/>
              </w:rPr>
              <w:t xml:space="preserve"> </w:t>
            </w:r>
            <w:r>
              <w:rPr>
                <w:rFonts w:ascii="仿宋_GB2312" w:hAnsi="仿宋_GB2312" w:cs="仿宋_GB2312" w:eastAsia="仿宋_GB2312"/>
                <w:sz w:val="32"/>
                <w:b/>
              </w:rPr>
              <w:t>3.3</w:t>
            </w:r>
            <w:r>
              <w:rPr>
                <w:rFonts w:ascii="仿宋_GB2312" w:hAnsi="仿宋_GB2312" w:cs="仿宋_GB2312" w:eastAsia="仿宋_GB2312"/>
                <w:sz w:val="32"/>
                <w:b/>
              </w:rPr>
              <w:t>维护方案</w:t>
            </w:r>
          </w:p>
          <w:p>
            <w:pPr>
              <w:pStyle w:val="null3"/>
              <w:ind w:firstLine="480"/>
              <w:jc w:val="both"/>
            </w:pPr>
            <w:r>
              <w:rPr>
                <w:rFonts w:ascii="仿宋_GB2312" w:hAnsi="仿宋_GB2312" w:cs="仿宋_GB2312" w:eastAsia="仿宋_GB2312"/>
                <w:sz w:val="21"/>
              </w:rPr>
              <w:t>在质保期内系统运行发生故障或一般零部件损坏，由卖方在</w:t>
            </w:r>
            <w:r>
              <w:rPr>
                <w:rFonts w:ascii="仿宋_GB2312" w:hAnsi="仿宋_GB2312" w:cs="仿宋_GB2312" w:eastAsia="仿宋_GB2312"/>
                <w:sz w:val="21"/>
              </w:rPr>
              <w:t>12小时内负责免费检修，及时排除问题；若需要更换部件，需在24小时内提供备品备件进行替换，确保通信系统正常使用，问题部件返厂维修，对于出现的问题，需要现场反馈用户原因及解决办法。定期对设备进行巡检、巡修，确保设备运行正常。</w:t>
            </w:r>
          </w:p>
          <w:p>
            <w:pPr>
              <w:pStyle w:val="null3"/>
              <w:jc w:val="center"/>
              <w:outlineLvl w:val="0"/>
            </w:pPr>
            <w:r>
              <w:rPr>
                <w:rFonts w:ascii="仿宋_GB2312" w:hAnsi="仿宋_GB2312" w:cs="仿宋_GB2312" w:eastAsia="仿宋_GB2312"/>
                <w:sz w:val="32"/>
                <w:b/>
              </w:rPr>
              <w:t>第四章</w:t>
            </w:r>
            <w:r>
              <w:rPr>
                <w:rFonts w:ascii="仿宋_GB2312" w:hAnsi="仿宋_GB2312" w:cs="仿宋_GB2312" w:eastAsia="仿宋_GB2312"/>
                <w:sz w:val="32"/>
                <w:b/>
              </w:rPr>
              <w:t>采购清单</w:t>
            </w:r>
          </w:p>
          <w:tbl>
            <w:tblPr>
              <w:tblInd w:type="dxa" w:w="225"/>
              <w:tblBorders>
                <w:top w:val="none" w:color="000000" w:sz="4"/>
                <w:left w:val="none" w:color="000000" w:sz="4"/>
                <w:bottom w:val="none" w:color="000000" w:sz="4"/>
                <w:right w:val="none" w:color="000000" w:sz="4"/>
                <w:insideH w:val="none"/>
                <w:insideV w:val="none"/>
              </w:tblBorders>
            </w:tblPr>
            <w:tblGrid>
              <w:gridCol w:w="882"/>
              <w:gridCol w:w="483"/>
              <w:gridCol w:w="606"/>
              <w:gridCol w:w="582"/>
            </w:tblGrid>
            <w:tr>
              <w:tc>
                <w:tcPr>
                  <w:tcW w:type="dxa" w:w="88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w:t>
                  </w:r>
                </w:p>
              </w:tc>
              <w:tc>
                <w:tcPr>
                  <w:tcW w:type="dxa" w:w="483"/>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60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582"/>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ind w:firstLine="541"/>
                    <w:jc w:val="both"/>
                  </w:pPr>
                  <w:r>
                    <w:rPr>
                      <w:rFonts w:ascii="仿宋_GB2312" w:hAnsi="仿宋_GB2312" w:cs="仿宋_GB2312" w:eastAsia="仿宋_GB2312"/>
                      <w:sz w:val="22"/>
                      <w:b/>
                      <w:color w:val="000000"/>
                    </w:rPr>
                    <w:t>备注</w:t>
                  </w:r>
                </w:p>
              </w:tc>
            </w:tr>
            <w:tr>
              <w:tc>
                <w:tcPr>
                  <w:tcW w:type="dxa" w:w="88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应急通信箱</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5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标的名称：卫星通信设备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32"/>
                <w:b/>
              </w:rPr>
              <w:t>第一章</w:t>
            </w:r>
            <w:r>
              <w:rPr>
                <w:rFonts w:ascii="仿宋_GB2312" w:hAnsi="仿宋_GB2312" w:cs="仿宋_GB2312" w:eastAsia="仿宋_GB2312"/>
                <w:sz w:val="32"/>
                <w:b/>
              </w:rPr>
              <w:t>项目概述</w:t>
            </w:r>
          </w:p>
          <w:p>
            <w:pPr>
              <w:pStyle w:val="null3"/>
              <w:ind w:firstLine="420"/>
              <w:jc w:val="both"/>
            </w:pPr>
            <w:r>
              <w:rPr>
                <w:rFonts w:ascii="仿宋_GB2312" w:hAnsi="仿宋_GB2312" w:cs="仿宋_GB2312" w:eastAsia="仿宋_GB2312"/>
                <w:sz w:val="21"/>
              </w:rPr>
              <w:t>在陕西省山区、隧道等复杂地形区域，运营商公网信号覆盖薄弱甚至完全缺失的问题长期存在，给交警执法、交通事故处置及突发事件应急响应带来极大挑战。为彻底解决野外恶劣条件下的通信中断难题，保障前线执法人员与指挥中心之间视频画面实时回传、语音高效交互、关键数据稳定传输，特启动本项目。</w:t>
            </w:r>
          </w:p>
          <w:p>
            <w:pPr>
              <w:pStyle w:val="null3"/>
              <w:ind w:firstLine="315"/>
              <w:jc w:val="both"/>
            </w:pPr>
            <w:r>
              <w:rPr>
                <w:rFonts w:ascii="仿宋_GB2312" w:hAnsi="仿宋_GB2312" w:cs="仿宋_GB2312" w:eastAsia="仿宋_GB2312"/>
                <w:sz w:val="21"/>
              </w:rPr>
              <w:t>本项目以卫星通信技术为核心，构建</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天地一体、全域覆盖、多设备协同</w:t>
            </w:r>
            <w:r>
              <w:rPr>
                <w:rFonts w:ascii="仿宋_GB2312" w:hAnsi="仿宋_GB2312" w:cs="仿宋_GB2312" w:eastAsia="仿宋_GB2312"/>
                <w:sz w:val="21"/>
              </w:rPr>
              <w:t xml:space="preserve">” </w:t>
            </w:r>
            <w:r>
              <w:rPr>
                <w:rFonts w:ascii="仿宋_GB2312" w:hAnsi="仿宋_GB2312" w:cs="仿宋_GB2312" w:eastAsia="仿宋_GB2312"/>
                <w:sz w:val="21"/>
              </w:rPr>
              <w:t xml:space="preserve">的应急通信保障体系，重点攻克山区中队管辖范围内偏远山区、无人区域的通信盲区，确保交警执法全过程中 </w:t>
            </w:r>
            <w:r>
              <w:rPr>
                <w:rFonts w:ascii="仿宋_GB2312" w:hAnsi="仿宋_GB2312" w:cs="仿宋_GB2312" w:eastAsia="仿宋_GB2312"/>
                <w:sz w:val="21"/>
              </w:rPr>
              <w:t>“</w:t>
            </w:r>
            <w:r>
              <w:rPr>
                <w:rFonts w:ascii="仿宋_GB2312" w:hAnsi="仿宋_GB2312" w:cs="仿宋_GB2312" w:eastAsia="仿宋_GB2312"/>
                <w:sz w:val="21"/>
              </w:rPr>
              <w:t>指令精准下达、现场画面清晰回传、核心数据实时共享</w:t>
            </w:r>
            <w:r>
              <w:rPr>
                <w:rFonts w:ascii="仿宋_GB2312" w:hAnsi="仿宋_GB2312" w:cs="仿宋_GB2312" w:eastAsia="仿宋_GB2312"/>
                <w:sz w:val="21"/>
              </w:rPr>
              <w:t>”</w:t>
            </w:r>
            <w:r>
              <w:rPr>
                <w:rFonts w:ascii="仿宋_GB2312" w:hAnsi="仿宋_GB2312" w:cs="仿宋_GB2312" w:eastAsia="仿宋_GB2312"/>
                <w:sz w:val="21"/>
              </w:rPr>
              <w:t>，全面提升全省交警系统应对各类突发事件的快速处置能力</w:t>
            </w:r>
            <w:r>
              <w:rPr>
                <w:rFonts w:ascii="仿宋_GB2312" w:hAnsi="仿宋_GB2312" w:cs="仿宋_GB2312" w:eastAsia="仿宋_GB2312"/>
                <w:sz w:val="21"/>
              </w:rPr>
              <w:t>。同时为提升我省</w:t>
            </w:r>
            <w:r>
              <w:rPr>
                <w:rFonts w:ascii="仿宋_GB2312" w:hAnsi="仿宋_GB2312" w:cs="仿宋_GB2312" w:eastAsia="仿宋_GB2312"/>
                <w:sz w:val="21"/>
              </w:rPr>
              <w:t>高速公路巡查管理能力，采购全自动无人值守巡检机库，为实现重点路段全天候精细化巡逻监控提供科学、高效的支撑。</w:t>
            </w:r>
          </w:p>
          <w:p>
            <w:pPr>
              <w:pStyle w:val="null3"/>
              <w:jc w:val="center"/>
              <w:outlineLvl w:val="0"/>
            </w:pPr>
            <w:r>
              <w:rPr>
                <w:rFonts w:ascii="仿宋_GB2312" w:hAnsi="仿宋_GB2312" w:cs="仿宋_GB2312" w:eastAsia="仿宋_GB2312"/>
                <w:sz w:val="32"/>
                <w:b/>
              </w:rPr>
              <w:t>第二章</w:t>
            </w:r>
            <w:r>
              <w:rPr>
                <w:rFonts w:ascii="仿宋_GB2312" w:hAnsi="仿宋_GB2312" w:cs="仿宋_GB2312" w:eastAsia="仿宋_GB2312"/>
                <w:sz w:val="32"/>
                <w:b/>
              </w:rPr>
              <w:t>设备参数</w:t>
            </w:r>
          </w:p>
          <w:p>
            <w:pPr>
              <w:pStyle w:val="null3"/>
              <w:ind w:firstLine="720"/>
              <w:jc w:val="both"/>
              <w:outlineLvl w:val="2"/>
            </w:pPr>
            <w:r>
              <w:rPr>
                <w:rFonts w:ascii="仿宋_GB2312" w:hAnsi="仿宋_GB2312" w:cs="仿宋_GB2312" w:eastAsia="仿宋_GB2312"/>
                <w:sz w:val="32"/>
                <w:b/>
              </w:rPr>
              <w:t>1.</w:t>
            </w:r>
            <w:r>
              <w:rPr>
                <w:rFonts w:ascii="仿宋_GB2312" w:hAnsi="仿宋_GB2312" w:cs="仿宋_GB2312" w:eastAsia="仿宋_GB2312"/>
                <w:sz w:val="32"/>
                <w:b/>
              </w:rPr>
              <w:t>卫星便携站参数需求</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rPr>
              <w:t>总体要求</w:t>
            </w:r>
          </w:p>
          <w:p>
            <w:pPr>
              <w:pStyle w:val="null3"/>
              <w:ind w:firstLine="420"/>
              <w:jc w:val="both"/>
            </w:pPr>
            <w:r>
              <w:rPr>
                <w:rFonts w:ascii="仿宋_GB2312" w:hAnsi="仿宋_GB2312" w:cs="仿宋_GB2312" w:eastAsia="仿宋_GB2312"/>
                <w:sz w:val="21"/>
                <w:color w:val="000000"/>
              </w:rPr>
              <w:t>作为卫星宽带通信核心设备，</w:t>
            </w:r>
            <w:r>
              <w:rPr>
                <w:rFonts w:ascii="仿宋_GB2312" w:hAnsi="仿宋_GB2312" w:cs="仿宋_GB2312" w:eastAsia="仿宋_GB2312"/>
                <w:sz w:val="21"/>
                <w:color w:val="000000"/>
              </w:rPr>
              <w:t>采用一体化设计，并将卫星通信必要的组件</w:t>
            </w:r>
            <w:r>
              <w:rPr>
                <w:rFonts w:ascii="仿宋_GB2312" w:hAnsi="仿宋_GB2312" w:cs="仿宋_GB2312" w:eastAsia="仿宋_GB2312"/>
                <w:sz w:val="21"/>
              </w:rPr>
              <w:t>（相控阵卫星天线、功放</w:t>
            </w:r>
            <w:r>
              <w:rPr>
                <w:rFonts w:ascii="仿宋_GB2312" w:hAnsi="仿宋_GB2312" w:cs="仿宋_GB2312" w:eastAsia="仿宋_GB2312"/>
                <w:sz w:val="21"/>
              </w:rPr>
              <w:t>BUC</w:t>
            </w:r>
            <w:r>
              <w:rPr>
                <w:rFonts w:ascii="仿宋_GB2312" w:hAnsi="仿宋_GB2312" w:cs="仿宋_GB2312" w:eastAsia="仿宋_GB2312"/>
                <w:sz w:val="21"/>
              </w:rPr>
              <w:t>、</w:t>
            </w:r>
            <w:r>
              <w:rPr>
                <w:rFonts w:ascii="仿宋_GB2312" w:hAnsi="仿宋_GB2312" w:cs="仿宋_GB2312" w:eastAsia="仿宋_GB2312"/>
                <w:sz w:val="21"/>
              </w:rPr>
              <w:t>LNB</w:t>
            </w:r>
            <w:r>
              <w:rPr>
                <w:rFonts w:ascii="仿宋_GB2312" w:hAnsi="仿宋_GB2312" w:cs="仿宋_GB2312" w:eastAsia="仿宋_GB2312"/>
                <w:sz w:val="21"/>
              </w:rPr>
              <w:t>、卫星调制解调器、天线控制器、无线路由器、电源管理设备等）集成一体，设备无需拼装，插电开机，自动对星，自动入网，</w:t>
            </w:r>
            <w:r>
              <w:rPr>
                <w:rFonts w:ascii="仿宋_GB2312" w:hAnsi="仿宋_GB2312" w:cs="仿宋_GB2312" w:eastAsia="仿宋_GB2312"/>
                <w:sz w:val="21"/>
                <w:color w:val="000000"/>
              </w:rPr>
              <w:t>整体采用背负结构，可单人背负。</w:t>
            </w:r>
            <w:r>
              <w:rPr>
                <w:rFonts w:ascii="仿宋_GB2312" w:hAnsi="仿宋_GB2312" w:cs="仿宋_GB2312" w:eastAsia="仿宋_GB2312"/>
                <w:sz w:val="21"/>
                <w:color w:val="000000"/>
              </w:rPr>
              <w:t>防水等级</w:t>
            </w:r>
            <w:r>
              <w:rPr>
                <w:rFonts w:ascii="仿宋_GB2312" w:hAnsi="仿宋_GB2312" w:cs="仿宋_GB2312" w:eastAsia="仿宋_GB2312"/>
                <w:sz w:val="21"/>
                <w:color w:val="000000"/>
              </w:rPr>
              <w:t xml:space="preserve"> IP6</w:t>
            </w:r>
            <w:r>
              <w:rPr>
                <w:rFonts w:ascii="仿宋_GB2312" w:hAnsi="仿宋_GB2312" w:cs="仿宋_GB2312" w:eastAsia="仿宋_GB2312"/>
                <w:sz w:val="21"/>
                <w:color w:val="000000"/>
              </w:rPr>
              <w:t>6</w:t>
            </w:r>
            <w:r>
              <w:rPr>
                <w:rFonts w:ascii="仿宋_GB2312" w:hAnsi="仿宋_GB2312" w:cs="仿宋_GB2312" w:eastAsia="仿宋_GB2312"/>
                <w:sz w:val="21"/>
                <w:color w:val="000000"/>
              </w:rPr>
              <w:t>以上</w:t>
            </w:r>
            <w:r>
              <w:rPr>
                <w:rFonts w:ascii="仿宋_GB2312" w:hAnsi="仿宋_GB2312" w:cs="仿宋_GB2312" w:eastAsia="仿宋_GB2312"/>
                <w:sz w:val="21"/>
                <w:color w:val="000000"/>
              </w:rPr>
              <w:t>，适应山区恶劣环境</w:t>
            </w:r>
            <w:r>
              <w:rPr>
                <w:rFonts w:ascii="仿宋_GB2312" w:hAnsi="仿宋_GB2312" w:cs="仿宋_GB2312" w:eastAsia="仿宋_GB2312"/>
                <w:sz w:val="21"/>
                <w:color w:val="000000"/>
              </w:rPr>
              <w:t>，在没有地面通信和电视网络以及临时需要建立专用通信网络时，迅速地架设通信终端实现图像、语音、数据等综合业务的可靠传输。</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技术参数要求</w:t>
            </w:r>
          </w:p>
          <w:p>
            <w:pPr>
              <w:pStyle w:val="null3"/>
              <w:jc w:val="both"/>
            </w:pPr>
            <w:r>
              <w:rPr>
                <w:rFonts w:ascii="仿宋_GB2312" w:hAnsi="仿宋_GB2312" w:cs="仿宋_GB2312" w:eastAsia="仿宋_GB2312"/>
                <w:sz w:val="21"/>
              </w:rPr>
              <w:t>1.★天线类型：有源相控阵，提供天线外观实物图及产品功能介绍，并允许供应商以技术白皮书、产品规格书等方式证明其天线类型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支持上电开机，自动对星功能，</w:t>
            </w:r>
            <w:r>
              <w:rPr>
                <w:rFonts w:ascii="仿宋_GB2312" w:hAnsi="仿宋_GB2312" w:cs="仿宋_GB2312" w:eastAsia="仿宋_GB2312"/>
                <w:sz w:val="21"/>
              </w:rPr>
              <w:t>120s</w:t>
            </w:r>
            <w:r>
              <w:rPr>
                <w:rFonts w:ascii="仿宋_GB2312" w:hAnsi="仿宋_GB2312" w:cs="仿宋_GB2312" w:eastAsia="仿宋_GB2312"/>
                <w:sz w:val="21"/>
              </w:rPr>
              <w:t>内自动入网；</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WEB</w:t>
            </w:r>
            <w:r>
              <w:rPr>
                <w:rFonts w:ascii="仿宋_GB2312" w:hAnsi="仿宋_GB2312" w:cs="仿宋_GB2312" w:eastAsia="仿宋_GB2312"/>
                <w:sz w:val="21"/>
              </w:rPr>
              <w:t>界面管理，开机自检功能；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工作频段发送</w:t>
            </w:r>
            <w:r>
              <w:rPr>
                <w:rFonts w:ascii="仿宋_GB2312" w:hAnsi="仿宋_GB2312" w:cs="仿宋_GB2312" w:eastAsia="仿宋_GB2312"/>
                <w:sz w:val="21"/>
              </w:rPr>
              <w:t>:13.7GHz~14.5GHz</w:t>
            </w:r>
            <w:r>
              <w:rPr>
                <w:rFonts w:ascii="仿宋_GB2312" w:hAnsi="仿宋_GB2312" w:cs="仿宋_GB2312" w:eastAsia="仿宋_GB2312"/>
                <w:sz w:val="21"/>
              </w:rPr>
              <w:t>，接收</w:t>
            </w:r>
            <w:r>
              <w:rPr>
                <w:rFonts w:ascii="仿宋_GB2312" w:hAnsi="仿宋_GB2312" w:cs="仿宋_GB2312" w:eastAsia="仿宋_GB2312"/>
                <w:sz w:val="21"/>
              </w:rPr>
              <w:t>:10.7GHz~12.75GHz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天线增益接收</w:t>
            </w:r>
            <w:r>
              <w:rPr>
                <w:rFonts w:ascii="仿宋_GB2312" w:hAnsi="仿宋_GB2312" w:cs="仿宋_GB2312" w:eastAsia="仿宋_GB2312"/>
                <w:sz w:val="21"/>
              </w:rPr>
              <w:t>G/T</w:t>
            </w:r>
            <w:r>
              <w:rPr>
                <w:rFonts w:ascii="仿宋_GB2312" w:hAnsi="仿宋_GB2312" w:cs="仿宋_GB2312" w:eastAsia="仿宋_GB2312"/>
                <w:sz w:val="21"/>
              </w:rPr>
              <w:t>值</w:t>
            </w:r>
            <w:r>
              <w:rPr>
                <w:rFonts w:ascii="仿宋_GB2312" w:hAnsi="仿宋_GB2312" w:cs="仿宋_GB2312" w:eastAsia="仿宋_GB2312"/>
                <w:sz w:val="21"/>
              </w:rPr>
              <w:t>:Max≥9.5dB</w:t>
            </w:r>
            <w:r>
              <w:rPr>
                <w:rFonts w:ascii="仿宋_GB2312" w:hAnsi="仿宋_GB2312" w:cs="仿宋_GB2312" w:eastAsia="仿宋_GB2312"/>
                <w:sz w:val="21"/>
              </w:rPr>
              <w:t>；发射</w:t>
            </w:r>
            <w:r>
              <w:rPr>
                <w:rFonts w:ascii="仿宋_GB2312" w:hAnsi="仿宋_GB2312" w:cs="仿宋_GB2312" w:eastAsia="仿宋_GB2312"/>
                <w:sz w:val="21"/>
              </w:rPr>
              <w:t>EIRP:Max≥43dBW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极化方式：应支持双线极化</w:t>
            </w:r>
            <w:r>
              <w:rPr>
                <w:rFonts w:ascii="仿宋_GB2312" w:hAnsi="仿宋_GB2312" w:cs="仿宋_GB2312" w:eastAsia="仿宋_GB2312"/>
                <w:sz w:val="21"/>
              </w:rPr>
              <w:t>/</w:t>
            </w:r>
            <w:r>
              <w:rPr>
                <w:rFonts w:ascii="仿宋_GB2312" w:hAnsi="仿宋_GB2312" w:cs="仿宋_GB2312" w:eastAsia="仿宋_GB2312"/>
                <w:sz w:val="21"/>
              </w:rPr>
              <w:t>双圆极化；</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跟踪精度要求：</w:t>
            </w:r>
            <w:r>
              <w:rPr>
                <w:rFonts w:ascii="仿宋_GB2312" w:hAnsi="仿宋_GB2312" w:cs="仿宋_GB2312" w:eastAsia="仿宋_GB2312"/>
                <w:sz w:val="21"/>
              </w:rPr>
              <w:t>≤0.2°RMS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8.极化隔离度:≥30dB(@法向)</w:t>
            </w:r>
            <w:r>
              <w:rPr>
                <w:rFonts w:ascii="仿宋_GB2312" w:hAnsi="仿宋_GB2312" w:cs="仿宋_GB2312" w:eastAsia="仿宋_GB2312"/>
                <w:sz w:val="21"/>
              </w:rPr>
              <w:t>，应提供具备的第三方检测机构出具针对该型终端测试合格的测试报告；</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俯仰跟踪角度：</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，方位角扫描范围：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初始动态捕星时间</w:t>
            </w:r>
            <w:r>
              <w:rPr>
                <w:rFonts w:ascii="仿宋_GB2312" w:hAnsi="仿宋_GB2312" w:cs="仿宋_GB2312" w:eastAsia="仿宋_GB2312"/>
                <w:sz w:val="21"/>
              </w:rPr>
              <w:t>≤120s</w:t>
            </w:r>
            <w:r>
              <w:rPr>
                <w:rFonts w:ascii="仿宋_GB2312" w:hAnsi="仿宋_GB2312" w:cs="仿宋_GB2312" w:eastAsia="仿宋_GB2312"/>
                <w:sz w:val="21"/>
              </w:rPr>
              <w:t>，初始静态捕星时间</w:t>
            </w:r>
            <w:r>
              <w:rPr>
                <w:rFonts w:ascii="仿宋_GB2312" w:hAnsi="仿宋_GB2312" w:cs="仿宋_GB2312" w:eastAsia="仿宋_GB2312"/>
                <w:sz w:val="21"/>
              </w:rPr>
              <w:t>&lt;90s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遮挡恢复时间</w:t>
            </w:r>
            <w:r>
              <w:rPr>
                <w:rFonts w:ascii="仿宋_GB2312" w:hAnsi="仿宋_GB2312" w:cs="仿宋_GB2312" w:eastAsia="仿宋_GB2312"/>
                <w:sz w:val="21"/>
              </w:rPr>
              <w:t>:≤5s(</w:t>
            </w:r>
            <w:r>
              <w:rPr>
                <w:rFonts w:ascii="仿宋_GB2312" w:hAnsi="仿宋_GB2312" w:cs="仿宋_GB2312" w:eastAsia="仿宋_GB2312"/>
                <w:sz w:val="21"/>
              </w:rPr>
              <w:t>遮挡</w:t>
            </w:r>
            <w:r>
              <w:rPr>
                <w:rFonts w:ascii="仿宋_GB2312" w:hAnsi="仿宋_GB2312" w:cs="仿宋_GB2312" w:eastAsia="仿宋_GB2312"/>
                <w:sz w:val="21"/>
              </w:rPr>
              <w:t>≤2min)</w:t>
            </w:r>
            <w:r>
              <w:rPr>
                <w:rFonts w:ascii="仿宋_GB2312" w:hAnsi="仿宋_GB2312" w:cs="仿宋_GB2312" w:eastAsia="仿宋_GB2312"/>
                <w:sz w:val="21"/>
              </w:rPr>
              <w:t>，</w:t>
            </w:r>
            <w:r>
              <w:rPr>
                <w:rFonts w:ascii="仿宋_GB2312" w:hAnsi="仿宋_GB2312" w:cs="仿宋_GB2312" w:eastAsia="仿宋_GB2312"/>
                <w:sz w:val="21"/>
              </w:rPr>
              <w:t>≤30s(</w:t>
            </w:r>
            <w:r>
              <w:rPr>
                <w:rFonts w:ascii="仿宋_GB2312" w:hAnsi="仿宋_GB2312" w:cs="仿宋_GB2312" w:eastAsia="仿宋_GB2312"/>
                <w:sz w:val="21"/>
              </w:rPr>
              <w:t>遮挡</w:t>
            </w:r>
            <w:r>
              <w:rPr>
                <w:rFonts w:ascii="仿宋_GB2312" w:hAnsi="仿宋_GB2312" w:cs="仿宋_GB2312" w:eastAsia="仿宋_GB2312"/>
                <w:sz w:val="21"/>
              </w:rPr>
              <w:t>&gt;2min)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天线尺寸</w:t>
            </w:r>
            <w:r>
              <w:rPr>
                <w:rFonts w:ascii="仿宋_GB2312" w:hAnsi="仿宋_GB2312" w:cs="仿宋_GB2312" w:eastAsia="仿宋_GB2312"/>
                <w:sz w:val="21"/>
              </w:rPr>
              <w:t>≤650mmX510mmX70mm</w:t>
            </w:r>
            <w:r>
              <w:rPr>
                <w:rFonts w:ascii="仿宋_GB2312" w:hAnsi="仿宋_GB2312" w:cs="仿宋_GB2312" w:eastAsia="仿宋_GB2312"/>
                <w:sz w:val="21"/>
              </w:rPr>
              <w:t>，重量</w:t>
            </w:r>
            <w:r>
              <w:rPr>
                <w:rFonts w:ascii="仿宋_GB2312" w:hAnsi="仿宋_GB2312" w:cs="仿宋_GB2312" w:eastAsia="仿宋_GB2312"/>
                <w:sz w:val="21"/>
              </w:rPr>
              <w:t>≤12kg</w:t>
            </w:r>
            <w:r>
              <w:rPr>
                <w:rFonts w:ascii="仿宋_GB2312" w:hAnsi="仿宋_GB2312" w:cs="仿宋_GB2312" w:eastAsia="仿宋_GB2312"/>
                <w:sz w:val="21"/>
              </w:rPr>
              <w:t>，应提供第三方检测机构出具针对该型终端测试合格的测试报告；</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防护等级</w:t>
            </w:r>
            <w:r>
              <w:rPr>
                <w:rFonts w:ascii="仿宋_GB2312" w:hAnsi="仿宋_GB2312" w:cs="仿宋_GB2312" w:eastAsia="仿宋_GB2312"/>
                <w:sz w:val="21"/>
              </w:rPr>
              <w:t>≥IP66</w:t>
            </w:r>
            <w:r>
              <w:rPr>
                <w:rFonts w:ascii="仿宋_GB2312" w:hAnsi="仿宋_GB2312" w:cs="仿宋_GB2312" w:eastAsia="仿宋_GB2312"/>
                <w:sz w:val="21"/>
              </w:rPr>
              <w:t>，应提供具备该项检测资质的第三方检测机构出具针对该型终端测试合格的</w:t>
            </w:r>
            <w:r>
              <w:rPr>
                <w:rFonts w:ascii="仿宋_GB2312" w:hAnsi="仿宋_GB2312" w:cs="仿宋_GB2312" w:eastAsia="仿宋_GB2312"/>
                <w:sz w:val="21"/>
              </w:rPr>
              <w:t>CNAS</w:t>
            </w:r>
            <w:r>
              <w:rPr>
                <w:rFonts w:ascii="仿宋_GB2312" w:hAnsi="仿宋_GB2312" w:cs="仿宋_GB2312" w:eastAsia="仿宋_GB2312"/>
                <w:sz w:val="21"/>
              </w:rPr>
              <w:t>或</w:t>
            </w:r>
            <w:r>
              <w:rPr>
                <w:rFonts w:ascii="仿宋_GB2312" w:hAnsi="仿宋_GB2312" w:cs="仿宋_GB2312" w:eastAsia="仿宋_GB2312"/>
                <w:sz w:val="21"/>
              </w:rPr>
              <w:t>CMA</w:t>
            </w:r>
            <w:r>
              <w:rPr>
                <w:rFonts w:ascii="仿宋_GB2312" w:hAnsi="仿宋_GB2312" w:cs="仿宋_GB2312" w:eastAsia="仿宋_GB2312"/>
                <w:sz w:val="21"/>
              </w:rPr>
              <w:t>测试报告，并提供该检测机构的</w:t>
            </w:r>
            <w:r>
              <w:rPr>
                <w:rFonts w:ascii="仿宋_GB2312" w:hAnsi="仿宋_GB2312" w:cs="仿宋_GB2312" w:eastAsia="仿宋_GB2312"/>
                <w:sz w:val="21"/>
              </w:rPr>
              <w:t>①</w:t>
            </w:r>
            <w:r>
              <w:rPr>
                <w:rFonts w:ascii="仿宋_GB2312" w:hAnsi="仿宋_GB2312" w:cs="仿宋_GB2312" w:eastAsia="仿宋_GB2312"/>
                <w:sz w:val="21"/>
              </w:rPr>
              <w:t>资质证书（包括检测能力附表扫描件）或</w:t>
            </w:r>
            <w:r>
              <w:rPr>
                <w:rFonts w:ascii="仿宋_GB2312" w:hAnsi="仿宋_GB2312" w:cs="仿宋_GB2312" w:eastAsia="仿宋_GB2312"/>
                <w:sz w:val="21"/>
              </w:rPr>
              <w:t>②</w:t>
            </w:r>
            <w:r>
              <w:rPr>
                <w:rFonts w:ascii="仿宋_GB2312" w:hAnsi="仿宋_GB2312" w:cs="仿宋_GB2312" w:eastAsia="仿宋_GB2312"/>
                <w:sz w:val="21"/>
              </w:rPr>
              <w:t>在中国合格评定国家认可委员会官网上的检测能力范围查询截图或</w:t>
            </w:r>
            <w:r>
              <w:rPr>
                <w:rFonts w:ascii="仿宋_GB2312" w:hAnsi="仿宋_GB2312" w:cs="仿宋_GB2312" w:eastAsia="仿宋_GB2312"/>
                <w:sz w:val="21"/>
              </w:rPr>
              <w:t>③</w:t>
            </w:r>
            <w:r>
              <w:rPr>
                <w:rFonts w:ascii="仿宋_GB2312" w:hAnsi="仿宋_GB2312" w:cs="仿宋_GB2312" w:eastAsia="仿宋_GB2312"/>
                <w:sz w:val="21"/>
              </w:rPr>
              <w:t>全国认证认可信息公共服务平台上的检测能力范围查询截图，检测报告中的检测依据或检测标准需在检测能力附表或中国合格评定国家认可委员会官网查询截图或全国认证认可信息公共服务平台查询截图的检测能力范围内）；</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动中通</w:t>
            </w:r>
            <w:r>
              <w:rPr>
                <w:rFonts w:ascii="仿宋_GB2312" w:hAnsi="仿宋_GB2312" w:cs="仿宋_GB2312" w:eastAsia="仿宋_GB2312"/>
                <w:sz w:val="21"/>
              </w:rPr>
              <w:t>:</w:t>
            </w:r>
            <w:r>
              <w:rPr>
                <w:rFonts w:ascii="仿宋_GB2312" w:hAnsi="仿宋_GB2312" w:cs="仿宋_GB2312" w:eastAsia="仿宋_GB2312"/>
                <w:sz w:val="21"/>
              </w:rPr>
              <w:t>功耗</w:t>
            </w:r>
            <w:r>
              <w:rPr>
                <w:rFonts w:ascii="仿宋_GB2312" w:hAnsi="仿宋_GB2312" w:cs="仿宋_GB2312" w:eastAsia="仿宋_GB2312"/>
                <w:sz w:val="21"/>
              </w:rPr>
              <w:t>:≤300W</w:t>
            </w:r>
            <w:r>
              <w:rPr>
                <w:rFonts w:ascii="仿宋_GB2312" w:hAnsi="仿宋_GB2312" w:cs="仿宋_GB2312" w:eastAsia="仿宋_GB2312"/>
                <w:sz w:val="21"/>
              </w:rPr>
              <w:t>，应提供第三方检测机构出具针对该型终端测试合格的测试报告；</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▲动中通:天线静止状态入网烤机1小时后，应具备正常上网功能；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动中通</w:t>
            </w:r>
            <w:r>
              <w:rPr>
                <w:rFonts w:ascii="仿宋_GB2312" w:hAnsi="仿宋_GB2312" w:cs="仿宋_GB2312" w:eastAsia="仿宋_GB2312"/>
                <w:sz w:val="21"/>
              </w:rPr>
              <w:t>:</w:t>
            </w:r>
            <w:r>
              <w:rPr>
                <w:rFonts w:ascii="仿宋_GB2312" w:hAnsi="仿宋_GB2312" w:cs="仿宋_GB2312" w:eastAsia="仿宋_GB2312"/>
                <w:sz w:val="21"/>
              </w:rPr>
              <w:t>下行速率</w:t>
            </w:r>
            <w:r>
              <w:rPr>
                <w:rFonts w:ascii="仿宋_GB2312" w:hAnsi="仿宋_GB2312" w:cs="仿宋_GB2312" w:eastAsia="仿宋_GB2312"/>
                <w:sz w:val="21"/>
              </w:rPr>
              <w:t>≥10Mbps</w:t>
            </w:r>
            <w:r>
              <w:rPr>
                <w:rFonts w:ascii="仿宋_GB2312" w:hAnsi="仿宋_GB2312" w:cs="仿宋_GB2312" w:eastAsia="仿宋_GB2312"/>
                <w:sz w:val="21"/>
              </w:rPr>
              <w:t>，上行速率</w:t>
            </w:r>
            <w:r>
              <w:rPr>
                <w:rFonts w:ascii="仿宋_GB2312" w:hAnsi="仿宋_GB2312" w:cs="仿宋_GB2312" w:eastAsia="仿宋_GB2312"/>
                <w:sz w:val="21"/>
              </w:rPr>
              <w:t>≥5Mbps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环境适应性振动试验</w:t>
            </w:r>
            <w:r>
              <w:rPr>
                <w:rFonts w:ascii="仿宋_GB2312" w:hAnsi="仿宋_GB2312" w:cs="仿宋_GB2312" w:eastAsia="仿宋_GB2312"/>
                <w:sz w:val="21"/>
              </w:rPr>
              <w:t>-</w:t>
            </w:r>
            <w:r>
              <w:rPr>
                <w:rFonts w:ascii="仿宋_GB2312" w:hAnsi="仿宋_GB2312" w:cs="仿宋_GB2312" w:eastAsia="仿宋_GB2312"/>
                <w:sz w:val="21"/>
              </w:rPr>
              <w:t>满足</w:t>
            </w:r>
            <w:r>
              <w:rPr>
                <w:rFonts w:ascii="仿宋_GB2312" w:hAnsi="仿宋_GB2312" w:cs="仿宋_GB2312" w:eastAsia="仿宋_GB2312"/>
                <w:sz w:val="21"/>
              </w:rPr>
              <w:t>GB/T 2423.56-2023</w:t>
            </w:r>
            <w:r>
              <w:rPr>
                <w:rFonts w:ascii="仿宋_GB2312" w:hAnsi="仿宋_GB2312" w:cs="仿宋_GB2312" w:eastAsia="仿宋_GB2312"/>
                <w:sz w:val="21"/>
              </w:rPr>
              <w:t>振动试验标准，应提供具备该项检测资质的第三方检测机构出具针对该型终端测试合格的</w:t>
            </w:r>
            <w:r>
              <w:rPr>
                <w:rFonts w:ascii="仿宋_GB2312" w:hAnsi="仿宋_GB2312" w:cs="仿宋_GB2312" w:eastAsia="仿宋_GB2312"/>
                <w:sz w:val="21"/>
              </w:rPr>
              <w:t>CNAS</w:t>
            </w:r>
            <w:r>
              <w:rPr>
                <w:rFonts w:ascii="仿宋_GB2312" w:hAnsi="仿宋_GB2312" w:cs="仿宋_GB2312" w:eastAsia="仿宋_GB2312"/>
                <w:sz w:val="21"/>
              </w:rPr>
              <w:t>或</w:t>
            </w:r>
            <w:r>
              <w:rPr>
                <w:rFonts w:ascii="仿宋_GB2312" w:hAnsi="仿宋_GB2312" w:cs="仿宋_GB2312" w:eastAsia="仿宋_GB2312"/>
                <w:sz w:val="21"/>
              </w:rPr>
              <w:t>CMA</w:t>
            </w:r>
            <w:r>
              <w:rPr>
                <w:rFonts w:ascii="仿宋_GB2312" w:hAnsi="仿宋_GB2312" w:cs="仿宋_GB2312" w:eastAsia="仿宋_GB2312"/>
                <w:sz w:val="21"/>
              </w:rPr>
              <w:t>测试报告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环境适应性</w:t>
            </w:r>
            <w:r>
              <w:rPr>
                <w:rFonts w:ascii="仿宋_GB2312" w:hAnsi="仿宋_GB2312" w:cs="仿宋_GB2312" w:eastAsia="仿宋_GB2312"/>
                <w:sz w:val="21"/>
              </w:rPr>
              <w:t>-</w:t>
            </w:r>
            <w:r>
              <w:rPr>
                <w:rFonts w:ascii="仿宋_GB2312" w:hAnsi="仿宋_GB2312" w:cs="仿宋_GB2312" w:eastAsia="仿宋_GB2312"/>
                <w:sz w:val="21"/>
              </w:rPr>
              <w:t>冲击试验</w:t>
            </w:r>
            <w:r>
              <w:rPr>
                <w:rFonts w:ascii="仿宋_GB2312" w:hAnsi="仿宋_GB2312" w:cs="仿宋_GB2312" w:eastAsia="仿宋_GB2312"/>
                <w:sz w:val="21"/>
              </w:rPr>
              <w:t>-</w:t>
            </w:r>
            <w:r>
              <w:rPr>
                <w:rFonts w:ascii="仿宋_GB2312" w:hAnsi="仿宋_GB2312" w:cs="仿宋_GB2312" w:eastAsia="仿宋_GB2312"/>
                <w:sz w:val="21"/>
              </w:rPr>
              <w:t>满足</w:t>
            </w:r>
            <w:r>
              <w:rPr>
                <w:rFonts w:ascii="仿宋_GB2312" w:hAnsi="仿宋_GB2312" w:cs="仿宋_GB2312" w:eastAsia="仿宋_GB2312"/>
                <w:sz w:val="21"/>
              </w:rPr>
              <w:t>GB/T 2423.5-2019</w:t>
            </w:r>
            <w:r>
              <w:rPr>
                <w:rFonts w:ascii="仿宋_GB2312" w:hAnsi="仿宋_GB2312" w:cs="仿宋_GB2312" w:eastAsia="仿宋_GB2312"/>
                <w:sz w:val="21"/>
              </w:rPr>
              <w:t>冲击试验标准，应提供具备该项检测资质的第三方检测机构出具针对该型终端测试合格的</w:t>
            </w:r>
            <w:r>
              <w:rPr>
                <w:rFonts w:ascii="仿宋_GB2312" w:hAnsi="仿宋_GB2312" w:cs="仿宋_GB2312" w:eastAsia="仿宋_GB2312"/>
                <w:sz w:val="21"/>
              </w:rPr>
              <w:t>CNAS</w:t>
            </w:r>
            <w:r>
              <w:rPr>
                <w:rFonts w:ascii="仿宋_GB2312" w:hAnsi="仿宋_GB2312" w:cs="仿宋_GB2312" w:eastAsia="仿宋_GB2312"/>
                <w:sz w:val="21"/>
              </w:rPr>
              <w:t>或</w:t>
            </w:r>
            <w:r>
              <w:rPr>
                <w:rFonts w:ascii="仿宋_GB2312" w:hAnsi="仿宋_GB2312" w:cs="仿宋_GB2312" w:eastAsia="仿宋_GB2312"/>
                <w:sz w:val="21"/>
              </w:rPr>
              <w:t>CMA</w:t>
            </w:r>
            <w:r>
              <w:rPr>
                <w:rFonts w:ascii="仿宋_GB2312" w:hAnsi="仿宋_GB2312" w:cs="仿宋_GB2312" w:eastAsia="仿宋_GB2312"/>
                <w:sz w:val="21"/>
              </w:rPr>
              <w:t>测试报告</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动中通：工作环境温度：</w:t>
            </w:r>
            <w:r>
              <w:rPr>
                <w:rFonts w:ascii="仿宋_GB2312" w:hAnsi="仿宋_GB2312" w:cs="仿宋_GB2312" w:eastAsia="仿宋_GB2312"/>
                <w:sz w:val="21"/>
              </w:rPr>
              <w:t>-40°C~55°C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动中通</w:t>
            </w:r>
            <w:r>
              <w:rPr>
                <w:rFonts w:ascii="仿宋_GB2312" w:hAnsi="仿宋_GB2312" w:cs="仿宋_GB2312" w:eastAsia="仿宋_GB2312"/>
                <w:sz w:val="21"/>
              </w:rPr>
              <w:t>:</w:t>
            </w:r>
            <w:r>
              <w:rPr>
                <w:rFonts w:ascii="仿宋_GB2312" w:hAnsi="仿宋_GB2312" w:cs="仿宋_GB2312" w:eastAsia="仿宋_GB2312"/>
                <w:sz w:val="21"/>
              </w:rPr>
              <w:t>电源接口数量</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TNC</w:t>
            </w:r>
            <w:r>
              <w:rPr>
                <w:rFonts w:ascii="仿宋_GB2312" w:hAnsi="仿宋_GB2312" w:cs="仿宋_GB2312" w:eastAsia="仿宋_GB2312"/>
                <w:sz w:val="21"/>
              </w:rPr>
              <w:t>业务接口</w:t>
            </w:r>
            <w:r>
              <w:rPr>
                <w:rFonts w:ascii="仿宋_GB2312" w:hAnsi="仿宋_GB2312" w:cs="仿宋_GB2312" w:eastAsia="仿宋_GB2312"/>
                <w:sz w:val="21"/>
              </w:rPr>
              <w:t>≥2</w:t>
            </w:r>
            <w:r>
              <w:rPr>
                <w:rFonts w:ascii="仿宋_GB2312" w:hAnsi="仿宋_GB2312" w:cs="仿宋_GB2312" w:eastAsia="仿宋_GB2312"/>
                <w:sz w:val="21"/>
              </w:rPr>
              <w:t>个；网络接口数量</w:t>
            </w:r>
            <w:r>
              <w:rPr>
                <w:rFonts w:ascii="仿宋_GB2312" w:hAnsi="仿宋_GB2312" w:cs="仿宋_GB2312" w:eastAsia="仿宋_GB2312"/>
                <w:sz w:val="21"/>
              </w:rPr>
              <w:t>≥1</w:t>
            </w:r>
            <w:r>
              <w:rPr>
                <w:rFonts w:ascii="仿宋_GB2312" w:hAnsi="仿宋_GB2312" w:cs="仿宋_GB2312" w:eastAsia="仿宋_GB2312"/>
                <w:sz w:val="21"/>
              </w:rPr>
              <w:t>个；具备</w:t>
            </w:r>
            <w:r>
              <w:rPr>
                <w:rFonts w:ascii="仿宋_GB2312" w:hAnsi="仿宋_GB2312" w:cs="仿宋_GB2312" w:eastAsia="仿宋_GB2312"/>
                <w:sz w:val="21"/>
              </w:rPr>
              <w:t>Wi-Fi</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动中通</w:t>
            </w:r>
            <w:r>
              <w:rPr>
                <w:rFonts w:ascii="仿宋_GB2312" w:hAnsi="仿宋_GB2312" w:cs="仿宋_GB2312" w:eastAsia="仿宋_GB2312"/>
                <w:sz w:val="21"/>
              </w:rPr>
              <w:t>:</w:t>
            </w:r>
            <w:r>
              <w:rPr>
                <w:rFonts w:ascii="仿宋_GB2312" w:hAnsi="仿宋_GB2312" w:cs="仿宋_GB2312" w:eastAsia="仿宋_GB2312"/>
                <w:sz w:val="21"/>
              </w:rPr>
              <w:t>供电接口支持</w:t>
            </w:r>
            <w:r>
              <w:rPr>
                <w:rFonts w:ascii="仿宋_GB2312" w:hAnsi="仿宋_GB2312" w:cs="仿宋_GB2312" w:eastAsia="仿宋_GB2312"/>
                <w:sz w:val="21"/>
              </w:rPr>
              <w:t>48VDC</w:t>
            </w:r>
            <w:r>
              <w:rPr>
                <w:rFonts w:ascii="仿宋_GB2312" w:hAnsi="仿宋_GB2312" w:cs="仿宋_GB2312" w:eastAsia="仿宋_GB2312"/>
                <w:sz w:val="21"/>
              </w:rPr>
              <w:t>供电；</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支持接入亚太</w:t>
            </w:r>
            <w:r>
              <w:rPr>
                <w:rFonts w:ascii="仿宋_GB2312" w:hAnsi="仿宋_GB2312" w:cs="仿宋_GB2312" w:eastAsia="仿宋_GB2312"/>
                <w:sz w:val="21"/>
              </w:rPr>
              <w:t>6D</w:t>
            </w:r>
            <w:r>
              <w:rPr>
                <w:rFonts w:ascii="仿宋_GB2312" w:hAnsi="仿宋_GB2312" w:cs="仿宋_GB2312" w:eastAsia="仿宋_GB2312"/>
                <w:sz w:val="21"/>
              </w:rPr>
              <w:t>高通量卫星，支持卫星宽带下的互联网数据业务；</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▲支持国产单模卫星定位模式。</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亚太</w:t>
            </w:r>
            <w:r>
              <w:rPr>
                <w:rFonts w:ascii="仿宋_GB2312" w:hAnsi="仿宋_GB2312" w:cs="仿宋_GB2312" w:eastAsia="仿宋_GB2312"/>
                <w:sz w:val="21"/>
              </w:rPr>
              <w:t>6D</w:t>
            </w:r>
            <w:r>
              <w:rPr>
                <w:rFonts w:ascii="仿宋_GB2312" w:hAnsi="仿宋_GB2312" w:cs="仿宋_GB2312" w:eastAsia="仿宋_GB2312"/>
                <w:sz w:val="21"/>
              </w:rPr>
              <w:t>卫星流量池：</w:t>
            </w:r>
          </w:p>
          <w:p>
            <w:pPr>
              <w:pStyle w:val="null3"/>
              <w:ind w:firstLine="420"/>
              <w:jc w:val="both"/>
            </w:pPr>
            <w:r>
              <w:rPr>
                <w:rFonts w:ascii="仿宋_GB2312" w:hAnsi="仿宋_GB2312" w:cs="仿宋_GB2312" w:eastAsia="仿宋_GB2312"/>
                <w:sz w:val="21"/>
              </w:rPr>
              <w:t>向亚太卫星宽带通信有限公司采购天通卫星宽带流量池，总容量</w:t>
            </w:r>
            <w:r>
              <w:rPr>
                <w:rFonts w:ascii="仿宋_GB2312" w:hAnsi="仿宋_GB2312" w:cs="仿宋_GB2312" w:eastAsia="仿宋_GB2312"/>
                <w:sz w:val="21"/>
              </w:rPr>
              <w:t>700GB/</w:t>
            </w:r>
            <w:r>
              <w:rPr>
                <w:rFonts w:ascii="仿宋_GB2312" w:hAnsi="仿宋_GB2312" w:cs="仿宋_GB2312" w:eastAsia="仿宋_GB2312"/>
                <w:sz w:val="21"/>
              </w:rPr>
              <w:t>年，最大可使用终端</w:t>
            </w:r>
            <w:r>
              <w:rPr>
                <w:rFonts w:ascii="仿宋_GB2312" w:hAnsi="仿宋_GB2312" w:cs="仿宋_GB2312" w:eastAsia="仿宋_GB2312"/>
                <w:sz w:val="21"/>
              </w:rPr>
              <w:t>10</w:t>
            </w:r>
            <w:r>
              <w:rPr>
                <w:rFonts w:ascii="仿宋_GB2312" w:hAnsi="仿宋_GB2312" w:cs="仿宋_GB2312" w:eastAsia="仿宋_GB2312"/>
                <w:sz w:val="21"/>
              </w:rPr>
              <w:t xml:space="preserve">个。根据中队的使用需求，流量池采用 “共享 </w:t>
            </w:r>
            <w:r>
              <w:rPr>
                <w:rFonts w:ascii="仿宋_GB2312" w:hAnsi="仿宋_GB2312" w:cs="仿宋_GB2312" w:eastAsia="仿宋_GB2312"/>
                <w:sz w:val="21"/>
              </w:rPr>
              <w:t xml:space="preserve">+ </w:t>
            </w:r>
            <w:r>
              <w:rPr>
                <w:rFonts w:ascii="仿宋_GB2312" w:hAnsi="仿宋_GB2312" w:cs="仿宋_GB2312" w:eastAsia="仿宋_GB2312"/>
                <w:sz w:val="21"/>
              </w:rPr>
              <w:t xml:space="preserve">定向分配” 模式，各中队可使用共享流量，同时为事故处置、紧急救援等场景预留 </w:t>
            </w:r>
            <w:r>
              <w:rPr>
                <w:rFonts w:ascii="仿宋_GB2312" w:hAnsi="仿宋_GB2312" w:cs="仿宋_GB2312" w:eastAsia="仿宋_GB2312"/>
                <w:sz w:val="21"/>
              </w:rPr>
              <w:t xml:space="preserve">10% </w:t>
            </w:r>
            <w:r>
              <w:rPr>
                <w:rFonts w:ascii="仿宋_GB2312" w:hAnsi="仿宋_GB2312" w:cs="仿宋_GB2312" w:eastAsia="仿宋_GB2312"/>
                <w:sz w:val="21"/>
              </w:rPr>
              <w:t>的应急流量；</w:t>
            </w:r>
          </w:p>
          <w:p>
            <w:pPr>
              <w:pStyle w:val="null3"/>
              <w:ind w:firstLine="420"/>
              <w:jc w:val="both"/>
            </w:pPr>
            <w:r>
              <w:rPr>
                <w:rFonts w:ascii="仿宋_GB2312" w:hAnsi="仿宋_GB2312" w:cs="仿宋_GB2312" w:eastAsia="仿宋_GB2312"/>
                <w:sz w:val="21"/>
              </w:rPr>
              <w:t>管理：通过亚太卫星管理平台进行实时监控，查看各中队流量使用进度，设置流量预警（如单中队使用量达到当月分配额度的</w:t>
            </w:r>
            <w:r>
              <w:rPr>
                <w:rFonts w:ascii="仿宋_GB2312" w:hAnsi="仿宋_GB2312" w:cs="仿宋_GB2312" w:eastAsia="仿宋_GB2312"/>
                <w:sz w:val="21"/>
              </w:rPr>
              <w:t xml:space="preserve">90% </w:t>
            </w:r>
            <w:r>
              <w:rPr>
                <w:rFonts w:ascii="仿宋_GB2312" w:hAnsi="仿宋_GB2312" w:cs="仿宋_GB2312" w:eastAsia="仿宋_GB2312"/>
                <w:sz w:val="21"/>
              </w:rPr>
              <w:t>时提醒）；</w:t>
            </w:r>
          </w:p>
          <w:p>
            <w:pPr>
              <w:pStyle w:val="null3"/>
              <w:ind w:left="570"/>
              <w:jc w:val="both"/>
              <w:outlineLvl w:val="2"/>
            </w:pPr>
            <w:r>
              <w:rPr>
                <w:rFonts w:ascii="仿宋_GB2312" w:hAnsi="仿宋_GB2312" w:cs="仿宋_GB2312" w:eastAsia="仿宋_GB2312"/>
                <w:sz w:val="32"/>
                <w:b/>
              </w:rPr>
              <w:t>2.</w:t>
            </w:r>
            <w:r>
              <w:rPr>
                <w:rFonts w:ascii="仿宋_GB2312" w:hAnsi="仿宋_GB2312" w:cs="仿宋_GB2312" w:eastAsia="仿宋_GB2312"/>
                <w:sz w:val="32"/>
                <w:b/>
              </w:rPr>
              <w:t>天通多功能终端参数需求</w:t>
            </w:r>
          </w:p>
          <w:p>
            <w:pPr>
              <w:pStyle w:val="null3"/>
              <w:jc w:val="both"/>
            </w:pPr>
            <w:r>
              <w:rPr>
                <w:rFonts w:ascii="仿宋_GB2312" w:hAnsi="仿宋_GB2312" w:cs="仿宋_GB2312" w:eastAsia="仿宋_GB2312"/>
                <w:sz w:val="21"/>
                <w:b/>
              </w:rPr>
              <w:t>2.1</w:t>
            </w:r>
            <w:r>
              <w:rPr>
                <w:rFonts w:ascii="仿宋_GB2312" w:hAnsi="仿宋_GB2312" w:cs="仿宋_GB2312" w:eastAsia="仿宋_GB2312"/>
                <w:sz w:val="21"/>
                <w:b/>
              </w:rPr>
              <w:t>总体要求</w:t>
            </w:r>
          </w:p>
          <w:p>
            <w:pPr>
              <w:pStyle w:val="null3"/>
              <w:ind w:firstLine="420"/>
              <w:jc w:val="both"/>
            </w:pPr>
            <w:r>
              <w:rPr>
                <w:rFonts w:ascii="仿宋_GB2312" w:hAnsi="仿宋_GB2312" w:cs="仿宋_GB2312" w:eastAsia="仿宋_GB2312"/>
                <w:sz w:val="21"/>
                <w:color w:val="000000"/>
              </w:rPr>
              <w:t>集卫星语音通话、短信、</w:t>
            </w:r>
            <w:r>
              <w:rPr>
                <w:rFonts w:ascii="仿宋_GB2312" w:hAnsi="仿宋_GB2312" w:cs="仿宋_GB2312" w:eastAsia="仿宋_GB2312"/>
                <w:sz w:val="21"/>
                <w:color w:val="000000"/>
              </w:rPr>
              <w:t>GPS</w:t>
            </w:r>
            <w:r>
              <w:rPr>
                <w:rFonts w:ascii="仿宋_GB2312" w:hAnsi="仿宋_GB2312" w:cs="仿宋_GB2312" w:eastAsia="仿宋_GB2312"/>
                <w:sz w:val="21"/>
                <w:color w:val="000000"/>
              </w:rPr>
              <w:t>、</w:t>
            </w:r>
            <w:r>
              <w:rPr>
                <w:rFonts w:ascii="仿宋_GB2312" w:hAnsi="仿宋_GB2312" w:cs="仿宋_GB2312" w:eastAsia="仿宋_GB2312"/>
                <w:sz w:val="21"/>
                <w:color w:val="000000"/>
              </w:rPr>
              <w:t>北斗定位于一体，支持全国范围内天通卫星网络接入，</w:t>
            </w:r>
            <w:r>
              <w:rPr>
                <w:rFonts w:ascii="仿宋_GB2312" w:hAnsi="仿宋_GB2312" w:cs="仿宋_GB2312" w:eastAsia="仿宋_GB2312"/>
                <w:sz w:val="21"/>
                <w:color w:val="000000"/>
              </w:rPr>
              <w:t>二十四小时稳定通信，具有电话、短信、数据传输、双定位系统及一键求生等功能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设备配置船载线材包含电源</w:t>
            </w:r>
            <w:r>
              <w:rPr>
                <w:rFonts w:ascii="仿宋_GB2312" w:hAnsi="仿宋_GB2312" w:cs="仿宋_GB2312" w:eastAsia="仿宋_GB2312"/>
                <w:sz w:val="21"/>
                <w:color w:val="000000"/>
              </w:rPr>
              <w:t>(12V,GND),4</w:t>
            </w:r>
            <w:r>
              <w:rPr>
                <w:rFonts w:ascii="仿宋_GB2312" w:hAnsi="仿宋_GB2312" w:cs="仿宋_GB2312" w:eastAsia="仿宋_GB2312"/>
                <w:sz w:val="21"/>
                <w:color w:val="000000"/>
              </w:rPr>
              <w:t>芯网线；车充线材：连接车载电源。</w:t>
            </w:r>
          </w:p>
          <w:p>
            <w:pPr>
              <w:pStyle w:val="null3"/>
              <w:jc w:val="both"/>
            </w:pPr>
            <w:r>
              <w:rPr>
                <w:rFonts w:ascii="仿宋_GB2312" w:hAnsi="仿宋_GB2312" w:cs="仿宋_GB2312" w:eastAsia="仿宋_GB2312"/>
                <w:sz w:val="21"/>
                <w:b/>
              </w:rPr>
              <w:t>2.2</w:t>
            </w:r>
            <w:r>
              <w:rPr>
                <w:rFonts w:ascii="仿宋_GB2312" w:hAnsi="仿宋_GB2312" w:cs="仿宋_GB2312" w:eastAsia="仿宋_GB2312"/>
                <w:sz w:val="21"/>
                <w:b/>
              </w:rPr>
              <w:t>终端规格要求：</w:t>
            </w:r>
          </w:p>
          <w:p>
            <w:pPr>
              <w:pStyle w:val="null3"/>
              <w:numPr>
                <w:ilvl w:val="0"/>
                <w:numId w:val="1"/>
              </w:numPr>
              <w:jc w:val="both"/>
            </w:pPr>
            <w:r>
              <w:rPr>
                <w:rFonts w:ascii="仿宋_GB2312" w:hAnsi="仿宋_GB2312" w:cs="仿宋_GB2312" w:eastAsia="仿宋_GB2312"/>
                <w:sz w:val="21"/>
                <w:color w:val="000000"/>
              </w:rPr>
              <w:t>▲支持天通一号卫星移动通信网络；</w:t>
            </w:r>
          </w:p>
          <w:p>
            <w:pPr>
              <w:pStyle w:val="null3"/>
              <w:numPr>
                <w:ilvl w:val="0"/>
                <w:numId w:val="1"/>
              </w:numPr>
              <w:jc w:val="both"/>
            </w:pPr>
            <w:r>
              <w:rPr>
                <w:rFonts w:ascii="仿宋_GB2312" w:hAnsi="仿宋_GB2312" w:cs="仿宋_GB2312" w:eastAsia="仿宋_GB2312"/>
                <w:sz w:val="21"/>
                <w:color w:val="000000"/>
              </w:rPr>
              <w:t>支持天通卫星通信热点</w:t>
            </w:r>
            <w:r>
              <w:rPr>
                <w:rFonts w:ascii="仿宋_GB2312" w:hAnsi="仿宋_GB2312" w:cs="仿宋_GB2312" w:eastAsia="仿宋_GB2312"/>
                <w:sz w:val="21"/>
                <w:color w:val="000000"/>
              </w:rPr>
              <w:t>Wi-Fi分享，普通智能手机预装APP通过Wi-Fi连接天通卫星热点设备Wi-Fi热点(设备需放在室外空旷无遮挡地方)后可拨打/接听天通一号卫星电话，接收/发送短信和一键SOS求救功能。需支持电信天通接入终端APP安装使用，可正常使用天通业务功能；</w:t>
            </w:r>
          </w:p>
          <w:p>
            <w:pPr>
              <w:pStyle w:val="null3"/>
              <w:numPr>
                <w:ilvl w:val="0"/>
                <w:numId w:val="1"/>
              </w:numPr>
              <w:jc w:val="both"/>
            </w:pPr>
            <w:r>
              <w:rPr>
                <w:rFonts w:ascii="仿宋_GB2312" w:hAnsi="仿宋_GB2312" w:cs="仿宋_GB2312" w:eastAsia="仿宋_GB2312"/>
                <w:sz w:val="21"/>
                <w:color w:val="000000"/>
              </w:rPr>
              <w:t>▲支持应用，本身自带磁吸式底座，可直接吸附在车顶上；</w:t>
            </w:r>
          </w:p>
          <w:p>
            <w:pPr>
              <w:pStyle w:val="null3"/>
              <w:numPr>
                <w:ilvl w:val="0"/>
                <w:numId w:val="1"/>
              </w:numPr>
              <w:jc w:val="both"/>
            </w:pPr>
            <w:r>
              <w:rPr>
                <w:rFonts w:ascii="仿宋_GB2312" w:hAnsi="仿宋_GB2312" w:cs="仿宋_GB2312" w:eastAsia="仿宋_GB2312"/>
                <w:sz w:val="21"/>
                <w:color w:val="000000"/>
              </w:rPr>
              <w:t>SOS功能：可预设SOS电话号码和SOS短信内容，具有专用SOS按键，支持一键SOS求救，触发SOS可将位置信息、预设短信信息发至SOS电话号码；</w:t>
            </w:r>
          </w:p>
          <w:p>
            <w:pPr>
              <w:pStyle w:val="null3"/>
              <w:numPr>
                <w:ilvl w:val="0"/>
                <w:numId w:val="1"/>
              </w:numPr>
              <w:jc w:val="both"/>
            </w:pPr>
            <w:r>
              <w:rPr>
                <w:rFonts w:ascii="仿宋_GB2312" w:hAnsi="仿宋_GB2312" w:cs="仿宋_GB2312" w:eastAsia="仿宋_GB2312"/>
                <w:sz w:val="21"/>
                <w:color w:val="000000"/>
              </w:rPr>
              <w:t>CPU：不低于四核CPU，主频不低于1.0GHz；</w:t>
            </w:r>
          </w:p>
          <w:p>
            <w:pPr>
              <w:pStyle w:val="null3"/>
              <w:numPr>
                <w:ilvl w:val="0"/>
                <w:numId w:val="1"/>
              </w:numPr>
              <w:jc w:val="both"/>
            </w:pPr>
            <w:r>
              <w:rPr>
                <w:rFonts w:ascii="仿宋_GB2312" w:hAnsi="仿宋_GB2312" w:cs="仿宋_GB2312" w:eastAsia="仿宋_GB2312"/>
                <w:sz w:val="21"/>
                <w:color w:val="000000"/>
              </w:rPr>
              <w:t>按键：开关机键</w:t>
            </w:r>
            <w:r>
              <w:rPr>
                <w:rFonts w:ascii="仿宋_GB2312" w:hAnsi="仿宋_GB2312" w:cs="仿宋_GB2312" w:eastAsia="仿宋_GB2312"/>
                <w:sz w:val="21"/>
                <w:color w:val="000000"/>
              </w:rPr>
              <w:t>+SOS键；</w:t>
            </w:r>
          </w:p>
          <w:p>
            <w:pPr>
              <w:pStyle w:val="null3"/>
              <w:numPr>
                <w:ilvl w:val="0"/>
                <w:numId w:val="1"/>
              </w:numPr>
              <w:jc w:val="both"/>
            </w:pPr>
            <w:r>
              <w:rPr>
                <w:rFonts w:ascii="仿宋_GB2312" w:hAnsi="仿宋_GB2312" w:cs="仿宋_GB2312" w:eastAsia="仿宋_GB2312"/>
                <w:sz w:val="21"/>
                <w:color w:val="000000"/>
              </w:rPr>
              <w:t>LED指示灯：电源指示灯+信号指示灯；</w:t>
            </w:r>
          </w:p>
          <w:p>
            <w:pPr>
              <w:pStyle w:val="null3"/>
              <w:numPr>
                <w:ilvl w:val="0"/>
                <w:numId w:val="1"/>
              </w:numPr>
              <w:jc w:val="both"/>
            </w:pPr>
            <w:r>
              <w:rPr>
                <w:rFonts w:ascii="仿宋_GB2312" w:hAnsi="仿宋_GB2312" w:cs="仿宋_GB2312" w:eastAsia="仿宋_GB2312"/>
                <w:sz w:val="21"/>
                <w:color w:val="000000"/>
              </w:rPr>
              <w:t>卡类型：</w:t>
            </w:r>
            <w:r>
              <w:rPr>
                <w:rFonts w:ascii="仿宋_GB2312" w:hAnsi="仿宋_GB2312" w:cs="仿宋_GB2312" w:eastAsia="仿宋_GB2312"/>
                <w:sz w:val="21"/>
                <w:color w:val="000000"/>
              </w:rPr>
              <w:t>Nano-SIM卡，TF卡，弹出式；</w:t>
            </w:r>
          </w:p>
          <w:p>
            <w:pPr>
              <w:pStyle w:val="null3"/>
              <w:numPr>
                <w:ilvl w:val="0"/>
                <w:numId w:val="1"/>
              </w:numPr>
              <w:jc w:val="both"/>
            </w:pPr>
            <w:r>
              <w:rPr>
                <w:rFonts w:ascii="仿宋_GB2312" w:hAnsi="仿宋_GB2312" w:cs="仿宋_GB2312" w:eastAsia="仿宋_GB2312"/>
                <w:sz w:val="21"/>
                <w:color w:val="000000"/>
              </w:rPr>
              <w:t>机身内存：不低于</w:t>
            </w:r>
            <w:r>
              <w:rPr>
                <w:rFonts w:ascii="仿宋_GB2312" w:hAnsi="仿宋_GB2312" w:cs="仿宋_GB2312" w:eastAsia="仿宋_GB2312"/>
                <w:sz w:val="21"/>
                <w:color w:val="000000"/>
              </w:rPr>
              <w:t>1GB RAM+8GB ROM ；</w:t>
            </w:r>
          </w:p>
          <w:p>
            <w:pPr>
              <w:pStyle w:val="null3"/>
              <w:numPr>
                <w:ilvl w:val="0"/>
                <w:numId w:val="1"/>
              </w:numPr>
              <w:jc w:val="both"/>
            </w:pPr>
            <w:r>
              <w:rPr>
                <w:rFonts w:ascii="仿宋_GB2312" w:hAnsi="仿宋_GB2312" w:cs="仿宋_GB2312" w:eastAsia="仿宋_GB2312"/>
                <w:sz w:val="21"/>
                <w:color w:val="000000"/>
              </w:rPr>
              <w:t>尺寸：不大于</w:t>
            </w:r>
            <w:r>
              <w:rPr>
                <w:rFonts w:ascii="仿宋_GB2312" w:hAnsi="仿宋_GB2312" w:cs="仿宋_GB2312" w:eastAsia="仿宋_GB2312"/>
                <w:sz w:val="21"/>
                <w:color w:val="000000"/>
              </w:rPr>
              <w:t>118mm（圆直径）×65mm（高）；</w:t>
            </w:r>
          </w:p>
          <w:p>
            <w:pPr>
              <w:pStyle w:val="null3"/>
              <w:numPr>
                <w:ilvl w:val="0"/>
                <w:numId w:val="1"/>
              </w:numPr>
              <w:jc w:val="both"/>
            </w:pPr>
            <w:r>
              <w:rPr>
                <w:rFonts w:ascii="仿宋_GB2312" w:hAnsi="仿宋_GB2312" w:cs="仿宋_GB2312" w:eastAsia="仿宋_GB2312"/>
                <w:sz w:val="21"/>
                <w:color w:val="000000"/>
              </w:rPr>
              <w:t>▲裸机重量：不大于450克；</w:t>
            </w:r>
          </w:p>
          <w:p>
            <w:pPr>
              <w:pStyle w:val="null3"/>
              <w:numPr>
                <w:ilvl w:val="0"/>
                <w:numId w:val="1"/>
              </w:numPr>
              <w:jc w:val="both"/>
            </w:pPr>
            <w:r>
              <w:rPr>
                <w:rFonts w:ascii="仿宋_GB2312" w:hAnsi="仿宋_GB2312" w:cs="仿宋_GB2312" w:eastAsia="仿宋_GB2312"/>
                <w:sz w:val="21"/>
                <w:color w:val="000000"/>
              </w:rPr>
              <w:t>Wi-Fi：支持802.11 b/g/n，2.4G Wi-Fi网络；</w:t>
            </w:r>
          </w:p>
          <w:p>
            <w:pPr>
              <w:pStyle w:val="null3"/>
              <w:numPr>
                <w:ilvl w:val="0"/>
                <w:numId w:val="1"/>
              </w:numPr>
              <w:jc w:val="both"/>
            </w:pPr>
            <w:r>
              <w:rPr>
                <w:rFonts w:ascii="仿宋_GB2312" w:hAnsi="仿宋_GB2312" w:cs="仿宋_GB2312" w:eastAsia="仿宋_GB2312"/>
                <w:sz w:val="21"/>
                <w:color w:val="000000"/>
              </w:rPr>
              <w:t>连接用户数：支持不少于</w:t>
            </w:r>
            <w:r>
              <w:rPr>
                <w:rFonts w:ascii="仿宋_GB2312" w:hAnsi="仿宋_GB2312" w:cs="仿宋_GB2312" w:eastAsia="仿宋_GB2312"/>
                <w:sz w:val="21"/>
                <w:color w:val="000000"/>
              </w:rPr>
              <w:t>5个用户同时连接设备天通卫星热点；</w:t>
            </w:r>
          </w:p>
          <w:p>
            <w:pPr>
              <w:pStyle w:val="null3"/>
              <w:numPr>
                <w:ilvl w:val="0"/>
                <w:numId w:val="1"/>
              </w:numPr>
              <w:jc w:val="both"/>
            </w:pPr>
            <w:r>
              <w:rPr>
                <w:rFonts w:ascii="仿宋_GB2312" w:hAnsi="仿宋_GB2312" w:cs="仿宋_GB2312" w:eastAsia="仿宋_GB2312"/>
                <w:sz w:val="21"/>
                <w:color w:val="000000"/>
              </w:rPr>
              <w:t>覆盖范围：空旷地带天通热点覆盖直径不小于</w:t>
            </w:r>
            <w:r>
              <w:rPr>
                <w:rFonts w:ascii="仿宋_GB2312" w:hAnsi="仿宋_GB2312" w:cs="仿宋_GB2312" w:eastAsia="仿宋_GB2312"/>
                <w:sz w:val="21"/>
                <w:color w:val="000000"/>
              </w:rPr>
              <w:t>30米；</w:t>
            </w:r>
          </w:p>
          <w:p>
            <w:pPr>
              <w:pStyle w:val="null3"/>
              <w:numPr>
                <w:ilvl w:val="0"/>
                <w:numId w:val="1"/>
              </w:numPr>
              <w:jc w:val="both"/>
            </w:pPr>
            <w:r>
              <w:rPr>
                <w:rFonts w:ascii="仿宋_GB2312" w:hAnsi="仿宋_GB2312" w:cs="仿宋_GB2312" w:eastAsia="仿宋_GB2312"/>
                <w:sz w:val="21"/>
                <w:color w:val="000000"/>
              </w:rPr>
              <w:t>▲定位：支持</w:t>
            </w:r>
            <w:r>
              <w:rPr>
                <w:rFonts w:ascii="仿宋_GB2312" w:hAnsi="仿宋_GB2312" w:cs="仿宋_GB2312" w:eastAsia="仿宋_GB2312"/>
                <w:sz w:val="21"/>
                <w:color w:val="000000"/>
              </w:rPr>
              <w:t>国产单模卫星</w:t>
            </w:r>
            <w:r>
              <w:rPr>
                <w:rFonts w:ascii="仿宋_GB2312" w:hAnsi="仿宋_GB2312" w:cs="仿宋_GB2312" w:eastAsia="仿宋_GB2312"/>
                <w:sz w:val="21"/>
                <w:color w:val="000000"/>
              </w:rPr>
              <w:t>定位，需采用国产化定位芯片；</w:t>
            </w:r>
          </w:p>
          <w:p>
            <w:pPr>
              <w:pStyle w:val="null3"/>
              <w:numPr>
                <w:ilvl w:val="0"/>
                <w:numId w:val="1"/>
              </w:numPr>
              <w:jc w:val="both"/>
            </w:pPr>
            <w:r>
              <w:rPr>
                <w:rFonts w:ascii="仿宋_GB2312" w:hAnsi="仿宋_GB2312" w:cs="仿宋_GB2312" w:eastAsia="仿宋_GB2312"/>
                <w:sz w:val="21"/>
                <w:color w:val="000000"/>
              </w:rPr>
              <w:t>设备外观采用警示色便于户外应急使用；</w:t>
            </w:r>
          </w:p>
          <w:p>
            <w:pPr>
              <w:pStyle w:val="null3"/>
              <w:numPr>
                <w:ilvl w:val="0"/>
                <w:numId w:val="1"/>
              </w:numPr>
              <w:jc w:val="both"/>
            </w:pPr>
            <w:r>
              <w:rPr>
                <w:rFonts w:ascii="仿宋_GB2312" w:hAnsi="仿宋_GB2312" w:cs="仿宋_GB2312" w:eastAsia="仿宋_GB2312"/>
                <w:sz w:val="21"/>
                <w:color w:val="000000"/>
              </w:rPr>
              <w:t>▲具备无线电发射设备型号核准证、电信设备进网试用批文。</w:t>
            </w:r>
          </w:p>
          <w:p>
            <w:pPr>
              <w:pStyle w:val="null3"/>
              <w:ind w:left="570"/>
              <w:jc w:val="both"/>
              <w:outlineLvl w:val="2"/>
            </w:pPr>
            <w:r>
              <w:rPr>
                <w:rFonts w:ascii="仿宋_GB2312" w:hAnsi="仿宋_GB2312" w:cs="仿宋_GB2312" w:eastAsia="仿宋_GB2312"/>
                <w:sz w:val="32"/>
                <w:b/>
                <w:color w:val="000000"/>
              </w:rPr>
              <w:t>3.</w:t>
            </w:r>
            <w:r>
              <w:rPr>
                <w:rFonts w:ascii="仿宋_GB2312" w:hAnsi="仿宋_GB2312" w:cs="仿宋_GB2312" w:eastAsia="仿宋_GB2312"/>
                <w:sz w:val="32"/>
                <w:b/>
                <w:color w:val="000000"/>
              </w:rPr>
              <w:t>视频布控球</w:t>
            </w:r>
            <w:r>
              <w:rPr>
                <w:rFonts w:ascii="仿宋_GB2312" w:hAnsi="仿宋_GB2312" w:cs="仿宋_GB2312" w:eastAsia="仿宋_GB2312"/>
                <w:sz w:val="32"/>
                <w:b/>
              </w:rPr>
              <w:t>参数</w:t>
            </w:r>
            <w:r>
              <w:rPr>
                <w:rFonts w:ascii="仿宋_GB2312" w:hAnsi="仿宋_GB2312" w:cs="仿宋_GB2312" w:eastAsia="仿宋_GB2312"/>
                <w:sz w:val="32"/>
                <w:b/>
                <w:color w:val="000000"/>
              </w:rPr>
              <w:t>需求</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总体要求</w:t>
            </w:r>
          </w:p>
          <w:p>
            <w:pPr>
              <w:pStyle w:val="null3"/>
              <w:ind w:firstLine="420"/>
              <w:jc w:val="both"/>
            </w:pPr>
            <w:r>
              <w:rPr>
                <w:rFonts w:ascii="仿宋_GB2312" w:hAnsi="仿宋_GB2312" w:cs="仿宋_GB2312" w:eastAsia="仿宋_GB2312"/>
                <w:sz w:val="21"/>
                <w:color w:val="000000"/>
              </w:rPr>
              <w:t>搭载双摄协同成像系统（含</w:t>
            </w:r>
            <w:r>
              <w:rPr>
                <w:rFonts w:ascii="仿宋_GB2312" w:hAnsi="仿宋_GB2312" w:cs="仿宋_GB2312" w:eastAsia="仿宋_GB2312"/>
                <w:sz w:val="21"/>
                <w:color w:val="000000"/>
              </w:rPr>
              <w:t xml:space="preserve"> 40 </w:t>
            </w:r>
            <w:r>
              <w:rPr>
                <w:rFonts w:ascii="仿宋_GB2312" w:hAnsi="仿宋_GB2312" w:cs="仿宋_GB2312" w:eastAsia="仿宋_GB2312"/>
                <w:sz w:val="21"/>
                <w:color w:val="000000"/>
              </w:rPr>
              <w:t xml:space="preserve">倍光学变倍高清机芯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全景镜头），其中 </w:t>
            </w:r>
            <w:r>
              <w:rPr>
                <w:rFonts w:ascii="仿宋_GB2312" w:hAnsi="仿宋_GB2312" w:cs="仿宋_GB2312" w:eastAsia="仿宋_GB2312"/>
                <w:sz w:val="21"/>
                <w:color w:val="000000"/>
              </w:rPr>
              <w:t xml:space="preserve">40 </w:t>
            </w:r>
            <w:r>
              <w:rPr>
                <w:rFonts w:ascii="仿宋_GB2312" w:hAnsi="仿宋_GB2312" w:cs="仿宋_GB2312" w:eastAsia="仿宋_GB2312"/>
                <w:sz w:val="21"/>
                <w:color w:val="000000"/>
              </w:rPr>
              <w:t xml:space="preserve">倍光学变倍机芯支持 </w:t>
            </w:r>
            <w:r>
              <w:rPr>
                <w:rFonts w:ascii="仿宋_GB2312" w:hAnsi="仿宋_GB2312" w:cs="仿宋_GB2312" w:eastAsia="仿宋_GB2312"/>
                <w:sz w:val="21"/>
                <w:color w:val="000000"/>
              </w:rPr>
              <w:t>2560×1440</w:t>
            </w:r>
            <w:r>
              <w:rPr>
                <w:rFonts w:ascii="仿宋_GB2312" w:hAnsi="仿宋_GB2312" w:cs="仿宋_GB2312" w:eastAsia="仿宋_GB2312"/>
                <w:sz w:val="21"/>
                <w:color w:val="000000"/>
              </w:rPr>
              <w:t>（</w:t>
            </w:r>
            <w:r>
              <w:rPr>
                <w:rFonts w:ascii="仿宋_GB2312" w:hAnsi="仿宋_GB2312" w:cs="仿宋_GB2312" w:eastAsia="仿宋_GB2312"/>
                <w:sz w:val="21"/>
                <w:color w:val="000000"/>
              </w:rPr>
              <w:t>2K</w:t>
            </w:r>
            <w:r>
              <w:rPr>
                <w:rFonts w:ascii="仿宋_GB2312" w:hAnsi="仿宋_GB2312" w:cs="仿宋_GB2312" w:eastAsia="仿宋_GB2312"/>
                <w:sz w:val="21"/>
                <w:color w:val="000000"/>
              </w:rPr>
              <w:t>）高清分辨率，</w:t>
            </w:r>
            <w:r>
              <w:rPr>
                <w:rFonts w:ascii="仿宋_GB2312" w:hAnsi="仿宋_GB2312" w:cs="仿宋_GB2312" w:eastAsia="仿宋_GB2312"/>
                <w:sz w:val="21"/>
                <w:color w:val="000000"/>
              </w:rPr>
              <w:t>全景镜头</w:t>
            </w:r>
            <w:r>
              <w:rPr>
                <w:rFonts w:ascii="仿宋_GB2312" w:hAnsi="仿宋_GB2312" w:cs="仿宋_GB2312" w:eastAsia="仿宋_GB2312"/>
                <w:sz w:val="21"/>
                <w:color w:val="000000"/>
              </w:rPr>
              <w:t>8M</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2160</w:t>
            </w:r>
            <w:r>
              <w:rPr>
                <w:rFonts w:ascii="仿宋_GB2312" w:hAnsi="仿宋_GB2312" w:cs="仿宋_GB2312" w:eastAsia="仿宋_GB2312"/>
                <w:sz w:val="21"/>
                <w:color w:val="000000"/>
              </w:rPr>
              <w:t>×</w:t>
            </w:r>
            <w:r>
              <w:rPr>
                <w:rFonts w:ascii="仿宋_GB2312" w:hAnsi="仿宋_GB2312" w:cs="仿宋_GB2312" w:eastAsia="仿宋_GB2312"/>
                <w:sz w:val="21"/>
                <w:color w:val="000000"/>
              </w:rPr>
              <w:t>3840</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 xml:space="preserve"> 360° </w:t>
            </w:r>
            <w:r>
              <w:rPr>
                <w:rFonts w:ascii="仿宋_GB2312" w:hAnsi="仿宋_GB2312" w:cs="仿宋_GB2312" w:eastAsia="仿宋_GB2312"/>
                <w:sz w:val="21"/>
                <w:color w:val="000000"/>
              </w:rPr>
              <w:t>水平全景旋转、</w:t>
            </w:r>
            <w:r>
              <w:rPr>
                <w:rFonts w:ascii="仿宋_GB2312" w:hAnsi="仿宋_GB2312" w:cs="仿宋_GB2312" w:eastAsia="仿宋_GB2312"/>
                <w:sz w:val="21"/>
                <w:color w:val="000000"/>
              </w:rPr>
              <w:t xml:space="preserve">-20°~90° </w:t>
            </w:r>
            <w:r>
              <w:rPr>
                <w:rFonts w:ascii="仿宋_GB2312" w:hAnsi="仿宋_GB2312" w:cs="仿宋_GB2312" w:eastAsia="仿宋_GB2312"/>
                <w:sz w:val="21"/>
                <w:color w:val="000000"/>
              </w:rPr>
              <w:t>垂直旋转，实现无死角监控覆盖；具备</w:t>
            </w:r>
            <w:r>
              <w:rPr>
                <w:rFonts w:ascii="仿宋_GB2312" w:hAnsi="仿宋_GB2312" w:cs="仿宋_GB2312" w:eastAsia="仿宋_GB2312"/>
                <w:sz w:val="21"/>
                <w:color w:val="000000"/>
              </w:rPr>
              <w:t xml:space="preserve">100 </w:t>
            </w:r>
            <w:r>
              <w:rPr>
                <w:rFonts w:ascii="仿宋_GB2312" w:hAnsi="仿宋_GB2312" w:cs="仿宋_GB2312" w:eastAsia="仿宋_GB2312"/>
                <w:sz w:val="21"/>
                <w:color w:val="000000"/>
              </w:rPr>
              <w:t>米红外</w:t>
            </w:r>
            <w:r>
              <w:rPr>
                <w:rFonts w:ascii="仿宋_GB2312" w:hAnsi="仿宋_GB2312" w:cs="仿宋_GB2312" w:eastAsia="仿宋_GB2312"/>
                <w:sz w:val="21"/>
                <w:color w:val="000000"/>
              </w:rPr>
              <w:t>补光</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100m</w:t>
            </w:r>
            <w:r>
              <w:rPr>
                <w:rFonts w:ascii="仿宋_GB2312" w:hAnsi="仿宋_GB2312" w:cs="仿宋_GB2312" w:eastAsia="仿宋_GB2312"/>
                <w:sz w:val="21"/>
                <w:color w:val="000000"/>
              </w:rPr>
              <w:t>看清人体轮廓</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设备除布控球外配置不少于</w:t>
            </w:r>
            <w:r>
              <w:rPr>
                <w:rFonts w:ascii="仿宋_GB2312" w:hAnsi="仿宋_GB2312" w:cs="仿宋_GB2312" w:eastAsia="仿宋_GB2312"/>
                <w:sz w:val="21"/>
                <w:color w:val="000000"/>
              </w:rPr>
              <w:t>2</w:t>
            </w:r>
            <w:r>
              <w:rPr>
                <w:rFonts w:ascii="仿宋_GB2312" w:hAnsi="仿宋_GB2312" w:cs="仿宋_GB2312" w:eastAsia="仿宋_GB2312"/>
                <w:sz w:val="21"/>
                <w:color w:val="000000"/>
              </w:rPr>
              <w:t>块布控球电池，拉杆箱，三脚架，三脚架托盘，座充；</w:t>
            </w:r>
          </w:p>
          <w:p>
            <w:pPr>
              <w:pStyle w:val="null3"/>
              <w:jc w:val="both"/>
            </w:pPr>
            <w:r>
              <w:rPr>
                <w:rFonts w:ascii="仿宋_GB2312" w:hAnsi="仿宋_GB2312" w:cs="仿宋_GB2312" w:eastAsia="仿宋_GB2312"/>
                <w:sz w:val="21"/>
              </w:rPr>
              <w:t xml:space="preserve">3.2 </w:t>
            </w:r>
            <w:r>
              <w:rPr>
                <w:rFonts w:ascii="仿宋_GB2312" w:hAnsi="仿宋_GB2312" w:cs="仿宋_GB2312" w:eastAsia="仿宋_GB2312"/>
                <w:sz w:val="21"/>
              </w:rPr>
              <w:t>技术参数要求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、设备以套装拉杆箱方式提供，</w:t>
            </w:r>
            <w:r>
              <w:rPr>
                <w:rFonts w:ascii="仿宋_GB2312" w:hAnsi="仿宋_GB2312" w:cs="仿宋_GB2312" w:eastAsia="仿宋_GB2312"/>
                <w:sz w:val="21"/>
              </w:rPr>
              <w:t>配件</w:t>
            </w:r>
            <w:r>
              <w:rPr>
                <w:rFonts w:ascii="仿宋_GB2312" w:hAnsi="仿宋_GB2312" w:cs="仿宋_GB2312" w:eastAsia="仿宋_GB2312"/>
                <w:sz w:val="21"/>
              </w:rPr>
              <w:t>不少于</w:t>
            </w:r>
            <w:r>
              <w:rPr>
                <w:rFonts w:ascii="仿宋_GB2312" w:hAnsi="仿宋_GB2312" w:cs="仿宋_GB2312" w:eastAsia="仿宋_GB2312"/>
                <w:sz w:val="21"/>
              </w:rPr>
              <w:t>2</w:t>
            </w:r>
            <w:r>
              <w:rPr>
                <w:rFonts w:ascii="仿宋_GB2312" w:hAnsi="仿宋_GB2312" w:cs="仿宋_GB2312" w:eastAsia="仿宋_GB2312"/>
                <w:sz w:val="21"/>
              </w:rPr>
              <w:t>块布控球电池，三脚架，三脚架托盘，座充</w:t>
            </w:r>
            <w:r>
              <w:rPr>
                <w:rFonts w:ascii="仿宋_GB2312" w:hAnsi="仿宋_GB2312" w:cs="仿宋_GB2312" w:eastAsia="仿宋_GB2312"/>
                <w:sz w:val="21"/>
              </w:rPr>
              <w:t>等</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、支持双摄，全景镜头分辨率</w:t>
            </w:r>
            <w:r>
              <w:rPr>
                <w:rFonts w:ascii="仿宋_GB2312" w:hAnsi="仿宋_GB2312" w:cs="仿宋_GB2312" w:eastAsia="仿宋_GB2312"/>
                <w:sz w:val="21"/>
              </w:rPr>
              <w:t>≥3840×2160</w:t>
            </w:r>
            <w:r>
              <w:rPr>
                <w:rFonts w:ascii="仿宋_GB2312" w:hAnsi="仿宋_GB2312" w:cs="仿宋_GB2312" w:eastAsia="仿宋_GB2312"/>
                <w:sz w:val="21"/>
              </w:rPr>
              <w:t>，细节球机分辨率</w:t>
            </w:r>
            <w:r>
              <w:rPr>
                <w:rFonts w:ascii="仿宋_GB2312" w:hAnsi="仿宋_GB2312" w:cs="仿宋_GB2312" w:eastAsia="仿宋_GB2312"/>
                <w:sz w:val="21"/>
              </w:rPr>
              <w:t>≥2560×1440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、细节球机支持不少于</w:t>
            </w:r>
            <w:r>
              <w:rPr>
                <w:rFonts w:ascii="仿宋_GB2312" w:hAnsi="仿宋_GB2312" w:cs="仿宋_GB2312" w:eastAsia="仿宋_GB2312"/>
                <w:sz w:val="21"/>
              </w:rPr>
              <w:t>40</w:t>
            </w:r>
            <w:r>
              <w:rPr>
                <w:rFonts w:ascii="仿宋_GB2312" w:hAnsi="仿宋_GB2312" w:cs="仿宋_GB2312" w:eastAsia="仿宋_GB2312"/>
                <w:sz w:val="21"/>
              </w:rPr>
              <w:t>倍光学变倍，最大焦距不小于</w:t>
            </w:r>
            <w:r>
              <w:rPr>
                <w:rFonts w:ascii="仿宋_GB2312" w:hAnsi="仿宋_GB2312" w:cs="仿宋_GB2312" w:eastAsia="仿宋_GB2312"/>
                <w:sz w:val="21"/>
              </w:rPr>
              <w:t>230mm</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、最低照度：彩色</w:t>
            </w:r>
            <w:r>
              <w:rPr>
                <w:rFonts w:ascii="仿宋_GB2312" w:hAnsi="仿宋_GB2312" w:cs="仿宋_GB2312" w:eastAsia="仿宋_GB2312"/>
                <w:sz w:val="21"/>
              </w:rPr>
              <w:t>≤0.0001Lux</w:t>
            </w:r>
            <w:r>
              <w:rPr>
                <w:rFonts w:ascii="仿宋_GB2312" w:hAnsi="仿宋_GB2312" w:cs="仿宋_GB2312" w:eastAsia="仿宋_GB2312"/>
                <w:sz w:val="21"/>
              </w:rPr>
              <w:t>，黑白</w:t>
            </w:r>
            <w:r>
              <w:rPr>
                <w:rFonts w:ascii="仿宋_GB2312" w:hAnsi="仿宋_GB2312" w:cs="仿宋_GB2312" w:eastAsia="仿宋_GB2312"/>
                <w:sz w:val="21"/>
              </w:rPr>
              <w:t>≤0.00005Lux</w:t>
            </w:r>
            <w:r>
              <w:rPr>
                <w:rFonts w:ascii="仿宋_GB2312" w:hAnsi="仿宋_GB2312" w:cs="仿宋_GB2312" w:eastAsia="仿宋_GB2312"/>
                <w:sz w:val="21"/>
              </w:rPr>
              <w:t>，支持自动彩转黑功能，实现昼夜监控</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、支持车辆检测及抓拍</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、支持双</w:t>
            </w:r>
            <w:r>
              <w:rPr>
                <w:rFonts w:ascii="仿宋_GB2312" w:hAnsi="仿宋_GB2312" w:cs="仿宋_GB2312" w:eastAsia="仿宋_GB2312"/>
                <w:sz w:val="21"/>
              </w:rPr>
              <w:t>TF</w:t>
            </w:r>
            <w:r>
              <w:rPr>
                <w:rFonts w:ascii="仿宋_GB2312" w:hAnsi="仿宋_GB2312" w:cs="仿宋_GB2312" w:eastAsia="仿宋_GB2312"/>
                <w:sz w:val="21"/>
              </w:rPr>
              <w:t>卡存储</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、支持</w:t>
            </w:r>
            <w:r>
              <w:rPr>
                <w:rFonts w:ascii="仿宋_GB2312" w:hAnsi="仿宋_GB2312" w:cs="仿宋_GB2312" w:eastAsia="仿宋_GB2312"/>
                <w:sz w:val="21"/>
              </w:rPr>
              <w:t>5G</w:t>
            </w:r>
            <w:r>
              <w:rPr>
                <w:rFonts w:ascii="仿宋_GB2312" w:hAnsi="仿宋_GB2312" w:cs="仿宋_GB2312" w:eastAsia="仿宋_GB2312"/>
                <w:sz w:val="21"/>
              </w:rPr>
              <w:t>模块</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、配置可拆卸电池，单电池</w:t>
            </w:r>
            <w:r>
              <w:rPr>
                <w:rFonts w:ascii="仿宋_GB2312" w:hAnsi="仿宋_GB2312" w:cs="仿宋_GB2312" w:eastAsia="仿宋_GB2312"/>
                <w:sz w:val="21"/>
              </w:rPr>
              <w:t>大于等于</w:t>
            </w:r>
            <w:r>
              <w:rPr>
                <w:rFonts w:ascii="仿宋_GB2312" w:hAnsi="仿宋_GB2312" w:cs="仿宋_GB2312" w:eastAsia="仿宋_GB2312"/>
                <w:sz w:val="21"/>
              </w:rPr>
              <w:t>8</w:t>
            </w:r>
            <w:r>
              <w:rPr>
                <w:rFonts w:ascii="仿宋_GB2312" w:hAnsi="仿宋_GB2312" w:cs="仿宋_GB2312" w:eastAsia="仿宋_GB2312"/>
                <w:sz w:val="21"/>
              </w:rPr>
              <w:t>小时连续工作</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、支持双</w:t>
            </w:r>
            <w:r>
              <w:rPr>
                <w:rFonts w:ascii="仿宋_GB2312" w:hAnsi="仿宋_GB2312" w:cs="仿宋_GB2312" w:eastAsia="仿宋_GB2312"/>
                <w:sz w:val="21"/>
              </w:rPr>
              <w:t>MIC</w:t>
            </w:r>
            <w:r>
              <w:rPr>
                <w:rFonts w:ascii="仿宋_GB2312" w:hAnsi="仿宋_GB2312" w:cs="仿宋_GB2312" w:eastAsia="仿宋_GB2312"/>
                <w:sz w:val="21"/>
              </w:rPr>
              <w:t>、双扬声器</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、支持自定义语音导入，可关联智能分析报警</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、配置不小于</w:t>
            </w:r>
            <w:r>
              <w:rPr>
                <w:rFonts w:ascii="仿宋_GB2312" w:hAnsi="仿宋_GB2312" w:cs="仿宋_GB2312" w:eastAsia="仿宋_GB2312"/>
                <w:sz w:val="21"/>
              </w:rPr>
              <w:t>2.4</w:t>
            </w:r>
            <w:r>
              <w:rPr>
                <w:rFonts w:ascii="仿宋_GB2312" w:hAnsi="仿宋_GB2312" w:cs="仿宋_GB2312" w:eastAsia="仿宋_GB2312"/>
                <w:sz w:val="21"/>
              </w:rPr>
              <w:t>英</w:t>
            </w:r>
            <w:r>
              <w:rPr>
                <w:rFonts w:ascii="仿宋_GB2312" w:hAnsi="仿宋_GB2312" w:cs="仿宋_GB2312" w:eastAsia="仿宋_GB2312"/>
                <w:sz w:val="21"/>
              </w:rPr>
              <w:t>寸</w:t>
            </w:r>
            <w:r>
              <w:rPr>
                <w:rFonts w:ascii="仿宋_GB2312" w:hAnsi="仿宋_GB2312" w:cs="仿宋_GB2312" w:eastAsia="仿宋_GB2312"/>
                <w:sz w:val="21"/>
              </w:rPr>
              <w:t>LCD</w:t>
            </w:r>
            <w:r>
              <w:rPr>
                <w:rFonts w:ascii="仿宋_GB2312" w:hAnsi="仿宋_GB2312" w:cs="仿宋_GB2312" w:eastAsia="仿宋_GB2312"/>
                <w:sz w:val="21"/>
              </w:rPr>
              <w:t>显示屏，可支持视频预览，云台控制等，可显示当前电池电量、定位状态、</w:t>
            </w:r>
            <w:r>
              <w:rPr>
                <w:rFonts w:ascii="仿宋_GB2312" w:hAnsi="仿宋_GB2312" w:cs="仿宋_GB2312" w:eastAsia="仿宋_GB2312"/>
                <w:sz w:val="21"/>
              </w:rPr>
              <w:t>3G/4G/5G</w:t>
            </w:r>
            <w:r>
              <w:rPr>
                <w:rFonts w:ascii="仿宋_GB2312" w:hAnsi="仿宋_GB2312" w:cs="仿宋_GB2312" w:eastAsia="仿宋_GB2312"/>
                <w:sz w:val="21"/>
              </w:rPr>
              <w:t>状态、录像状态、存储容量、蓝牙状态、平台连接状态、</w:t>
            </w:r>
            <w:r>
              <w:rPr>
                <w:rFonts w:ascii="仿宋_GB2312" w:hAnsi="仿宋_GB2312" w:cs="仿宋_GB2312" w:eastAsia="仿宋_GB2312"/>
                <w:sz w:val="21"/>
              </w:rPr>
              <w:t>Wi-Fi</w:t>
            </w:r>
            <w:r>
              <w:rPr>
                <w:rFonts w:ascii="仿宋_GB2312" w:hAnsi="仿宋_GB2312" w:cs="仿宋_GB2312" w:eastAsia="仿宋_GB2312"/>
                <w:sz w:val="21"/>
              </w:rPr>
              <w:t>状态、智能算法模式等</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、配备底部磁吸，可吸附车顶使用；</w:t>
            </w:r>
          </w:p>
          <w:p>
            <w:pPr>
              <w:pStyle w:val="null3"/>
              <w:ind w:left="570"/>
              <w:jc w:val="both"/>
              <w:outlineLvl w:val="2"/>
            </w:pPr>
            <w:r>
              <w:rPr>
                <w:rFonts w:ascii="仿宋_GB2312" w:hAnsi="仿宋_GB2312" w:cs="仿宋_GB2312" w:eastAsia="仿宋_GB2312"/>
                <w:sz w:val="32"/>
                <w:b/>
              </w:rPr>
              <w:t>4.</w:t>
            </w:r>
            <w:r>
              <w:rPr>
                <w:rFonts w:ascii="仿宋_GB2312" w:hAnsi="仿宋_GB2312" w:cs="仿宋_GB2312" w:eastAsia="仿宋_GB2312"/>
                <w:sz w:val="32"/>
                <w:b/>
              </w:rPr>
              <w:t>系留无人机参数需求</w:t>
            </w:r>
          </w:p>
          <w:p>
            <w:pPr>
              <w:pStyle w:val="null3"/>
              <w:jc w:val="both"/>
            </w:pPr>
            <w:r>
              <w:rPr>
                <w:rFonts w:ascii="仿宋_GB2312" w:hAnsi="仿宋_GB2312" w:cs="仿宋_GB2312" w:eastAsia="仿宋_GB2312"/>
                <w:sz w:val="21"/>
                <w:b/>
              </w:rPr>
              <w:t>4.1</w:t>
            </w:r>
            <w:r>
              <w:rPr>
                <w:rFonts w:ascii="仿宋_GB2312" w:hAnsi="仿宋_GB2312" w:cs="仿宋_GB2312" w:eastAsia="仿宋_GB2312"/>
                <w:sz w:val="21"/>
                <w:b/>
              </w:rPr>
              <w:t>总体要求</w:t>
            </w:r>
          </w:p>
          <w:p>
            <w:pPr>
              <w:pStyle w:val="null3"/>
              <w:ind w:firstLine="420"/>
              <w:jc w:val="both"/>
            </w:pPr>
            <w:r>
              <w:rPr>
                <w:rFonts w:ascii="仿宋_GB2312" w:hAnsi="仿宋_GB2312" w:cs="仿宋_GB2312" w:eastAsia="仿宋_GB2312"/>
                <w:sz w:val="28"/>
                <w:color w:val="000000"/>
              </w:rPr>
              <w:t>采用多旋翼机型，当系留系统供电异常情况下，飞行器应急续航时间</w:t>
            </w:r>
            <w:r>
              <w:rPr>
                <w:rFonts w:ascii="仿宋_GB2312" w:hAnsi="仿宋_GB2312" w:cs="仿宋_GB2312" w:eastAsia="仿宋_GB2312"/>
                <w:sz w:val="28"/>
                <w:color w:val="000000"/>
              </w:rPr>
              <w:t>≥50分钟，最大飞行海拔 7000 米，最大控制距离 40公里；可挂载高清云台摄像头（4K 分辨率）、照明灯具（夜间执法照明）。</w:t>
            </w:r>
          </w:p>
          <w:p>
            <w:pPr>
              <w:pStyle w:val="null3"/>
              <w:jc w:val="both"/>
            </w:pPr>
            <w:r>
              <w:rPr>
                <w:rFonts w:ascii="仿宋_GB2312" w:hAnsi="仿宋_GB2312" w:cs="仿宋_GB2312" w:eastAsia="仿宋_GB2312"/>
                <w:sz w:val="21"/>
                <w:b/>
              </w:rPr>
              <w:t xml:space="preserve">4.2 </w:t>
            </w:r>
            <w:r>
              <w:rPr>
                <w:rFonts w:ascii="仿宋_GB2312" w:hAnsi="仿宋_GB2312" w:cs="仿宋_GB2312" w:eastAsia="仿宋_GB2312"/>
                <w:sz w:val="21"/>
                <w:b/>
              </w:rPr>
              <w:t>技术参数要求：</w:t>
            </w:r>
          </w:p>
          <w:p>
            <w:pPr>
              <w:pStyle w:val="null3"/>
              <w:numPr>
                <w:ilvl w:val="0"/>
                <w:numId w:val="1"/>
              </w:numPr>
              <w:jc w:val="both"/>
            </w:pPr>
            <w:r>
              <w:rPr>
                <w:rFonts w:ascii="仿宋_GB2312" w:hAnsi="仿宋_GB2312" w:cs="仿宋_GB2312" w:eastAsia="仿宋_GB2312"/>
                <w:sz w:val="21"/>
              </w:rPr>
              <w:t>卫星定位：需支持</w:t>
            </w:r>
            <w:r>
              <w:rPr>
                <w:rFonts w:ascii="仿宋_GB2312" w:hAnsi="仿宋_GB2312" w:cs="仿宋_GB2312" w:eastAsia="仿宋_GB2312"/>
                <w:sz w:val="21"/>
              </w:rPr>
              <w:t>国产单模卫星</w:t>
            </w:r>
            <w:r>
              <w:rPr>
                <w:rFonts w:ascii="仿宋_GB2312" w:hAnsi="仿宋_GB2312" w:cs="仿宋_GB2312" w:eastAsia="仿宋_GB2312"/>
                <w:sz w:val="21"/>
              </w:rPr>
              <w:t>定位模式；</w:t>
            </w:r>
          </w:p>
          <w:p>
            <w:pPr>
              <w:pStyle w:val="null3"/>
              <w:numPr>
                <w:ilvl w:val="0"/>
                <w:numId w:val="1"/>
              </w:numPr>
              <w:jc w:val="both"/>
            </w:pPr>
            <w:r>
              <w:rPr>
                <w:rFonts w:ascii="仿宋_GB2312" w:hAnsi="仿宋_GB2312" w:cs="仿宋_GB2312" w:eastAsia="仿宋_GB2312"/>
                <w:sz w:val="21"/>
              </w:rPr>
              <w:t>对称电机轴距</w:t>
            </w:r>
            <w:r>
              <w:rPr>
                <w:rFonts w:ascii="仿宋_GB2312" w:hAnsi="仿宋_GB2312" w:cs="仿宋_GB2312" w:eastAsia="仿宋_GB2312"/>
                <w:sz w:val="21"/>
              </w:rPr>
              <w:t>≤1100 mm</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 xml:space="preserve"> </w:t>
            </w:r>
            <w:r>
              <w:rPr>
                <w:rFonts w:ascii="仿宋_GB2312" w:hAnsi="仿宋_GB2312" w:cs="仿宋_GB2312" w:eastAsia="仿宋_GB2312"/>
                <w:sz w:val="21"/>
              </w:rPr>
              <w:t>裸机重量（含电池）</w:t>
            </w:r>
            <w:r>
              <w:rPr>
                <w:rFonts w:ascii="仿宋_GB2312" w:hAnsi="仿宋_GB2312" w:cs="仿宋_GB2312" w:eastAsia="仿宋_GB2312"/>
                <w:sz w:val="21"/>
              </w:rPr>
              <w:t>≤10 kg</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 xml:space="preserve"> </w:t>
            </w:r>
            <w:r>
              <w:rPr>
                <w:rFonts w:ascii="仿宋_GB2312" w:hAnsi="仿宋_GB2312" w:cs="仿宋_GB2312" w:eastAsia="仿宋_GB2312"/>
                <w:sz w:val="21"/>
              </w:rPr>
              <w:t>最大上升速度</w:t>
            </w:r>
            <w:r>
              <w:rPr>
                <w:rFonts w:ascii="仿宋_GB2312" w:hAnsi="仿宋_GB2312" w:cs="仿宋_GB2312" w:eastAsia="仿宋_GB2312"/>
                <w:sz w:val="21"/>
              </w:rPr>
              <w:t xml:space="preserve">≥10 </w:t>
            </w:r>
            <w:r>
              <w:rPr>
                <w:rFonts w:ascii="仿宋_GB2312" w:hAnsi="仿宋_GB2312" w:cs="仿宋_GB2312" w:eastAsia="仿宋_GB2312"/>
                <w:sz w:val="21"/>
              </w:rPr>
              <w:t>米</w:t>
            </w:r>
            <w:r>
              <w:rPr>
                <w:rFonts w:ascii="仿宋_GB2312" w:hAnsi="仿宋_GB2312" w:cs="仿宋_GB2312" w:eastAsia="仿宋_GB2312"/>
                <w:sz w:val="21"/>
              </w:rPr>
              <w:t>/</w:t>
            </w:r>
            <w:r>
              <w:rPr>
                <w:rFonts w:ascii="仿宋_GB2312" w:hAnsi="仿宋_GB2312" w:cs="仿宋_GB2312" w:eastAsia="仿宋_GB2312"/>
                <w:sz w:val="21"/>
              </w:rPr>
              <w:t>秒；最大下降速度</w:t>
            </w:r>
            <w:r>
              <w:rPr>
                <w:rFonts w:ascii="仿宋_GB2312" w:hAnsi="仿宋_GB2312" w:cs="仿宋_GB2312" w:eastAsia="仿宋_GB2312"/>
                <w:sz w:val="21"/>
              </w:rPr>
              <w:t xml:space="preserve">≥8 </w:t>
            </w:r>
            <w:r>
              <w:rPr>
                <w:rFonts w:ascii="仿宋_GB2312" w:hAnsi="仿宋_GB2312" w:cs="仿宋_GB2312" w:eastAsia="仿宋_GB2312"/>
                <w:sz w:val="21"/>
              </w:rPr>
              <w:t>米</w:t>
            </w:r>
            <w:r>
              <w:rPr>
                <w:rFonts w:ascii="仿宋_GB2312" w:hAnsi="仿宋_GB2312" w:cs="仿宋_GB2312" w:eastAsia="仿宋_GB2312"/>
                <w:sz w:val="21"/>
              </w:rPr>
              <w:t>/</w:t>
            </w:r>
            <w:r>
              <w:rPr>
                <w:rFonts w:ascii="仿宋_GB2312" w:hAnsi="仿宋_GB2312" w:cs="仿宋_GB2312" w:eastAsia="仿宋_GB2312"/>
                <w:sz w:val="21"/>
              </w:rPr>
              <w:t>秒；最大水平飞行速度</w:t>
            </w:r>
            <w:r>
              <w:rPr>
                <w:rFonts w:ascii="仿宋_GB2312" w:hAnsi="仿宋_GB2312" w:cs="仿宋_GB2312" w:eastAsia="仿宋_GB2312"/>
                <w:sz w:val="21"/>
              </w:rPr>
              <w:t xml:space="preserve">≥25 </w:t>
            </w:r>
            <w:r>
              <w:rPr>
                <w:rFonts w:ascii="仿宋_GB2312" w:hAnsi="仿宋_GB2312" w:cs="仿宋_GB2312" w:eastAsia="仿宋_GB2312"/>
                <w:sz w:val="21"/>
              </w:rPr>
              <w:t>米</w:t>
            </w:r>
            <w:r>
              <w:rPr>
                <w:rFonts w:ascii="仿宋_GB2312" w:hAnsi="仿宋_GB2312" w:cs="仿宋_GB2312" w:eastAsia="仿宋_GB2312"/>
                <w:sz w:val="21"/>
              </w:rPr>
              <w:t>/</w:t>
            </w:r>
            <w:r>
              <w:rPr>
                <w:rFonts w:ascii="仿宋_GB2312" w:hAnsi="仿宋_GB2312" w:cs="仿宋_GB2312" w:eastAsia="仿宋_GB2312"/>
                <w:sz w:val="21"/>
              </w:rPr>
              <w:t>秒；最长飞行时间（带负载）</w:t>
            </w:r>
            <w:r>
              <w:rPr>
                <w:rFonts w:ascii="仿宋_GB2312" w:hAnsi="仿宋_GB2312" w:cs="仿宋_GB2312" w:eastAsia="仿宋_GB2312"/>
                <w:sz w:val="21"/>
              </w:rPr>
              <w:t xml:space="preserve">≥50 </w:t>
            </w:r>
            <w:r>
              <w:rPr>
                <w:rFonts w:ascii="仿宋_GB2312" w:hAnsi="仿宋_GB2312" w:cs="仿宋_GB2312" w:eastAsia="仿宋_GB2312"/>
                <w:sz w:val="21"/>
              </w:rPr>
              <w:t>分钟；</w:t>
            </w:r>
          </w:p>
          <w:p>
            <w:pPr>
              <w:pStyle w:val="null3"/>
              <w:numPr>
                <w:ilvl w:val="0"/>
                <w:numId w:val="1"/>
              </w:numPr>
              <w:jc w:val="both"/>
            </w:pPr>
            <w:r>
              <w:rPr>
                <w:rFonts w:ascii="仿宋_GB2312" w:hAnsi="仿宋_GB2312" w:cs="仿宋_GB2312" w:eastAsia="仿宋_GB2312"/>
                <w:sz w:val="21"/>
              </w:rPr>
              <w:t xml:space="preserve"> </w:t>
            </w:r>
            <w:r>
              <w:rPr>
                <w:rFonts w:ascii="仿宋_GB2312" w:hAnsi="仿宋_GB2312" w:cs="仿宋_GB2312" w:eastAsia="仿宋_GB2312"/>
                <w:sz w:val="21"/>
              </w:rPr>
              <w:t>避障性能：</w:t>
            </w:r>
            <w:r>
              <w:rPr>
                <w:rFonts w:ascii="仿宋_GB2312" w:hAnsi="仿宋_GB2312" w:cs="仿宋_GB2312" w:eastAsia="仿宋_GB2312"/>
                <w:sz w:val="21"/>
              </w:rPr>
              <w:t xml:space="preserve">≥25 </w:t>
            </w:r>
            <w:r>
              <w:rPr>
                <w:rFonts w:ascii="仿宋_GB2312" w:hAnsi="仿宋_GB2312" w:cs="仿宋_GB2312" w:eastAsia="仿宋_GB2312"/>
                <w:sz w:val="21"/>
              </w:rPr>
              <w:t>米</w:t>
            </w:r>
            <w:r>
              <w:rPr>
                <w:rFonts w:ascii="仿宋_GB2312" w:hAnsi="仿宋_GB2312" w:cs="仿宋_GB2312" w:eastAsia="仿宋_GB2312"/>
                <w:sz w:val="21"/>
              </w:rPr>
              <w:t>/</w:t>
            </w:r>
            <w:r>
              <w:rPr>
                <w:rFonts w:ascii="仿宋_GB2312" w:hAnsi="仿宋_GB2312" w:cs="仿宋_GB2312" w:eastAsia="仿宋_GB2312"/>
                <w:sz w:val="21"/>
              </w:rPr>
              <w:t>秒飞行可自动刹停避开电线等障碍物；</w:t>
            </w:r>
          </w:p>
          <w:p>
            <w:pPr>
              <w:pStyle w:val="null3"/>
              <w:numPr>
                <w:ilvl w:val="0"/>
                <w:numId w:val="1"/>
              </w:numPr>
              <w:jc w:val="both"/>
            </w:pPr>
            <w:r>
              <w:rPr>
                <w:rFonts w:ascii="仿宋_GB2312" w:hAnsi="仿宋_GB2312" w:cs="仿宋_GB2312" w:eastAsia="仿宋_GB2312"/>
                <w:sz w:val="21"/>
              </w:rPr>
              <w:t xml:space="preserve"> </w:t>
            </w:r>
            <w:r>
              <w:rPr>
                <w:rFonts w:ascii="仿宋_GB2312" w:hAnsi="仿宋_GB2312" w:cs="仿宋_GB2312" w:eastAsia="仿宋_GB2312"/>
                <w:sz w:val="21"/>
              </w:rPr>
              <w:t>最大信号有效距离</w:t>
            </w:r>
            <w:r>
              <w:rPr>
                <w:rFonts w:ascii="仿宋_GB2312" w:hAnsi="仿宋_GB2312" w:cs="仿宋_GB2312" w:eastAsia="仿宋_GB2312"/>
                <w:sz w:val="21"/>
              </w:rPr>
              <w:t xml:space="preserve">≥40 </w:t>
            </w:r>
            <w:r>
              <w:rPr>
                <w:rFonts w:ascii="仿宋_GB2312" w:hAnsi="仿宋_GB2312" w:cs="仿宋_GB2312" w:eastAsia="仿宋_GB2312"/>
                <w:sz w:val="21"/>
              </w:rPr>
              <w:t>公里；</w:t>
            </w:r>
          </w:p>
          <w:p>
            <w:pPr>
              <w:pStyle w:val="null3"/>
              <w:numPr>
                <w:ilvl w:val="0"/>
                <w:numId w:val="1"/>
              </w:numPr>
              <w:jc w:val="both"/>
            </w:pPr>
            <w:r>
              <w:rPr>
                <w:rFonts w:ascii="仿宋_GB2312" w:hAnsi="仿宋_GB2312" w:cs="仿宋_GB2312" w:eastAsia="仿宋_GB2312"/>
                <w:sz w:val="21"/>
              </w:rPr>
              <w:t>感知系统：</w:t>
            </w:r>
            <w:r>
              <w:rPr>
                <w:rFonts w:ascii="仿宋_GB2312" w:hAnsi="仿宋_GB2312" w:cs="仿宋_GB2312" w:eastAsia="仿宋_GB2312"/>
                <w:sz w:val="21"/>
              </w:rPr>
              <w:t>具备昼夜均可避障的多种传感器系统，并在飞行器多个方向上具备避障检测功能。</w:t>
            </w:r>
          </w:p>
          <w:p>
            <w:pPr>
              <w:pStyle w:val="null3"/>
              <w:numPr>
                <w:ilvl w:val="0"/>
                <w:numId w:val="1"/>
              </w:numPr>
              <w:jc w:val="both"/>
            </w:pPr>
            <w:r>
              <w:rPr>
                <w:rFonts w:ascii="仿宋_GB2312" w:hAnsi="仿宋_GB2312" w:cs="仿宋_GB2312" w:eastAsia="仿宋_GB2312"/>
                <w:sz w:val="21"/>
              </w:rPr>
              <w:t>支持</w:t>
            </w:r>
            <w:r>
              <w:rPr>
                <w:rFonts w:ascii="仿宋_GB2312" w:hAnsi="仿宋_GB2312" w:cs="仿宋_GB2312" w:eastAsia="仿宋_GB2312"/>
                <w:sz w:val="21"/>
              </w:rPr>
              <w:t>RTK</w:t>
            </w:r>
            <w:r>
              <w:rPr>
                <w:rFonts w:ascii="仿宋_GB2312" w:hAnsi="仿宋_GB2312" w:cs="仿宋_GB2312" w:eastAsia="仿宋_GB2312"/>
                <w:sz w:val="21"/>
              </w:rPr>
              <w:t>定位，支持网络</w:t>
            </w:r>
            <w:r>
              <w:rPr>
                <w:rFonts w:ascii="仿宋_GB2312" w:hAnsi="仿宋_GB2312" w:cs="仿宋_GB2312" w:eastAsia="仿宋_GB2312"/>
                <w:sz w:val="21"/>
              </w:rPr>
              <w:t>RTK</w:t>
            </w:r>
            <w:r>
              <w:rPr>
                <w:rFonts w:ascii="仿宋_GB2312" w:hAnsi="仿宋_GB2312" w:cs="仿宋_GB2312" w:eastAsia="仿宋_GB2312"/>
                <w:sz w:val="21"/>
              </w:rPr>
              <w:t>及</w:t>
            </w:r>
            <w:r>
              <w:rPr>
                <w:rFonts w:ascii="仿宋_GB2312" w:hAnsi="仿宋_GB2312" w:cs="仿宋_GB2312" w:eastAsia="仿宋_GB2312"/>
                <w:sz w:val="21"/>
              </w:rPr>
              <w:t>RTK</w:t>
            </w:r>
            <w:r>
              <w:rPr>
                <w:rFonts w:ascii="仿宋_GB2312" w:hAnsi="仿宋_GB2312" w:cs="仿宋_GB2312" w:eastAsia="仿宋_GB2312"/>
                <w:sz w:val="21"/>
              </w:rPr>
              <w:t>移动站；</w:t>
            </w:r>
          </w:p>
          <w:p>
            <w:pPr>
              <w:pStyle w:val="null3"/>
              <w:numPr>
                <w:ilvl w:val="0"/>
                <w:numId w:val="1"/>
              </w:numPr>
              <w:jc w:val="both"/>
            </w:pPr>
            <w:r>
              <w:rPr>
                <w:rFonts w:ascii="仿宋_GB2312" w:hAnsi="仿宋_GB2312" w:cs="仿宋_GB2312" w:eastAsia="仿宋_GB2312"/>
                <w:sz w:val="21"/>
              </w:rPr>
              <w:t>支持机载中继，可为另一台作业机提供中继信号；</w:t>
            </w:r>
          </w:p>
          <w:p>
            <w:pPr>
              <w:pStyle w:val="null3"/>
              <w:numPr>
                <w:ilvl w:val="0"/>
                <w:numId w:val="1"/>
              </w:numPr>
              <w:jc w:val="both"/>
            </w:pPr>
            <w:r>
              <w:rPr>
                <w:rFonts w:ascii="仿宋_GB2312" w:hAnsi="仿宋_GB2312" w:cs="仿宋_GB2312" w:eastAsia="仿宋_GB2312"/>
                <w:sz w:val="21"/>
              </w:rPr>
              <w:t xml:space="preserve"> </w:t>
            </w:r>
            <w:r>
              <w:rPr>
                <w:rFonts w:ascii="仿宋_GB2312" w:hAnsi="仿宋_GB2312" w:cs="仿宋_GB2312" w:eastAsia="仿宋_GB2312"/>
                <w:sz w:val="21"/>
              </w:rPr>
              <w:t>支持载人机预警，显示实时位置及风险等级；</w:t>
            </w:r>
          </w:p>
          <w:p>
            <w:pPr>
              <w:pStyle w:val="null3"/>
              <w:numPr>
                <w:ilvl w:val="0"/>
                <w:numId w:val="1"/>
              </w:numPr>
              <w:jc w:val="both"/>
            </w:pPr>
            <w:r>
              <w:rPr>
                <w:rFonts w:ascii="仿宋_GB2312" w:hAnsi="仿宋_GB2312" w:cs="仿宋_GB2312" w:eastAsia="仿宋_GB2312"/>
                <w:sz w:val="21"/>
              </w:rPr>
              <w:t>航线功能：支持航点、面状、带状、斜面、几何体、贴近摄影航线；</w:t>
            </w:r>
          </w:p>
          <w:p>
            <w:pPr>
              <w:pStyle w:val="null3"/>
              <w:numPr>
                <w:ilvl w:val="0"/>
                <w:numId w:val="1"/>
              </w:numPr>
              <w:jc w:val="both"/>
            </w:pPr>
            <w:r>
              <w:rPr>
                <w:rFonts w:ascii="仿宋_GB2312" w:hAnsi="仿宋_GB2312" w:cs="仿宋_GB2312" w:eastAsia="仿宋_GB2312"/>
                <w:sz w:val="21"/>
              </w:rPr>
              <w:t>AR</w:t>
            </w:r>
            <w:r>
              <w:rPr>
                <w:rFonts w:ascii="仿宋_GB2312" w:hAnsi="仿宋_GB2312" w:cs="仿宋_GB2312" w:eastAsia="仿宋_GB2312"/>
                <w:sz w:val="21"/>
              </w:rPr>
              <w:t>飞行轨迹：返航、绕障、飞向目标实时显示路线规划；</w:t>
            </w:r>
          </w:p>
          <w:p>
            <w:pPr>
              <w:pStyle w:val="null3"/>
              <w:numPr>
                <w:ilvl w:val="0"/>
                <w:numId w:val="1"/>
              </w:numPr>
              <w:jc w:val="both"/>
            </w:pPr>
            <w:r>
              <w:rPr>
                <w:rFonts w:ascii="仿宋_GB2312" w:hAnsi="仿宋_GB2312" w:cs="仿宋_GB2312" w:eastAsia="仿宋_GB2312"/>
                <w:sz w:val="21"/>
              </w:rPr>
              <w:t>防护等级</w:t>
            </w:r>
            <w:r>
              <w:rPr>
                <w:rFonts w:ascii="仿宋_GB2312" w:hAnsi="仿宋_GB2312" w:cs="仿宋_GB2312" w:eastAsia="仿宋_GB2312"/>
                <w:sz w:val="21"/>
              </w:rPr>
              <w:t>≥IP55</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 xml:space="preserve"> 3</w:t>
            </w:r>
            <w:r>
              <w:rPr>
                <w:rFonts w:ascii="仿宋_GB2312" w:hAnsi="仿宋_GB2312" w:cs="仿宋_GB2312" w:eastAsia="仿宋_GB2312"/>
                <w:sz w:val="21"/>
              </w:rPr>
              <w:t>轴增稳云台，重量</w:t>
            </w:r>
            <w:r>
              <w:rPr>
                <w:rFonts w:ascii="仿宋_GB2312" w:hAnsi="仿宋_GB2312" w:cs="仿宋_GB2312" w:eastAsia="仿宋_GB2312"/>
                <w:sz w:val="21"/>
              </w:rPr>
              <w:t>≤930g</w:t>
            </w:r>
            <w:r>
              <w:rPr>
                <w:rFonts w:ascii="仿宋_GB2312" w:hAnsi="仿宋_GB2312" w:cs="仿宋_GB2312" w:eastAsia="仿宋_GB2312"/>
                <w:sz w:val="21"/>
              </w:rPr>
              <w:t>，防护等级</w:t>
            </w:r>
            <w:r>
              <w:rPr>
                <w:rFonts w:ascii="仿宋_GB2312" w:hAnsi="仿宋_GB2312" w:cs="仿宋_GB2312" w:eastAsia="仿宋_GB2312"/>
                <w:sz w:val="21"/>
              </w:rPr>
              <w:t>≥IP54</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 xml:space="preserve"> </w:t>
            </w:r>
            <w:r>
              <w:rPr>
                <w:rFonts w:ascii="仿宋_GB2312" w:hAnsi="仿宋_GB2312" w:cs="仿宋_GB2312" w:eastAsia="仿宋_GB2312"/>
                <w:sz w:val="21"/>
              </w:rPr>
              <w:t>热成像：分辨率</w:t>
            </w:r>
            <w:r>
              <w:rPr>
                <w:rFonts w:ascii="仿宋_GB2312" w:hAnsi="仿宋_GB2312" w:cs="仿宋_GB2312" w:eastAsia="仿宋_GB2312"/>
                <w:sz w:val="21"/>
              </w:rPr>
              <w:t>≥1280×1024</w:t>
            </w:r>
            <w:r>
              <w:rPr>
                <w:rFonts w:ascii="仿宋_GB2312" w:hAnsi="仿宋_GB2312" w:cs="仿宋_GB2312" w:eastAsia="仿宋_GB2312"/>
                <w:sz w:val="21"/>
              </w:rPr>
              <w:t>，测温</w:t>
            </w:r>
            <w:r>
              <w:rPr>
                <w:rFonts w:ascii="仿宋_GB2312" w:hAnsi="仿宋_GB2312" w:cs="仿宋_GB2312" w:eastAsia="仿宋_GB2312"/>
                <w:sz w:val="21"/>
              </w:rPr>
              <w:t>-20℃~1600℃</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激光测距：</w:t>
            </w:r>
            <w:r>
              <w:rPr>
                <w:rFonts w:ascii="仿宋_GB2312" w:hAnsi="仿宋_GB2312" w:cs="仿宋_GB2312" w:eastAsia="仿宋_GB2312"/>
                <w:sz w:val="21"/>
              </w:rPr>
              <w:t>3m~3000m</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需提供以下证件：投标单位提供厂家授权证书，该等单位应具有民航认证</w:t>
            </w:r>
            <w:r>
              <w:rPr>
                <w:rFonts w:ascii="仿宋_GB2312" w:hAnsi="仿宋_GB2312" w:cs="仿宋_GB2312" w:eastAsia="仿宋_GB2312"/>
                <w:sz w:val="21"/>
              </w:rPr>
              <w:t>caac</w:t>
            </w:r>
            <w:r>
              <w:rPr>
                <w:rFonts w:ascii="仿宋_GB2312" w:hAnsi="仿宋_GB2312" w:cs="仿宋_GB2312" w:eastAsia="仿宋_GB2312"/>
                <w:sz w:val="21"/>
              </w:rPr>
              <w:t>持证培训人员；不得低于</w:t>
            </w:r>
            <w:r>
              <w:rPr>
                <w:rFonts w:ascii="仿宋_GB2312" w:hAnsi="仿宋_GB2312" w:cs="仿宋_GB2312" w:eastAsia="仿宋_GB2312"/>
                <w:sz w:val="21"/>
              </w:rPr>
              <w:t>5</w:t>
            </w:r>
            <w:r>
              <w:rPr>
                <w:rFonts w:ascii="仿宋_GB2312" w:hAnsi="仿宋_GB2312" w:cs="仿宋_GB2312" w:eastAsia="仿宋_GB2312"/>
                <w:sz w:val="21"/>
              </w:rPr>
              <w:t>人，并提供当地社保参保证明。</w:t>
            </w:r>
          </w:p>
          <w:p>
            <w:pPr>
              <w:pStyle w:val="null3"/>
              <w:spacing w:before="120" w:after="120"/>
              <w:ind w:left="570"/>
              <w:jc w:val="both"/>
              <w:outlineLvl w:val="2"/>
            </w:pPr>
            <w:r>
              <w:rPr>
                <w:rFonts w:ascii="仿宋_GB2312" w:hAnsi="仿宋_GB2312" w:cs="仿宋_GB2312" w:eastAsia="仿宋_GB2312"/>
                <w:sz w:val="32"/>
                <w:b/>
              </w:rPr>
              <w:t>5.</w:t>
            </w:r>
            <w:r>
              <w:rPr>
                <w:rFonts w:ascii="仿宋_GB2312" w:hAnsi="仿宋_GB2312" w:cs="仿宋_GB2312" w:eastAsia="仿宋_GB2312"/>
                <w:sz w:val="32"/>
                <w:b/>
              </w:rPr>
              <w:t>卫星电话参数需求</w:t>
            </w:r>
          </w:p>
          <w:p>
            <w:pPr>
              <w:pStyle w:val="null3"/>
              <w:ind w:firstLine="420"/>
              <w:jc w:val="both"/>
            </w:pPr>
            <w:r>
              <w:rPr>
                <w:rFonts w:ascii="仿宋_GB2312" w:hAnsi="仿宋_GB2312" w:cs="仿宋_GB2312" w:eastAsia="仿宋_GB2312"/>
                <w:sz w:val="21"/>
              </w:rPr>
              <w:t xml:space="preserve">5.1 </w:t>
            </w:r>
            <w:r>
              <w:rPr>
                <w:rFonts w:ascii="仿宋_GB2312" w:hAnsi="仿宋_GB2312" w:cs="仿宋_GB2312" w:eastAsia="仿宋_GB2312"/>
                <w:sz w:val="21"/>
              </w:rPr>
              <w:t>技术参数</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网络制式：支持地面全网通</w:t>
            </w:r>
            <w:r>
              <w:rPr>
                <w:rFonts w:ascii="仿宋_GB2312" w:hAnsi="仿宋_GB2312" w:cs="仿宋_GB2312" w:eastAsia="仿宋_GB2312"/>
                <w:sz w:val="21"/>
              </w:rPr>
              <w:t>+</w:t>
            </w:r>
            <w:r>
              <w:rPr>
                <w:rFonts w:ascii="仿宋_GB2312" w:hAnsi="仿宋_GB2312" w:cs="仿宋_GB2312" w:eastAsia="仿宋_GB2312"/>
                <w:sz w:val="21"/>
              </w:rPr>
              <w:t>天通卫星双卡双待，支持国产天通一号卫星双向短信和语音通话</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屏幕：屏幕尺寸≥</w:t>
            </w:r>
            <w:r>
              <w:rPr>
                <w:rFonts w:ascii="仿宋_GB2312" w:hAnsi="仿宋_GB2312" w:cs="仿宋_GB2312" w:eastAsia="仿宋_GB2312"/>
                <w:sz w:val="21"/>
              </w:rPr>
              <w:t>3</w:t>
            </w:r>
            <w:r>
              <w:rPr>
                <w:rFonts w:ascii="仿宋_GB2312" w:hAnsi="仿宋_GB2312" w:cs="仿宋_GB2312" w:eastAsia="仿宋_GB2312"/>
                <w:sz w:val="21"/>
              </w:rPr>
              <w:t xml:space="preserve">英寸 </w:t>
            </w:r>
            <w:r>
              <w:rPr>
                <w:rFonts w:ascii="仿宋_GB2312" w:hAnsi="仿宋_GB2312" w:cs="仿宋_GB2312" w:eastAsia="仿宋_GB2312"/>
                <w:sz w:val="21"/>
              </w:rPr>
              <w:t xml:space="preserve">; </w:t>
            </w:r>
            <w:r>
              <w:rPr>
                <w:rFonts w:ascii="仿宋_GB2312" w:hAnsi="仿宋_GB2312" w:cs="仿宋_GB2312" w:eastAsia="仿宋_GB2312"/>
                <w:sz w:val="21"/>
              </w:rPr>
              <w:t>摄像头：前置不低于</w:t>
            </w:r>
            <w:r>
              <w:rPr>
                <w:rFonts w:ascii="仿宋_GB2312" w:hAnsi="仿宋_GB2312" w:cs="仿宋_GB2312" w:eastAsia="仿宋_GB2312"/>
                <w:sz w:val="21"/>
              </w:rPr>
              <w:t>800</w:t>
            </w:r>
            <w:r>
              <w:rPr>
                <w:rFonts w:ascii="仿宋_GB2312" w:hAnsi="仿宋_GB2312" w:cs="仿宋_GB2312" w:eastAsia="仿宋_GB2312"/>
                <w:sz w:val="21"/>
              </w:rPr>
              <w:t>万像素，后置不低于</w:t>
            </w:r>
            <w:r>
              <w:rPr>
                <w:rFonts w:ascii="仿宋_GB2312" w:hAnsi="仿宋_GB2312" w:cs="仿宋_GB2312" w:eastAsia="仿宋_GB2312"/>
                <w:sz w:val="21"/>
              </w:rPr>
              <w:t>1600</w:t>
            </w:r>
            <w:r>
              <w:rPr>
                <w:rFonts w:ascii="仿宋_GB2312" w:hAnsi="仿宋_GB2312" w:cs="仿宋_GB2312" w:eastAsia="仿宋_GB2312"/>
                <w:sz w:val="21"/>
              </w:rPr>
              <w:t>万像素，支持闪光灯</w:t>
            </w:r>
            <w:r>
              <w:rPr>
                <w:rFonts w:ascii="仿宋_GB2312" w:hAnsi="仿宋_GB2312" w:cs="仿宋_GB2312" w:eastAsia="仿宋_GB2312"/>
                <w:sz w:val="21"/>
              </w:rPr>
              <w:t xml:space="preserve">; </w:t>
            </w:r>
            <w:r>
              <w:rPr>
                <w:rFonts w:ascii="仿宋_GB2312" w:hAnsi="仿宋_GB2312" w:cs="仿宋_GB2312" w:eastAsia="仿宋_GB2312"/>
                <w:sz w:val="21"/>
              </w:rPr>
              <w:t>电池容量：≥</w:t>
            </w:r>
            <w:r>
              <w:rPr>
                <w:rFonts w:ascii="仿宋_GB2312" w:hAnsi="仿宋_GB2312" w:cs="仿宋_GB2312" w:eastAsia="仿宋_GB2312"/>
                <w:sz w:val="21"/>
              </w:rPr>
              <w:t>5000mAh</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rPr>
              <w:t>3.</w:t>
            </w:r>
            <w:r>
              <w:rPr>
                <w:rFonts w:ascii="仿宋_GB2312" w:hAnsi="仿宋_GB2312" w:cs="仿宋_GB2312" w:eastAsia="仿宋_GB2312"/>
                <w:sz w:val="21"/>
              </w:rPr>
              <w:t>安卓智能机：操作系统为</w:t>
            </w:r>
            <w:r>
              <w:rPr>
                <w:rFonts w:ascii="仿宋_GB2312" w:hAnsi="仿宋_GB2312" w:cs="仿宋_GB2312" w:eastAsia="仿宋_GB2312"/>
                <w:sz w:val="21"/>
              </w:rPr>
              <w:t>Android 14.0</w:t>
            </w:r>
            <w:r>
              <w:rPr>
                <w:rFonts w:ascii="仿宋_GB2312" w:hAnsi="仿宋_GB2312" w:cs="仿宋_GB2312" w:eastAsia="仿宋_GB2312"/>
                <w:sz w:val="21"/>
              </w:rPr>
              <w:t>系统及以上</w:t>
            </w:r>
            <w:r>
              <w:rPr>
                <w:rFonts w:ascii="仿宋_GB2312" w:hAnsi="仿宋_GB2312" w:cs="仿宋_GB2312" w:eastAsia="仿宋_GB2312"/>
                <w:sz w:val="21"/>
              </w:rPr>
              <w:t>; CPU</w:t>
            </w:r>
            <w:r>
              <w:rPr>
                <w:rFonts w:ascii="仿宋_GB2312" w:hAnsi="仿宋_GB2312" w:cs="仿宋_GB2312" w:eastAsia="仿宋_GB2312"/>
                <w:sz w:val="21"/>
              </w:rPr>
              <w:t>：八核，主频≥</w:t>
            </w:r>
            <w:r>
              <w:rPr>
                <w:rFonts w:ascii="仿宋_GB2312" w:hAnsi="仿宋_GB2312" w:cs="仿宋_GB2312" w:eastAsia="仿宋_GB2312"/>
                <w:sz w:val="21"/>
              </w:rPr>
              <w:t>2.0GHZ</w:t>
            </w:r>
            <w:r>
              <w:rPr>
                <w:rFonts w:ascii="仿宋_GB2312" w:hAnsi="仿宋_GB2312" w:cs="仿宋_GB2312" w:eastAsia="仿宋_GB2312"/>
                <w:sz w:val="21"/>
              </w:rPr>
              <w:t>；内存：</w:t>
            </w:r>
            <w:r>
              <w:rPr>
                <w:rFonts w:ascii="仿宋_GB2312" w:hAnsi="仿宋_GB2312" w:cs="仿宋_GB2312" w:eastAsia="仿宋_GB2312"/>
                <w:sz w:val="21"/>
              </w:rPr>
              <w:t>RAM</w:t>
            </w:r>
            <w:r>
              <w:rPr>
                <w:rFonts w:ascii="仿宋_GB2312" w:hAnsi="仿宋_GB2312" w:cs="仿宋_GB2312" w:eastAsia="仿宋_GB2312"/>
                <w:sz w:val="21"/>
              </w:rPr>
              <w:t>不小于</w:t>
            </w:r>
            <w:r>
              <w:rPr>
                <w:rFonts w:ascii="仿宋_GB2312" w:hAnsi="仿宋_GB2312" w:cs="仿宋_GB2312" w:eastAsia="仿宋_GB2312"/>
                <w:sz w:val="21"/>
              </w:rPr>
              <w:t>8GB</w:t>
            </w:r>
            <w:r>
              <w:rPr>
                <w:rFonts w:ascii="仿宋_GB2312" w:hAnsi="仿宋_GB2312" w:cs="仿宋_GB2312" w:eastAsia="仿宋_GB2312"/>
                <w:sz w:val="21"/>
              </w:rPr>
              <w:t>；</w:t>
            </w:r>
            <w:r>
              <w:rPr>
                <w:rFonts w:ascii="仿宋_GB2312" w:hAnsi="仿宋_GB2312" w:cs="仿宋_GB2312" w:eastAsia="仿宋_GB2312"/>
                <w:sz w:val="21"/>
              </w:rPr>
              <w:t>ROM</w:t>
            </w:r>
            <w:r>
              <w:rPr>
                <w:rFonts w:ascii="仿宋_GB2312" w:hAnsi="仿宋_GB2312" w:cs="仿宋_GB2312" w:eastAsia="仿宋_GB2312"/>
                <w:sz w:val="21"/>
              </w:rPr>
              <w:t>不小于</w:t>
            </w:r>
            <w:r>
              <w:rPr>
                <w:rFonts w:ascii="仿宋_GB2312" w:hAnsi="仿宋_GB2312" w:cs="仿宋_GB2312" w:eastAsia="仿宋_GB2312"/>
                <w:sz w:val="21"/>
              </w:rPr>
              <w:t>128GB</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 xml:space="preserve">WIFI, </w:t>
            </w:r>
            <w:r>
              <w:rPr>
                <w:rFonts w:ascii="仿宋_GB2312" w:hAnsi="仿宋_GB2312" w:cs="仿宋_GB2312" w:eastAsia="仿宋_GB2312"/>
                <w:sz w:val="21"/>
              </w:rPr>
              <w:t>蓝牙，光传感器、磁力传感器、陀螺仪、重力传感器、距离传感、气压传感器</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rPr>
              <w:t>5.</w:t>
            </w:r>
            <w:r>
              <w:rPr>
                <w:rFonts w:ascii="仿宋_GB2312" w:hAnsi="仿宋_GB2312" w:cs="仿宋_GB2312" w:eastAsia="仿宋_GB2312"/>
                <w:sz w:val="21"/>
              </w:rPr>
              <w:t>支持实体按键强光手电筒，便于应急照明</w:t>
            </w:r>
            <w:r>
              <w:rPr>
                <w:rFonts w:ascii="仿宋_GB2312" w:hAnsi="仿宋_GB2312" w:cs="仿宋_GB2312" w:eastAsia="仿宋_GB2312"/>
                <w:sz w:val="21"/>
              </w:rPr>
              <w:t xml:space="preserve">; </w:t>
            </w:r>
            <w:r>
              <w:rPr>
                <w:rFonts w:ascii="仿宋_GB2312" w:hAnsi="仿宋_GB2312" w:cs="仿宋_GB2312" w:eastAsia="仿宋_GB2312"/>
                <w:sz w:val="21"/>
              </w:rPr>
              <w:t>支持</w:t>
            </w:r>
            <w:r>
              <w:rPr>
                <w:rFonts w:ascii="仿宋_GB2312" w:hAnsi="仿宋_GB2312" w:cs="仿宋_GB2312" w:eastAsia="仿宋_GB2312"/>
                <w:sz w:val="21"/>
              </w:rPr>
              <w:t>SOS</w:t>
            </w:r>
            <w:r>
              <w:rPr>
                <w:rFonts w:ascii="仿宋_GB2312" w:hAnsi="仿宋_GB2312" w:cs="仿宋_GB2312" w:eastAsia="仿宋_GB2312"/>
                <w:sz w:val="21"/>
              </w:rPr>
              <w:t>物理按键一键求援</w:t>
            </w:r>
            <w:r>
              <w:rPr>
                <w:rFonts w:ascii="仿宋_GB2312" w:hAnsi="仿宋_GB2312" w:cs="仿宋_GB2312" w:eastAsia="仿宋_GB2312"/>
                <w:sz w:val="21"/>
              </w:rPr>
              <w:t>/</w:t>
            </w:r>
            <w:r>
              <w:rPr>
                <w:rFonts w:ascii="仿宋_GB2312" w:hAnsi="仿宋_GB2312" w:cs="仿宋_GB2312" w:eastAsia="仿宋_GB2312"/>
                <w:sz w:val="21"/>
              </w:rPr>
              <w:t>一键报警</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定位</w:t>
            </w:r>
            <w:r>
              <w:rPr>
                <w:rFonts w:ascii="仿宋_GB2312" w:hAnsi="仿宋_GB2312" w:cs="仿宋_GB2312" w:eastAsia="仿宋_GB2312"/>
                <w:sz w:val="21"/>
              </w:rPr>
              <w:t>:</w:t>
            </w:r>
            <w:r>
              <w:rPr>
                <w:rFonts w:ascii="仿宋_GB2312" w:hAnsi="仿宋_GB2312" w:cs="仿宋_GB2312" w:eastAsia="仿宋_GB2312"/>
                <w:sz w:val="21"/>
              </w:rPr>
              <w:t>支持北斗芯片硬件</w:t>
            </w:r>
            <w:r>
              <w:rPr>
                <w:rFonts w:ascii="仿宋_GB2312" w:hAnsi="仿宋_GB2312" w:cs="仿宋_GB2312" w:eastAsia="仿宋_GB2312"/>
                <w:sz w:val="21"/>
              </w:rPr>
              <w:t>***</w:t>
            </w:r>
            <w:r>
              <w:rPr>
                <w:rFonts w:ascii="仿宋_GB2312" w:hAnsi="仿宋_GB2312" w:cs="仿宋_GB2312" w:eastAsia="仿宋_GB2312"/>
                <w:sz w:val="21"/>
              </w:rPr>
              <w:t>定位功能，（需提供第三方检测机构出具的检测证书及测试报告并加盖制造商公章佐证，原件备查</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 xml:space="preserve">工作温度：可满足 </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防护等级≥</w:t>
            </w:r>
            <w:r>
              <w:rPr>
                <w:rFonts w:ascii="仿宋_GB2312" w:hAnsi="仿宋_GB2312" w:cs="仿宋_GB2312" w:eastAsia="仿宋_GB2312"/>
                <w:sz w:val="21"/>
              </w:rPr>
              <w:t>IP68</w:t>
            </w:r>
            <w:r>
              <w:rPr>
                <w:rFonts w:ascii="仿宋_GB2312" w:hAnsi="仿宋_GB2312" w:cs="仿宋_GB2312" w:eastAsia="仿宋_GB2312"/>
                <w:sz w:val="21"/>
              </w:rPr>
              <w:t>，跌落防护不低于</w:t>
            </w:r>
            <w:r>
              <w:rPr>
                <w:rFonts w:ascii="仿宋_GB2312" w:hAnsi="仿宋_GB2312" w:cs="仿宋_GB2312" w:eastAsia="仿宋_GB2312"/>
                <w:sz w:val="21"/>
              </w:rPr>
              <w:t>1.8</w:t>
            </w:r>
            <w:r>
              <w:rPr>
                <w:rFonts w:ascii="仿宋_GB2312" w:hAnsi="仿宋_GB2312" w:cs="仿宋_GB2312" w:eastAsia="仿宋_GB2312"/>
                <w:sz w:val="21"/>
              </w:rPr>
              <w:t>米</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卫星天线：可折叠天线，支持可外接全向手持天线或天线便于不同场景应用</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rPr>
              <w:t>10.</w:t>
            </w:r>
            <w:r>
              <w:rPr>
                <w:rFonts w:ascii="仿宋_GB2312" w:hAnsi="仿宋_GB2312" w:cs="仿宋_GB2312" w:eastAsia="仿宋_GB2312"/>
                <w:sz w:val="21"/>
              </w:rPr>
              <w:t>支持模拟对讲带实体按键；支持</w:t>
            </w:r>
            <w:r>
              <w:rPr>
                <w:rFonts w:ascii="仿宋_GB2312" w:hAnsi="仿宋_GB2312" w:cs="仿宋_GB2312" w:eastAsia="仿宋_GB2312"/>
                <w:sz w:val="21"/>
              </w:rPr>
              <w:t>POC</w:t>
            </w:r>
            <w:r>
              <w:rPr>
                <w:rFonts w:ascii="仿宋_GB2312" w:hAnsi="仿宋_GB2312" w:cs="仿宋_GB2312" w:eastAsia="仿宋_GB2312"/>
                <w:sz w:val="21"/>
              </w:rPr>
              <w:t>公网对讲带实体按键</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支持调频应急广播</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rPr>
              <w:t>12.</w:t>
            </w:r>
            <w:r>
              <w:rPr>
                <w:rFonts w:ascii="仿宋_GB2312" w:hAnsi="仿宋_GB2312" w:cs="仿宋_GB2312" w:eastAsia="仿宋_GB2312"/>
                <w:sz w:val="21"/>
              </w:rPr>
              <w:t>天通卫星电话带智能降噪功能，能主动消除环境噪音，实现通话语音清晰（需提供降噪发明专利证书及第  三方智能降噪检测报告复印件加盖制造商公章佐证，原件备查）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必须满足安全可靠的要求，具备中国国家强制性产品认证证书、无线电发射设备型号核准证、电信设备进网试用批文（需提供复印件加盖制造商公章佐证，原件备查）。</w:t>
            </w:r>
          </w:p>
          <w:p>
            <w:pPr>
              <w:pStyle w:val="null3"/>
              <w:jc w:val="both"/>
            </w:pPr>
            <w:r>
              <w:rPr>
                <w:rFonts w:ascii="仿宋_GB2312" w:hAnsi="仿宋_GB2312" w:cs="仿宋_GB2312" w:eastAsia="仿宋_GB2312"/>
                <w:sz w:val="21"/>
              </w:rPr>
              <w:t xml:space="preserve">5.2 </w:t>
            </w:r>
            <w:r>
              <w:rPr>
                <w:rFonts w:ascii="仿宋_GB2312" w:hAnsi="仿宋_GB2312" w:cs="仿宋_GB2312" w:eastAsia="仿宋_GB2312"/>
                <w:sz w:val="21"/>
              </w:rPr>
              <w:t>天通卫星电话卡：</w:t>
            </w:r>
          </w:p>
          <w:p>
            <w:pPr>
              <w:pStyle w:val="null3"/>
              <w:ind w:firstLine="420"/>
              <w:jc w:val="both"/>
            </w:pPr>
            <w:r>
              <w:rPr>
                <w:rFonts w:ascii="仿宋_GB2312" w:hAnsi="仿宋_GB2312" w:cs="仿宋_GB2312" w:eastAsia="仿宋_GB2312"/>
                <w:sz w:val="21"/>
              </w:rPr>
              <w:t>来源：向中国电信采购，每张电话卡对应</w:t>
            </w:r>
            <w:r>
              <w:rPr>
                <w:rFonts w:ascii="仿宋_GB2312" w:hAnsi="仿宋_GB2312" w:cs="仿宋_GB2312" w:eastAsia="仿宋_GB2312"/>
                <w:sz w:val="21"/>
              </w:rPr>
              <w:t xml:space="preserve">1 </w:t>
            </w:r>
            <w:r>
              <w:rPr>
                <w:rFonts w:ascii="仿宋_GB2312" w:hAnsi="仿宋_GB2312" w:cs="仿宋_GB2312" w:eastAsia="仿宋_GB2312"/>
                <w:sz w:val="21"/>
              </w:rPr>
              <w:t xml:space="preserve">台天通多功能终端，采用 “专属号段 </w:t>
            </w:r>
            <w:r>
              <w:rPr>
                <w:rFonts w:ascii="仿宋_GB2312" w:hAnsi="仿宋_GB2312" w:cs="仿宋_GB2312" w:eastAsia="仿宋_GB2312"/>
                <w:sz w:val="21"/>
              </w:rPr>
              <w:t xml:space="preserve">+ </w:t>
            </w:r>
            <w:r>
              <w:rPr>
                <w:rFonts w:ascii="仿宋_GB2312" w:hAnsi="仿宋_GB2312" w:cs="仿宋_GB2312" w:eastAsia="仿宋_GB2312"/>
                <w:sz w:val="21"/>
              </w:rPr>
              <w:t xml:space="preserve">定向套餐” 模式，号段为天通卫星专用 </w:t>
            </w:r>
            <w:r>
              <w:rPr>
                <w:rFonts w:ascii="仿宋_GB2312" w:hAnsi="仿宋_GB2312" w:cs="仿宋_GB2312" w:eastAsia="仿宋_GB2312"/>
                <w:sz w:val="21"/>
              </w:rPr>
              <w:t xml:space="preserve">1740 </w:t>
            </w:r>
            <w:r>
              <w:rPr>
                <w:rFonts w:ascii="仿宋_GB2312" w:hAnsi="仿宋_GB2312" w:cs="仿宋_GB2312" w:eastAsia="仿宋_GB2312"/>
                <w:sz w:val="21"/>
              </w:rPr>
              <w:t>号段，套餐包含每年固定语音时长</w:t>
            </w:r>
            <w:r>
              <w:rPr>
                <w:rFonts w:ascii="仿宋_GB2312" w:hAnsi="仿宋_GB2312" w:cs="仿宋_GB2312" w:eastAsia="仿宋_GB2312"/>
                <w:sz w:val="21"/>
              </w:rPr>
              <w:t xml:space="preserve">750 </w:t>
            </w:r>
            <w:r>
              <w:rPr>
                <w:rFonts w:ascii="仿宋_GB2312" w:hAnsi="仿宋_GB2312" w:cs="仿宋_GB2312" w:eastAsia="仿宋_GB2312"/>
                <w:sz w:val="21"/>
              </w:rPr>
              <w:t>分钟，无短信，双向收费。超出部分</w:t>
            </w:r>
            <w:r>
              <w:rPr>
                <w:rFonts w:ascii="仿宋_GB2312" w:hAnsi="仿宋_GB2312" w:cs="仿宋_GB2312" w:eastAsia="仿宋_GB2312"/>
                <w:sz w:val="21"/>
              </w:rPr>
              <w:t>1.6</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分钟，短信</w:t>
            </w:r>
            <w:r>
              <w:rPr>
                <w:rFonts w:ascii="仿宋_GB2312" w:hAnsi="仿宋_GB2312" w:cs="仿宋_GB2312" w:eastAsia="仿宋_GB2312"/>
                <w:sz w:val="21"/>
              </w:rPr>
              <w:t>0.4</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条计费；</w:t>
            </w:r>
          </w:p>
          <w:p>
            <w:pPr>
              <w:pStyle w:val="null3"/>
              <w:ind w:firstLine="420"/>
              <w:jc w:val="both"/>
            </w:pPr>
            <w:r>
              <w:rPr>
                <w:rFonts w:ascii="仿宋_GB2312" w:hAnsi="仿宋_GB2312" w:cs="仿宋_GB2312" w:eastAsia="仿宋_GB2312"/>
                <w:sz w:val="21"/>
              </w:rPr>
              <w:t>管理：由省级交警总队统一管理，建立</w:t>
            </w:r>
            <w:r>
              <w:rPr>
                <w:rFonts w:ascii="仿宋_GB2312" w:hAnsi="仿宋_GB2312" w:cs="仿宋_GB2312" w:eastAsia="仿宋_GB2312"/>
                <w:sz w:val="21"/>
              </w:rPr>
              <w:t xml:space="preserve">“卡号 </w:t>
            </w:r>
            <w:r>
              <w:rPr>
                <w:rFonts w:ascii="仿宋_GB2312" w:hAnsi="仿宋_GB2312" w:cs="仿宋_GB2312" w:eastAsia="仿宋_GB2312"/>
                <w:sz w:val="21"/>
              </w:rPr>
              <w:t xml:space="preserve">- </w:t>
            </w:r>
            <w:r>
              <w:rPr>
                <w:rFonts w:ascii="仿宋_GB2312" w:hAnsi="仿宋_GB2312" w:cs="仿宋_GB2312" w:eastAsia="仿宋_GB2312"/>
                <w:sz w:val="21"/>
              </w:rPr>
              <w:t xml:space="preserve">终端 </w:t>
            </w:r>
            <w:r>
              <w:rPr>
                <w:rFonts w:ascii="仿宋_GB2312" w:hAnsi="仿宋_GB2312" w:cs="仿宋_GB2312" w:eastAsia="仿宋_GB2312"/>
                <w:sz w:val="21"/>
              </w:rPr>
              <w:t xml:space="preserve">- </w:t>
            </w:r>
            <w:r>
              <w:rPr>
                <w:rFonts w:ascii="仿宋_GB2312" w:hAnsi="仿宋_GB2312" w:cs="仿宋_GB2312" w:eastAsia="仿宋_GB2312"/>
                <w:sz w:val="21"/>
              </w:rPr>
              <w:t>中队”规则，每月统计各中队电话卡使用情况（通话时长、剩余套餐），避免因欠费导致通信中断；同时设置紧急透支额度，确保突发事件时电话卡可正常使用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32"/>
                <w:b/>
                <w:color w:val="000000"/>
              </w:rPr>
              <w:t>6.</w:t>
            </w:r>
            <w:r>
              <w:rPr>
                <w:rFonts w:ascii="仿宋_GB2312" w:hAnsi="仿宋_GB2312" w:cs="仿宋_GB2312" w:eastAsia="仿宋_GB2312"/>
                <w:sz w:val="32"/>
                <w:b/>
                <w:color w:val="000000"/>
              </w:rPr>
              <w:t>便携式发电机</w:t>
            </w:r>
          </w:p>
          <w:p>
            <w:pPr>
              <w:pStyle w:val="null3"/>
              <w:jc w:val="both"/>
            </w:pPr>
            <w:r>
              <w:rPr>
                <w:rFonts w:ascii="仿宋_GB2312" w:hAnsi="仿宋_GB2312" w:cs="仿宋_GB2312" w:eastAsia="仿宋_GB2312"/>
                <w:sz w:val="21"/>
                <w:color w:val="000000"/>
              </w:rPr>
              <w:t>6.1</w:t>
            </w:r>
            <w:r>
              <w:rPr>
                <w:rFonts w:ascii="仿宋_GB2312" w:hAnsi="仿宋_GB2312" w:cs="仿宋_GB2312" w:eastAsia="仿宋_GB2312"/>
                <w:sz w:val="21"/>
                <w:color w:val="000000"/>
              </w:rPr>
              <w:t>总体要求</w:t>
            </w:r>
          </w:p>
          <w:p>
            <w:pPr>
              <w:pStyle w:val="null3"/>
              <w:ind w:firstLine="420"/>
              <w:jc w:val="both"/>
            </w:pPr>
            <w:r>
              <w:rPr>
                <w:rFonts w:ascii="仿宋_GB2312" w:hAnsi="仿宋_GB2312" w:cs="仿宋_GB2312" w:eastAsia="仿宋_GB2312"/>
                <w:sz w:val="21"/>
                <w:color w:val="000000"/>
              </w:rPr>
              <w:t>作为前线高效型供电核心设备，专为野外执法、应急通信场景设计，稳定驱动</w:t>
            </w:r>
            <w:r>
              <w:rPr>
                <w:rFonts w:ascii="仿宋_GB2312" w:hAnsi="仿宋_GB2312" w:cs="仿宋_GB2312" w:eastAsia="仿宋_GB2312"/>
                <w:sz w:val="21"/>
                <w:color w:val="000000"/>
              </w:rPr>
              <w:t>视频布控</w:t>
            </w:r>
            <w:r>
              <w:rPr>
                <w:rFonts w:ascii="仿宋_GB2312" w:hAnsi="仿宋_GB2312" w:cs="仿宋_GB2312" w:eastAsia="仿宋_GB2312"/>
                <w:sz w:val="21"/>
                <w:color w:val="000000"/>
              </w:rPr>
              <w:t>球、应急通信箱、卫星便携站、无人机充电器等</w:t>
            </w:r>
            <w:r>
              <w:rPr>
                <w:rFonts w:ascii="仿宋_GB2312" w:hAnsi="仿宋_GB2312" w:cs="仿宋_GB2312" w:eastAsia="仿宋_GB2312"/>
                <w:sz w:val="21"/>
                <w:color w:val="000000"/>
              </w:rPr>
              <w:t>“</w:t>
            </w:r>
            <w:r>
              <w:rPr>
                <w:rFonts w:ascii="仿宋_GB2312" w:hAnsi="仿宋_GB2312" w:cs="仿宋_GB2312" w:eastAsia="仿宋_GB2312"/>
                <w:sz w:val="21"/>
                <w:color w:val="000000"/>
              </w:rPr>
              <w:t>监控</w:t>
            </w:r>
            <w:r>
              <w:rPr>
                <w:rFonts w:ascii="仿宋_GB2312" w:hAnsi="仿宋_GB2312" w:cs="仿宋_GB2312" w:eastAsia="仿宋_GB2312"/>
                <w:sz w:val="21"/>
                <w:color w:val="000000"/>
              </w:rPr>
              <w:t>+</w:t>
            </w:r>
            <w:r>
              <w:rPr>
                <w:rFonts w:ascii="仿宋_GB2312" w:hAnsi="仿宋_GB2312" w:cs="仿宋_GB2312" w:eastAsia="仿宋_GB2312"/>
                <w:sz w:val="21"/>
                <w:color w:val="000000"/>
              </w:rPr>
              <w:t>通信</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充电</w:t>
            </w:r>
            <w:r>
              <w:rPr>
                <w:rFonts w:ascii="仿宋_GB2312" w:hAnsi="仿宋_GB2312" w:cs="仿宋_GB2312" w:eastAsia="仿宋_GB2312"/>
                <w:sz w:val="21"/>
                <w:color w:val="000000"/>
              </w:rPr>
              <w:t>”</w:t>
            </w:r>
            <w:r>
              <w:rPr>
                <w:rFonts w:ascii="仿宋_GB2312" w:hAnsi="仿宋_GB2312" w:cs="仿宋_GB2312" w:eastAsia="仿宋_GB2312"/>
                <w:sz w:val="21"/>
                <w:color w:val="000000"/>
              </w:rPr>
              <w:t>全场景设备同时运行，</w:t>
            </w:r>
            <w:r>
              <w:rPr>
                <w:rFonts w:ascii="仿宋_GB2312" w:hAnsi="仿宋_GB2312" w:cs="仿宋_GB2312" w:eastAsia="仿宋_GB2312"/>
                <w:sz w:val="21"/>
                <w:color w:val="000000"/>
              </w:rPr>
              <w:t>大</w:t>
            </w:r>
            <w:r>
              <w:rPr>
                <w:rFonts w:ascii="仿宋_GB2312" w:hAnsi="仿宋_GB2312" w:cs="仿宋_GB2312" w:eastAsia="仿宋_GB2312"/>
                <w:sz w:val="21"/>
                <w:color w:val="000000"/>
              </w:rPr>
              <w:t>油箱容量搭配高效燃烧发动机（燃油消耗率</w:t>
            </w:r>
            <w:r>
              <w:rPr>
                <w:rFonts w:ascii="仿宋_GB2312" w:hAnsi="仿宋_GB2312" w:cs="仿宋_GB2312" w:eastAsia="仿宋_GB2312"/>
                <w:sz w:val="21"/>
                <w:color w:val="000000"/>
              </w:rPr>
              <w:t>≤380g/(kW</w:t>
            </w:r>
            <w:r>
              <w:rPr>
                <w:rFonts w:ascii="仿宋_GB2312" w:hAnsi="仿宋_GB2312" w:cs="仿宋_GB2312" w:eastAsia="仿宋_GB2312"/>
                <w:sz w:val="21"/>
                <w:color w:val="000000"/>
              </w:rPr>
              <w:t>・</w:t>
            </w:r>
            <w:r>
              <w:rPr>
                <w:rFonts w:ascii="仿宋_GB2312" w:hAnsi="仿宋_GB2312" w:cs="仿宋_GB2312" w:eastAsia="仿宋_GB2312"/>
                <w:sz w:val="21"/>
                <w:color w:val="000000"/>
              </w:rPr>
              <w:t>h)</w:t>
            </w:r>
            <w:r>
              <w:rPr>
                <w:rFonts w:ascii="仿宋_GB2312" w:hAnsi="仿宋_GB2312" w:cs="仿宋_GB2312" w:eastAsia="仿宋_GB2312"/>
                <w:sz w:val="21"/>
                <w:color w:val="000000"/>
              </w:rPr>
              <w:t>），可满足山区长时间事故处置、隧道通宵巡检等场景持续供电需求；其</w:t>
            </w:r>
            <w:r>
              <w:rPr>
                <w:rFonts w:ascii="仿宋_GB2312" w:hAnsi="仿宋_GB2312" w:cs="仿宋_GB2312" w:eastAsia="仿宋_GB2312"/>
                <w:sz w:val="21"/>
                <w:color w:val="000000"/>
              </w:rPr>
              <w:t xml:space="preserve">≤50kg </w:t>
            </w:r>
            <w:r>
              <w:rPr>
                <w:rFonts w:ascii="仿宋_GB2312" w:hAnsi="仿宋_GB2312" w:cs="仿宋_GB2312" w:eastAsia="仿宋_GB2312"/>
                <w:sz w:val="21"/>
                <w:color w:val="000000"/>
              </w:rPr>
              <w:t>机身</w:t>
            </w:r>
            <w:r>
              <w:rPr>
                <w:rFonts w:ascii="仿宋_GB2312" w:hAnsi="仿宋_GB2312" w:cs="仿宋_GB2312" w:eastAsia="仿宋_GB2312"/>
                <w:sz w:val="21"/>
                <w:color w:val="000000"/>
              </w:rPr>
              <w:t>与加固型手提框架（搭配防滑耐磨橡胶握把）支持</w:t>
            </w:r>
            <w:r>
              <w:rPr>
                <w:rFonts w:ascii="仿宋_GB2312" w:hAnsi="仿宋_GB2312" w:cs="仿宋_GB2312" w:eastAsia="仿宋_GB2312"/>
                <w:sz w:val="21"/>
                <w:color w:val="000000"/>
              </w:rPr>
              <w:t xml:space="preserve"> 2 </w:t>
            </w:r>
            <w:r>
              <w:rPr>
                <w:rFonts w:ascii="仿宋_GB2312" w:hAnsi="仿宋_GB2312" w:cs="仿宋_GB2312" w:eastAsia="仿宋_GB2312"/>
                <w:sz w:val="21"/>
                <w:color w:val="000000"/>
              </w:rPr>
              <w:t>名前线人员轻松搬运。</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1+1</w:t>
            </w:r>
            <w:r>
              <w:rPr>
                <w:rFonts w:ascii="仿宋_GB2312" w:hAnsi="仿宋_GB2312" w:cs="仿宋_GB2312" w:eastAsia="仿宋_GB2312"/>
                <w:sz w:val="21"/>
                <w:color w:val="000000"/>
              </w:rPr>
              <w:t xml:space="preserve">个 </w:t>
            </w:r>
            <w:r>
              <w:rPr>
                <w:rFonts w:ascii="仿宋_GB2312" w:hAnsi="仿宋_GB2312" w:cs="仿宋_GB2312" w:eastAsia="仿宋_GB2312"/>
                <w:sz w:val="21"/>
                <w:color w:val="000000"/>
              </w:rPr>
              <w:t>220V</w:t>
            </w:r>
            <w:r>
              <w:rPr>
                <w:rFonts w:ascii="仿宋_GB2312" w:hAnsi="仿宋_GB2312" w:cs="仿宋_GB2312" w:eastAsia="仿宋_GB2312"/>
                <w:sz w:val="21"/>
                <w:color w:val="000000"/>
              </w:rPr>
              <w:t>野外用的</w:t>
            </w:r>
            <w:r>
              <w:rPr>
                <w:rFonts w:ascii="仿宋_GB2312" w:hAnsi="仿宋_GB2312" w:cs="仿宋_GB2312" w:eastAsia="仿宋_GB2312"/>
                <w:sz w:val="21"/>
                <w:color w:val="000000"/>
              </w:rPr>
              <w:t>插座（带防水防尘盖）</w:t>
            </w:r>
            <w:r>
              <w:rPr>
                <w:rFonts w:ascii="仿宋_GB2312" w:hAnsi="仿宋_GB2312" w:cs="仿宋_GB2312" w:eastAsia="仿宋_GB2312"/>
                <w:sz w:val="21"/>
                <w:color w:val="000000"/>
              </w:rPr>
              <w:t>，</w:t>
            </w:r>
            <w:r>
              <w:rPr>
                <w:rFonts w:ascii="仿宋_GB2312" w:hAnsi="仿宋_GB2312" w:cs="仿宋_GB2312" w:eastAsia="仿宋_GB2312"/>
                <w:sz w:val="21"/>
                <w:color w:val="000000"/>
              </w:rPr>
              <w:t>保障前线执法设备可靠运行与人员操作安全。</w:t>
            </w:r>
          </w:p>
          <w:p>
            <w:pPr>
              <w:pStyle w:val="null3"/>
              <w:jc w:val="both"/>
            </w:pPr>
            <w:r>
              <w:rPr>
                <w:rFonts w:ascii="仿宋_GB2312" w:hAnsi="仿宋_GB2312" w:cs="仿宋_GB2312" w:eastAsia="仿宋_GB2312"/>
                <w:sz w:val="21"/>
                <w:color w:val="000000"/>
              </w:rPr>
              <w:t xml:space="preserve">6.2 </w:t>
            </w:r>
            <w:r>
              <w:rPr>
                <w:rFonts w:ascii="仿宋_GB2312" w:hAnsi="仿宋_GB2312" w:cs="仿宋_GB2312" w:eastAsia="仿宋_GB2312"/>
                <w:sz w:val="21"/>
              </w:rPr>
              <w:t>参数</w:t>
            </w:r>
            <w:r>
              <w:rPr>
                <w:rFonts w:ascii="仿宋_GB2312" w:hAnsi="仿宋_GB2312" w:cs="仿宋_GB2312" w:eastAsia="仿宋_GB2312"/>
                <w:sz w:val="21"/>
                <w:color w:val="000000"/>
              </w:rPr>
              <w:t>需求</w:t>
            </w:r>
          </w:p>
          <w:p>
            <w:pPr>
              <w:pStyle w:val="null3"/>
              <w:numPr>
                <w:ilvl w:val="0"/>
                <w:numId w:val="1"/>
              </w:numPr>
              <w:jc w:val="both"/>
            </w:pP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50KG</w:t>
            </w:r>
          </w:p>
          <w:p>
            <w:pPr>
              <w:pStyle w:val="null3"/>
              <w:numPr>
                <w:ilvl w:val="0"/>
                <w:numId w:val="1"/>
              </w:numPr>
              <w:jc w:val="both"/>
            </w:pPr>
            <w:r>
              <w:rPr>
                <w:rFonts w:ascii="仿宋_GB2312" w:hAnsi="仿宋_GB2312" w:cs="仿宋_GB2312" w:eastAsia="仿宋_GB2312"/>
                <w:sz w:val="21"/>
              </w:rPr>
              <w:t>峰值功率</w:t>
            </w:r>
            <w:r>
              <w:rPr>
                <w:rFonts w:ascii="仿宋_GB2312" w:hAnsi="仿宋_GB2312" w:cs="仿宋_GB2312" w:eastAsia="仿宋_GB2312"/>
                <w:sz w:val="21"/>
              </w:rPr>
              <w:t>≥</w:t>
            </w:r>
            <w:r>
              <w:rPr>
                <w:rFonts w:ascii="仿宋_GB2312" w:hAnsi="仿宋_GB2312" w:cs="仿宋_GB2312" w:eastAsia="仿宋_GB2312"/>
                <w:sz w:val="21"/>
              </w:rPr>
              <w:t>6500W</w:t>
            </w:r>
          </w:p>
          <w:p>
            <w:pPr>
              <w:pStyle w:val="null3"/>
              <w:spacing w:after="45"/>
              <w:jc w:val="both"/>
            </w:pPr>
            <w:r>
              <w:rPr>
                <w:rFonts w:ascii="仿宋_GB2312" w:hAnsi="仿宋_GB2312" w:cs="仿宋_GB2312" w:eastAsia="仿宋_GB2312"/>
                <w:sz w:val="21"/>
              </w:rPr>
              <w:t xml:space="preserve">3. </w:t>
            </w:r>
            <w:r>
              <w:rPr>
                <w:rFonts w:ascii="仿宋_GB2312" w:hAnsi="仿宋_GB2312" w:cs="仿宋_GB2312" w:eastAsia="仿宋_GB2312"/>
                <w:sz w:val="21"/>
              </w:rPr>
              <w:t>燃 料：</w:t>
            </w:r>
            <w:r>
              <w:rPr>
                <w:rFonts w:ascii="仿宋_GB2312" w:hAnsi="仿宋_GB2312" w:cs="仿宋_GB2312" w:eastAsia="仿宋_GB2312"/>
                <w:sz w:val="21"/>
              </w:rPr>
              <w:t>92#</w:t>
            </w:r>
            <w:r>
              <w:rPr>
                <w:rFonts w:ascii="仿宋_GB2312" w:hAnsi="仿宋_GB2312" w:cs="仿宋_GB2312" w:eastAsia="仿宋_GB2312"/>
                <w:sz w:val="21"/>
              </w:rPr>
              <w:t>及以上无铅汽油</w:t>
            </w:r>
          </w:p>
          <w:p>
            <w:pPr>
              <w:pStyle w:val="null3"/>
              <w:spacing w:after="45"/>
              <w:jc w:val="both"/>
            </w:pPr>
            <w:r>
              <w:rPr>
                <w:rFonts w:ascii="仿宋_GB2312" w:hAnsi="仿宋_GB2312" w:cs="仿宋_GB2312" w:eastAsia="仿宋_GB2312"/>
                <w:sz w:val="21"/>
              </w:rPr>
              <w:t xml:space="preserve">4. </w:t>
            </w:r>
            <w:r>
              <w:rPr>
                <w:rFonts w:ascii="仿宋_GB2312" w:hAnsi="仿宋_GB2312" w:cs="仿宋_GB2312" w:eastAsia="仿宋_GB2312"/>
                <w:sz w:val="21"/>
              </w:rPr>
              <w:t>电压</w:t>
            </w:r>
            <w:r>
              <w:rPr>
                <w:rFonts w:ascii="仿宋_GB2312" w:hAnsi="仿宋_GB2312" w:cs="仿宋_GB2312" w:eastAsia="仿宋_GB2312"/>
                <w:sz w:val="21"/>
              </w:rPr>
              <w:t>/</w:t>
            </w:r>
            <w:r>
              <w:rPr>
                <w:rFonts w:ascii="仿宋_GB2312" w:hAnsi="仿宋_GB2312" w:cs="仿宋_GB2312" w:eastAsia="仿宋_GB2312"/>
                <w:sz w:val="21"/>
              </w:rPr>
              <w:t>频率：</w:t>
            </w:r>
            <w:r>
              <w:rPr>
                <w:rFonts w:ascii="仿宋_GB2312" w:hAnsi="仿宋_GB2312" w:cs="仿宋_GB2312" w:eastAsia="仿宋_GB2312"/>
                <w:sz w:val="21"/>
              </w:rPr>
              <w:t>230V/50Hz</w:t>
            </w:r>
          </w:p>
          <w:p>
            <w:pPr>
              <w:pStyle w:val="null3"/>
              <w:spacing w:after="45"/>
              <w:jc w:val="both"/>
            </w:pPr>
            <w:r>
              <w:rPr>
                <w:rFonts w:ascii="仿宋_GB2312" w:hAnsi="仿宋_GB2312" w:cs="仿宋_GB2312" w:eastAsia="仿宋_GB2312"/>
                <w:sz w:val="21"/>
              </w:rPr>
              <w:t xml:space="preserve">5. </w:t>
            </w:r>
            <w:r>
              <w:rPr>
                <w:rFonts w:ascii="仿宋_GB2312" w:hAnsi="仿宋_GB2312" w:cs="仿宋_GB2312" w:eastAsia="仿宋_GB2312"/>
                <w:sz w:val="21"/>
              </w:rPr>
              <w:t>额定电流≥</w:t>
            </w:r>
            <w:r>
              <w:rPr>
                <w:rFonts w:ascii="仿宋_GB2312" w:hAnsi="仿宋_GB2312" w:cs="仿宋_GB2312" w:eastAsia="仿宋_GB2312"/>
                <w:sz w:val="21"/>
              </w:rPr>
              <w:t>26A</w:t>
            </w:r>
          </w:p>
          <w:p>
            <w:pPr>
              <w:pStyle w:val="null3"/>
              <w:spacing w:after="45"/>
              <w:jc w:val="both"/>
            </w:pPr>
            <w:r>
              <w:rPr>
                <w:rFonts w:ascii="仿宋_GB2312" w:hAnsi="仿宋_GB2312" w:cs="仿宋_GB2312" w:eastAsia="仿宋_GB2312"/>
                <w:sz w:val="21"/>
              </w:rPr>
              <w:t xml:space="preserve">6. </w:t>
            </w:r>
            <w:r>
              <w:rPr>
                <w:rFonts w:ascii="仿宋_GB2312" w:hAnsi="仿宋_GB2312" w:cs="仿宋_GB2312" w:eastAsia="仿宋_GB2312"/>
                <w:sz w:val="21"/>
              </w:rPr>
              <w:t>额定功率≥</w:t>
            </w:r>
            <w:r>
              <w:rPr>
                <w:rFonts w:ascii="仿宋_GB2312" w:hAnsi="仿宋_GB2312" w:cs="仿宋_GB2312" w:eastAsia="仿宋_GB2312"/>
                <w:sz w:val="21"/>
              </w:rPr>
              <w:t>6000W</w:t>
            </w:r>
          </w:p>
          <w:p>
            <w:pPr>
              <w:pStyle w:val="null3"/>
              <w:spacing w:after="45"/>
              <w:jc w:val="both"/>
            </w:pPr>
            <w:r>
              <w:rPr>
                <w:rFonts w:ascii="仿宋_GB2312" w:hAnsi="仿宋_GB2312" w:cs="仿宋_GB2312" w:eastAsia="仿宋_GB2312"/>
                <w:sz w:val="21"/>
              </w:rPr>
              <w:t xml:space="preserve">7. </w:t>
            </w:r>
            <w:r>
              <w:rPr>
                <w:rFonts w:ascii="仿宋_GB2312" w:hAnsi="仿宋_GB2312" w:cs="仿宋_GB2312" w:eastAsia="仿宋_GB2312"/>
                <w:sz w:val="21"/>
              </w:rPr>
              <w:t>油箱容量≥</w:t>
            </w:r>
            <w:r>
              <w:rPr>
                <w:rFonts w:ascii="仿宋_GB2312" w:hAnsi="仿宋_GB2312" w:cs="仿宋_GB2312" w:eastAsia="仿宋_GB2312"/>
                <w:sz w:val="21"/>
              </w:rPr>
              <w:t>18L</w:t>
            </w:r>
          </w:p>
          <w:p>
            <w:pPr>
              <w:pStyle w:val="null3"/>
              <w:spacing w:after="45"/>
              <w:jc w:val="both"/>
            </w:pPr>
            <w:r>
              <w:rPr>
                <w:rFonts w:ascii="仿宋_GB2312" w:hAnsi="仿宋_GB2312" w:cs="仿宋_GB2312" w:eastAsia="仿宋_GB2312"/>
                <w:sz w:val="21"/>
              </w:rPr>
              <w:t xml:space="preserve">8. </w:t>
            </w:r>
            <w:r>
              <w:rPr>
                <w:rFonts w:ascii="仿宋_GB2312" w:hAnsi="仿宋_GB2312" w:cs="仿宋_GB2312" w:eastAsia="仿宋_GB2312"/>
                <w:sz w:val="21"/>
              </w:rPr>
              <w:t>机油容量≥</w:t>
            </w:r>
            <w:r>
              <w:rPr>
                <w:rFonts w:ascii="仿宋_GB2312" w:hAnsi="仿宋_GB2312" w:cs="仿宋_GB2312" w:eastAsia="仿宋_GB2312"/>
                <w:sz w:val="21"/>
              </w:rPr>
              <w:t>0.8L</w:t>
            </w:r>
          </w:p>
          <w:p>
            <w:pPr>
              <w:pStyle w:val="null3"/>
              <w:spacing w:after="45"/>
              <w:jc w:val="both"/>
            </w:pPr>
            <w:r>
              <w:rPr>
                <w:rFonts w:ascii="仿宋_GB2312" w:hAnsi="仿宋_GB2312" w:cs="仿宋_GB2312" w:eastAsia="仿宋_GB2312"/>
                <w:sz w:val="21"/>
              </w:rPr>
              <w:t xml:space="preserve">9. </w:t>
            </w:r>
            <w:r>
              <w:rPr>
                <w:rFonts w:ascii="仿宋_GB2312" w:hAnsi="仿宋_GB2312" w:cs="仿宋_GB2312" w:eastAsia="仿宋_GB2312"/>
                <w:sz w:val="21"/>
              </w:rPr>
              <w:t>排 量≥</w:t>
            </w:r>
            <w:r>
              <w:rPr>
                <w:rFonts w:ascii="仿宋_GB2312" w:hAnsi="仿宋_GB2312" w:cs="仿宋_GB2312" w:eastAsia="仿宋_GB2312"/>
                <w:sz w:val="21"/>
              </w:rPr>
              <w:t>320cc</w:t>
            </w:r>
          </w:p>
          <w:p>
            <w:pPr>
              <w:pStyle w:val="null3"/>
              <w:spacing w:after="45"/>
              <w:jc w:val="both"/>
            </w:pPr>
            <w:r>
              <w:rPr>
                <w:rFonts w:ascii="仿宋_GB2312" w:hAnsi="仿宋_GB2312" w:cs="仿宋_GB2312" w:eastAsia="仿宋_GB2312"/>
                <w:sz w:val="21"/>
              </w:rPr>
              <w:t xml:space="preserve">10. </w:t>
            </w:r>
            <w:r>
              <w:rPr>
                <w:rFonts w:ascii="仿宋_GB2312" w:hAnsi="仿宋_GB2312" w:cs="仿宋_GB2312" w:eastAsia="仿宋_GB2312"/>
                <w:sz w:val="21"/>
              </w:rPr>
              <w:t>启动方式：电启动</w:t>
            </w:r>
          </w:p>
          <w:p>
            <w:pPr>
              <w:pStyle w:val="null3"/>
              <w:spacing w:after="45"/>
              <w:jc w:val="both"/>
            </w:pPr>
            <w:r>
              <w:rPr>
                <w:rFonts w:ascii="仿宋_GB2312" w:hAnsi="仿宋_GB2312" w:cs="仿宋_GB2312" w:eastAsia="仿宋_GB2312"/>
                <w:sz w:val="21"/>
              </w:rPr>
              <w:t xml:space="preserve">11. </w:t>
            </w:r>
            <w:r>
              <w:rPr>
                <w:rFonts w:ascii="仿宋_GB2312" w:hAnsi="仿宋_GB2312" w:cs="仿宋_GB2312" w:eastAsia="仿宋_GB2312"/>
                <w:sz w:val="21"/>
              </w:rPr>
              <w:t>综合运行≥</w:t>
            </w:r>
            <w:r>
              <w:rPr>
                <w:rFonts w:ascii="仿宋_GB2312" w:hAnsi="仿宋_GB2312" w:cs="仿宋_GB2312" w:eastAsia="仿宋_GB2312"/>
                <w:sz w:val="21"/>
              </w:rPr>
              <w:t>12h</w:t>
            </w:r>
          </w:p>
          <w:p>
            <w:pPr>
              <w:pStyle w:val="null3"/>
              <w:jc w:val="center"/>
              <w:outlineLvl w:val="0"/>
            </w:pPr>
            <w:r>
              <w:rPr>
                <w:rFonts w:ascii="仿宋_GB2312" w:hAnsi="仿宋_GB2312" w:cs="仿宋_GB2312" w:eastAsia="仿宋_GB2312"/>
                <w:sz w:val="32"/>
                <w:b/>
              </w:rPr>
              <w:t>第三章</w:t>
            </w:r>
            <w:r>
              <w:rPr>
                <w:rFonts w:ascii="仿宋_GB2312" w:hAnsi="仿宋_GB2312" w:cs="仿宋_GB2312" w:eastAsia="仿宋_GB2312"/>
                <w:sz w:val="32"/>
                <w:b/>
              </w:rPr>
              <w:t>质保服务内容</w:t>
            </w:r>
          </w:p>
          <w:p>
            <w:pPr>
              <w:pStyle w:val="null3"/>
              <w:spacing w:before="240" w:after="60"/>
              <w:ind w:left="420"/>
              <w:jc w:val="both"/>
              <w:outlineLvl w:val="2"/>
            </w:pPr>
            <w:r>
              <w:rPr>
                <w:rFonts w:ascii="仿宋_GB2312" w:hAnsi="仿宋_GB2312" w:cs="仿宋_GB2312" w:eastAsia="仿宋_GB2312"/>
                <w:sz w:val="32"/>
                <w:b/>
              </w:rPr>
              <w:t xml:space="preserve">3.1 </w:t>
            </w:r>
            <w:r>
              <w:rPr>
                <w:rFonts w:ascii="仿宋_GB2312" w:hAnsi="仿宋_GB2312" w:cs="仿宋_GB2312" w:eastAsia="仿宋_GB2312"/>
                <w:sz w:val="32"/>
                <w:b/>
              </w:rPr>
              <w:t>质量保证</w:t>
            </w:r>
          </w:p>
          <w:p>
            <w:pPr>
              <w:pStyle w:val="null3"/>
              <w:ind w:firstLine="480"/>
              <w:jc w:val="both"/>
            </w:pPr>
            <w:r>
              <w:rPr>
                <w:rFonts w:ascii="仿宋_GB2312" w:hAnsi="仿宋_GB2312" w:cs="仿宋_GB2312" w:eastAsia="仿宋_GB2312"/>
                <w:sz w:val="21"/>
              </w:rPr>
              <w:t>卫星通信设备提供产品原厂保证期</w:t>
            </w:r>
            <w:r>
              <w:rPr>
                <w:rFonts w:ascii="仿宋_GB2312" w:hAnsi="仿宋_GB2312" w:cs="仿宋_GB2312" w:eastAsia="仿宋_GB2312"/>
                <w:sz w:val="21"/>
              </w:rPr>
              <w:t>3年，自产品最终验收合格之日开始计算。</w:t>
            </w:r>
          </w:p>
          <w:p>
            <w:pPr>
              <w:pStyle w:val="null3"/>
              <w:spacing w:before="240" w:after="60"/>
              <w:ind w:left="420"/>
              <w:jc w:val="both"/>
              <w:outlineLvl w:val="2"/>
            </w:pPr>
            <w:r>
              <w:rPr>
                <w:rFonts w:ascii="仿宋_GB2312" w:hAnsi="仿宋_GB2312" w:cs="仿宋_GB2312" w:eastAsia="仿宋_GB2312"/>
                <w:sz w:val="32"/>
                <w:b/>
              </w:rPr>
              <w:t xml:space="preserve">3.2 </w:t>
            </w:r>
            <w:r>
              <w:rPr>
                <w:rFonts w:ascii="仿宋_GB2312" w:hAnsi="仿宋_GB2312" w:cs="仿宋_GB2312" w:eastAsia="仿宋_GB2312"/>
                <w:sz w:val="32"/>
                <w:b/>
              </w:rPr>
              <w:t>产品培训</w:t>
            </w:r>
          </w:p>
          <w:p>
            <w:pPr>
              <w:pStyle w:val="null3"/>
              <w:ind w:firstLine="480"/>
              <w:jc w:val="both"/>
            </w:pPr>
            <w:r>
              <w:rPr>
                <w:rFonts w:ascii="仿宋_GB2312" w:hAnsi="仿宋_GB2312" w:cs="仿宋_GB2312" w:eastAsia="仿宋_GB2312"/>
                <w:sz w:val="21"/>
              </w:rPr>
              <w:t>项目验收时进行技术培训，包括参训人员的培训、教材等。</w:t>
            </w:r>
          </w:p>
          <w:p>
            <w:pPr>
              <w:pStyle w:val="null3"/>
              <w:spacing w:before="240" w:after="60"/>
              <w:ind w:left="420"/>
              <w:jc w:val="both"/>
              <w:outlineLvl w:val="2"/>
            </w:pPr>
            <w:r>
              <w:rPr>
                <w:rFonts w:ascii="仿宋_GB2312" w:hAnsi="仿宋_GB2312" w:cs="仿宋_GB2312" w:eastAsia="仿宋_GB2312"/>
                <w:sz w:val="32"/>
                <w:b/>
              </w:rPr>
              <w:t>3.3</w:t>
            </w:r>
            <w:r>
              <w:rPr>
                <w:rFonts w:ascii="仿宋_GB2312" w:hAnsi="仿宋_GB2312" w:cs="仿宋_GB2312" w:eastAsia="仿宋_GB2312"/>
                <w:sz w:val="32"/>
                <w:b/>
              </w:rPr>
              <w:t>维护方案</w:t>
            </w:r>
          </w:p>
          <w:p>
            <w:pPr>
              <w:pStyle w:val="null3"/>
              <w:ind w:firstLine="480"/>
              <w:jc w:val="both"/>
            </w:pPr>
            <w:r>
              <w:rPr>
                <w:rFonts w:ascii="仿宋_GB2312" w:hAnsi="仿宋_GB2312" w:cs="仿宋_GB2312" w:eastAsia="仿宋_GB2312"/>
                <w:sz w:val="21"/>
              </w:rPr>
              <w:t>在质保期内系统运行发生故障或一般零部件损坏，由卖方在</w:t>
            </w:r>
            <w:r>
              <w:rPr>
                <w:rFonts w:ascii="仿宋_GB2312" w:hAnsi="仿宋_GB2312" w:cs="仿宋_GB2312" w:eastAsia="仿宋_GB2312"/>
                <w:sz w:val="21"/>
              </w:rPr>
              <w:t>12小时内负责免费检修，及时排除问题；若需要更换部件，需在24小时内提供备品备件进行替换，确保通信系统正常使用，问题部件返厂维修，对于出现的问题，需要现场反馈用户原因及解决办法。定期对设备进行巡检、巡修，确保设备运行正常。</w:t>
            </w:r>
          </w:p>
          <w:p>
            <w:pPr>
              <w:pStyle w:val="null3"/>
              <w:jc w:val="center"/>
              <w:outlineLvl w:val="0"/>
            </w:pPr>
            <w:r>
              <w:rPr>
                <w:rFonts w:ascii="仿宋_GB2312" w:hAnsi="仿宋_GB2312" w:cs="仿宋_GB2312" w:eastAsia="仿宋_GB2312"/>
                <w:sz w:val="32"/>
                <w:b/>
              </w:rPr>
              <w:t>第四章</w:t>
            </w:r>
            <w:r>
              <w:rPr>
                <w:rFonts w:ascii="仿宋_GB2312" w:hAnsi="仿宋_GB2312" w:cs="仿宋_GB2312" w:eastAsia="仿宋_GB2312"/>
                <w:sz w:val="32"/>
                <w:b/>
              </w:rPr>
              <w:t>采购清单</w:t>
            </w:r>
          </w:p>
          <w:tbl>
            <w:tblPr>
              <w:tblInd w:type="dxa" w:w="225"/>
              <w:tblBorders>
                <w:top w:val="none" w:color="000000" w:sz="4"/>
                <w:left w:val="none" w:color="000000" w:sz="4"/>
                <w:bottom w:val="none" w:color="000000" w:sz="4"/>
                <w:right w:val="none" w:color="000000" w:sz="4"/>
                <w:insideH w:val="none"/>
                <w:insideV w:val="none"/>
              </w:tblBorders>
            </w:tblPr>
            <w:tblGrid>
              <w:gridCol w:w="780"/>
              <w:gridCol w:w="342"/>
              <w:gridCol w:w="271"/>
              <w:gridCol w:w="1153"/>
            </w:tblGrid>
            <w:tr>
              <w:tc>
                <w:tcPr>
                  <w:tcW w:type="dxa" w:w="780"/>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w:t>
                  </w:r>
                </w:p>
              </w:tc>
              <w:tc>
                <w:tcPr>
                  <w:tcW w:type="dxa" w:w="34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71"/>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153"/>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备注</w:t>
                  </w:r>
                </w:p>
              </w:tc>
            </w:tr>
            <w:tr>
              <w:tc>
                <w:tcPr>
                  <w:tcW w:type="dxa" w:w="78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卫星便携站（核心产品）</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15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除硬件外需额外开通亚太</w:t>
                  </w:r>
                  <w:r>
                    <w:rPr>
                      <w:rFonts w:ascii="仿宋_GB2312" w:hAnsi="仿宋_GB2312" w:cs="仿宋_GB2312" w:eastAsia="仿宋_GB2312"/>
                      <w:sz w:val="22"/>
                      <w:color w:val="000000"/>
                    </w:rPr>
                    <w:t>6D</w:t>
                  </w:r>
                  <w:r>
                    <w:rPr>
                      <w:rFonts w:ascii="仿宋_GB2312" w:hAnsi="仿宋_GB2312" w:cs="仿宋_GB2312" w:eastAsia="仿宋_GB2312"/>
                      <w:sz w:val="22"/>
                      <w:color w:val="000000"/>
                    </w:rPr>
                    <w:t>卫星的流量通信功能，运营方：亚太卫星宽带通信（深圳）有限公司</w:t>
                  </w:r>
                </w:p>
              </w:tc>
            </w:tr>
            <w:tr>
              <w:tc>
                <w:tcPr>
                  <w:tcW w:type="dxa" w:w="78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亚太</w:t>
                  </w:r>
                  <w:r>
                    <w:rPr>
                      <w:rFonts w:ascii="仿宋_GB2312" w:hAnsi="仿宋_GB2312" w:cs="仿宋_GB2312" w:eastAsia="仿宋_GB2312"/>
                      <w:sz w:val="22"/>
                      <w:color w:val="000000"/>
                    </w:rPr>
                    <w:t>6D</w:t>
                  </w:r>
                  <w:r>
                    <w:rPr>
                      <w:rFonts w:ascii="仿宋_GB2312" w:hAnsi="仿宋_GB2312" w:cs="仿宋_GB2312" w:eastAsia="仿宋_GB2312"/>
                      <w:sz w:val="22"/>
                      <w:color w:val="000000"/>
                    </w:rPr>
                    <w:t>流量池</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年</w:t>
                  </w:r>
                </w:p>
              </w:tc>
              <w:tc>
                <w:tcPr>
                  <w:tcW w:type="dxa" w:w="115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提供每年最大</w:t>
                  </w:r>
                  <w:r>
                    <w:rPr>
                      <w:rFonts w:ascii="仿宋_GB2312" w:hAnsi="仿宋_GB2312" w:cs="仿宋_GB2312" w:eastAsia="仿宋_GB2312"/>
                      <w:sz w:val="22"/>
                      <w:color w:val="000000"/>
                    </w:rPr>
                    <w:t>700G</w:t>
                  </w:r>
                  <w:r>
                    <w:rPr>
                      <w:rFonts w:ascii="仿宋_GB2312" w:hAnsi="仿宋_GB2312" w:cs="仿宋_GB2312" w:eastAsia="仿宋_GB2312"/>
                      <w:sz w:val="22"/>
                      <w:color w:val="000000"/>
                    </w:rPr>
                    <w:t>的共享流量池（年度清零），最多入网</w:t>
                  </w:r>
                  <w:r>
                    <w:rPr>
                      <w:rFonts w:ascii="仿宋_GB2312" w:hAnsi="仿宋_GB2312" w:cs="仿宋_GB2312" w:eastAsia="仿宋_GB2312"/>
                      <w:sz w:val="22"/>
                      <w:color w:val="000000"/>
                    </w:rPr>
                    <w:t>10</w:t>
                  </w:r>
                  <w:r>
                    <w:rPr>
                      <w:rFonts w:ascii="仿宋_GB2312" w:hAnsi="仿宋_GB2312" w:cs="仿宋_GB2312" w:eastAsia="仿宋_GB2312"/>
                      <w:sz w:val="22"/>
                      <w:color w:val="000000"/>
                    </w:rPr>
                    <w:t>个终端，终端免开通费</w:t>
                  </w:r>
                </w:p>
              </w:tc>
            </w:tr>
            <w:tr>
              <w:tc>
                <w:tcPr>
                  <w:tcW w:type="dxa" w:w="78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天通多功能终端</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15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除硬件外需额外使用卫星电话卡含开通，运营方：中国电信</w:t>
                  </w:r>
                </w:p>
              </w:tc>
            </w:tr>
            <w:tr>
              <w:tc>
                <w:tcPr>
                  <w:tcW w:type="dxa" w:w="78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卫星电话</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部</w:t>
                  </w:r>
                </w:p>
              </w:tc>
              <w:tc>
                <w:tcPr>
                  <w:tcW w:type="dxa" w:w="115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除硬件外需额外使用卫星电话卡含开通，运营方：中国电信</w:t>
                  </w:r>
                </w:p>
              </w:tc>
            </w:tr>
            <w:tr>
              <w:tc>
                <w:tcPr>
                  <w:tcW w:type="dxa" w:w="78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天通卫星电话卡</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5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每个卡办理</w:t>
                  </w:r>
                  <w:r>
                    <w:rPr>
                      <w:rFonts w:ascii="仿宋_GB2312" w:hAnsi="仿宋_GB2312" w:cs="仿宋_GB2312" w:eastAsia="仿宋_GB2312"/>
                      <w:sz w:val="22"/>
                      <w:color w:val="000000"/>
                    </w:rPr>
                    <w:t>1000</w:t>
                  </w:r>
                  <w:r>
                    <w:rPr>
                      <w:rFonts w:ascii="仿宋_GB2312" w:hAnsi="仿宋_GB2312" w:cs="仿宋_GB2312" w:eastAsia="仿宋_GB2312"/>
                      <w:sz w:val="22"/>
                      <w:color w:val="000000"/>
                    </w:rPr>
                    <w:t>元年卡套餐（含</w:t>
                  </w:r>
                  <w:r>
                    <w:rPr>
                      <w:rFonts w:ascii="仿宋_GB2312" w:hAnsi="仿宋_GB2312" w:cs="仿宋_GB2312" w:eastAsia="仿宋_GB2312"/>
                      <w:sz w:val="22"/>
                      <w:color w:val="000000"/>
                    </w:rPr>
                    <w:t>750</w:t>
                  </w:r>
                  <w:r>
                    <w:rPr>
                      <w:rFonts w:ascii="仿宋_GB2312" w:hAnsi="仿宋_GB2312" w:cs="仿宋_GB2312" w:eastAsia="仿宋_GB2312"/>
                      <w:sz w:val="22"/>
                      <w:color w:val="000000"/>
                    </w:rPr>
                    <w:t>分钟电话</w:t>
                  </w:r>
                  <w:r>
                    <w:rPr>
                      <w:rFonts w:ascii="仿宋_GB2312" w:hAnsi="仿宋_GB2312" w:cs="仿宋_GB2312" w:eastAsia="仿宋_GB2312"/>
                      <w:sz w:val="22"/>
                      <w:color w:val="000000"/>
                    </w:rPr>
                    <w:t>/</w:t>
                  </w:r>
                  <w:r>
                    <w:rPr>
                      <w:rFonts w:ascii="仿宋_GB2312" w:hAnsi="仿宋_GB2312" w:cs="仿宋_GB2312" w:eastAsia="仿宋_GB2312"/>
                      <w:sz w:val="22"/>
                      <w:color w:val="000000"/>
                    </w:rPr>
                    <w:t>年，接打双向收费，不含短信，年度清零，超出部分</w:t>
                  </w:r>
                  <w:r>
                    <w:rPr>
                      <w:rFonts w:ascii="仿宋_GB2312" w:hAnsi="仿宋_GB2312" w:cs="仿宋_GB2312" w:eastAsia="仿宋_GB2312"/>
                      <w:sz w:val="22"/>
                      <w:color w:val="000000"/>
                    </w:rPr>
                    <w:t>1.6</w:t>
                  </w:r>
                  <w:r>
                    <w:rPr>
                      <w:rFonts w:ascii="仿宋_GB2312" w:hAnsi="仿宋_GB2312" w:cs="仿宋_GB2312" w:eastAsia="仿宋_GB2312"/>
                      <w:sz w:val="22"/>
                      <w:color w:val="000000"/>
                    </w:rPr>
                    <w:t>元</w:t>
                  </w:r>
                  <w:r>
                    <w:rPr>
                      <w:rFonts w:ascii="仿宋_GB2312" w:hAnsi="仿宋_GB2312" w:cs="仿宋_GB2312" w:eastAsia="仿宋_GB2312"/>
                      <w:sz w:val="22"/>
                      <w:color w:val="000000"/>
                    </w:rPr>
                    <w:t>/</w:t>
                  </w:r>
                  <w:r>
                    <w:rPr>
                      <w:rFonts w:ascii="仿宋_GB2312" w:hAnsi="仿宋_GB2312" w:cs="仿宋_GB2312" w:eastAsia="仿宋_GB2312"/>
                      <w:sz w:val="22"/>
                      <w:color w:val="000000"/>
                    </w:rPr>
                    <w:t>分钟，短信</w:t>
                  </w:r>
                  <w:r>
                    <w:rPr>
                      <w:rFonts w:ascii="仿宋_GB2312" w:hAnsi="仿宋_GB2312" w:cs="仿宋_GB2312" w:eastAsia="仿宋_GB2312"/>
                      <w:sz w:val="22"/>
                      <w:color w:val="000000"/>
                    </w:rPr>
                    <w:t>0.4</w:t>
                  </w:r>
                  <w:r>
                    <w:rPr>
                      <w:rFonts w:ascii="仿宋_GB2312" w:hAnsi="仿宋_GB2312" w:cs="仿宋_GB2312" w:eastAsia="仿宋_GB2312"/>
                      <w:sz w:val="22"/>
                      <w:color w:val="000000"/>
                    </w:rPr>
                    <w:t>元</w:t>
                  </w:r>
                  <w:r>
                    <w:rPr>
                      <w:rFonts w:ascii="仿宋_GB2312" w:hAnsi="仿宋_GB2312" w:cs="仿宋_GB2312" w:eastAsia="仿宋_GB2312"/>
                      <w:sz w:val="22"/>
                      <w:color w:val="000000"/>
                    </w:rPr>
                    <w:t>/</w:t>
                  </w:r>
                  <w:r>
                    <w:rPr>
                      <w:rFonts w:ascii="仿宋_GB2312" w:hAnsi="仿宋_GB2312" w:cs="仿宋_GB2312" w:eastAsia="仿宋_GB2312"/>
                      <w:sz w:val="22"/>
                      <w:color w:val="000000"/>
                    </w:rPr>
                    <w:t>条），连续办理</w:t>
                  </w:r>
                  <w:r>
                    <w:rPr>
                      <w:rFonts w:ascii="仿宋_GB2312" w:hAnsi="仿宋_GB2312" w:cs="仿宋_GB2312" w:eastAsia="仿宋_GB2312"/>
                      <w:sz w:val="22"/>
                      <w:color w:val="000000"/>
                    </w:rPr>
                    <w:t>3</w:t>
                  </w:r>
                  <w:r>
                    <w:rPr>
                      <w:rFonts w:ascii="仿宋_GB2312" w:hAnsi="仿宋_GB2312" w:cs="仿宋_GB2312" w:eastAsia="仿宋_GB2312"/>
                      <w:sz w:val="22"/>
                      <w:color w:val="000000"/>
                    </w:rPr>
                    <w:t>年，另外每卡多存</w:t>
                  </w:r>
                  <w:r>
                    <w:rPr>
                      <w:rFonts w:ascii="仿宋_GB2312" w:hAnsi="仿宋_GB2312" w:cs="仿宋_GB2312" w:eastAsia="仿宋_GB2312"/>
                      <w:sz w:val="22"/>
                      <w:color w:val="000000"/>
                    </w:rPr>
                    <w:t>100</w:t>
                  </w:r>
                  <w:r>
                    <w:rPr>
                      <w:rFonts w:ascii="仿宋_GB2312" w:hAnsi="仿宋_GB2312" w:cs="仿宋_GB2312" w:eastAsia="仿宋_GB2312"/>
                      <w:sz w:val="22"/>
                      <w:color w:val="000000"/>
                    </w:rPr>
                    <w:t>元</w:t>
                  </w:r>
                  <w:r>
                    <w:rPr>
                      <w:rFonts w:ascii="仿宋_GB2312" w:hAnsi="仿宋_GB2312" w:cs="仿宋_GB2312" w:eastAsia="仿宋_GB2312"/>
                      <w:sz w:val="22"/>
                      <w:color w:val="000000"/>
                    </w:rPr>
                    <w:t>/</w:t>
                  </w:r>
                  <w:r>
                    <w:rPr>
                      <w:rFonts w:ascii="仿宋_GB2312" w:hAnsi="仿宋_GB2312" w:cs="仿宋_GB2312" w:eastAsia="仿宋_GB2312"/>
                      <w:sz w:val="22"/>
                      <w:color w:val="000000"/>
                    </w:rPr>
                    <w:t>年，防止误发短信扣费导致停机</w:t>
                  </w:r>
                </w:p>
              </w:tc>
            </w:tr>
            <w:tr>
              <w:tc>
                <w:tcPr>
                  <w:tcW w:type="dxa" w:w="78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视频布控球</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15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78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系留无人机</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15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含一年保险</w:t>
                  </w:r>
                </w:p>
              </w:tc>
            </w:tr>
            <w:tr>
              <w:tc>
                <w:tcPr>
                  <w:tcW w:type="dxa" w:w="78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便携式发电机</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15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合同生效之日90天内交付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合同生效之日90天内交付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合同生效之日90天内交付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进度款，合同生效之日起，达到付款条件起5个工作日内，支付合同总金额的40.0%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进度款，货物交付完成并经双方验收合格之日起，达到付款条件起5个工作日内，支付合同总金额的55.0%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进度款，结算审计完成，达到付款条件起5个工作日内，支付合同总金额的5.0%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进度款，合同生效之日起，达到付款条件起5个工作日内，支付合同总金额的40.0%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货物交付完成并经双方验收合格之日起，达到付款条件起5个工作日内，支付合同总金额的55.0%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进度款，结算审计完成，达到付款条件起5个工作日内，支付合同总金额的5.0%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进度款，合同生效之日起，达到付款条件起5个工作日内，支付合同总金额的40.0%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进度款，货物交付完成并经双方验收合格之日起，达到付款条件起5个工作日内，支付合同总金额的55.0%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进度款，结算审计完成，达到付款条件起5个工作日内，支付合同总金额的5.0%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合同文本、合同附件、招标文件、投标文件国内相应的标准、规范。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合同文本、合同附件、招标文件、投标文件国内相应的标准、规范。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合同文本、合同附件、招标文件、投标文件国内相应的标准、规范。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2）未按合同要求的提供服务或质量不能满足技术要求，采购人有权终止合同，甚至对供应商违约行为进行追究。（3）如有纠纷，双方友好协商解决，协商不成时可诉讼到采购人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民法典》中的相关条款执行。（2）未按合同要求的提供服务或质量不能满足技术要求，采购人有权终止合同，甚至对供应商违约行为进行追究。（3）如有纠纷，双方友好协商解决，协商不成时可诉讼到采购人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2）未按合同要求的提供服务或质量不能满足技术要求，采购人有权终止合同，甚至对供应商违约行为进行追究。（3）如有纠纷，双方友好协商解决，协商不成时可诉讼到采购人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成交供应商在领取成交通知书前，须向采购代理机构提供纸质版投标文件3套（1正2副），U盘1份（包括投标文件的全部内容）且提供的投标文件必须与在陕西省政府采购综合管理平台的项目电子化交易系统中递交的电子投标文件内容一致，纸质版投标文件必须装订成册，投标文件加盖单位鲜章。 采购包2： 成交供应商在领取成交通知书前，须向采购代理机构提供纸质版投标文件3套（1正2副），U盘1份（包括投标文件的全部内容）且提供的投标文件必须与在陕西省政府采购综合管理平台的项目电子化交易系统中递交的电子投标文件内容一致，纸质版投标文件必须装订成册，投标文件加盖单位鲜章。 采购包3： 成交供应商在领取成交通知书前，须向采购代理机构提供纸质版投标文件3套（1正2副），U盘1份（包括投标文件的全部内容）且提供的投标文件必须与在陕西省政府采购综合管理平台的项目电子化交易系统中递交的电子投标文件内容一致，纸质版投标文件必须装订成册，投标文件加盖单位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投标人须具备由中国民用航空局核发的民用无人驾驶航空器运营合格证（提供证书复印件加盖公章）；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单位负责人为同一人或者存在直接控股、管理关系的不同供应商，不得参加同一合同项下的政府采购活动；提供投标人企业关系关联承诺书；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单位负责人为同一人或者存在直接控股、管理关系的不同供应商，不得参加同一合同项下的政府采购活动；提供投标人企业关系关联承诺书；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单位负责人为同一人或者存在直接控股、管理关系的不同供应商，不得参加同一合同项下的政府采购活动；提供投标人企业关系关联承诺书；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分项报价表.docx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业绩.docx 中小企业声明函 商务应答表 项目团队人员.docx 资格证明文件.docx 技术实施方案.docx 产品技术参数表 分项报价表.docx 投标函 残疾人福利性单位声明函 保证金交纳凭证.docx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投标保证金交纳符合招标文件要求</w:t>
            </w:r>
          </w:p>
        </w:tc>
        <w:tc>
          <w:tcPr>
            <w:tcW w:type="dxa" w:w="1661"/>
          </w:tcPr>
          <w:p>
            <w:pPr>
              <w:pStyle w:val="null3"/>
            </w:pPr>
            <w:r>
              <w:rPr>
                <w:rFonts w:ascii="仿宋_GB2312" w:hAnsi="仿宋_GB2312" w:cs="仿宋_GB2312" w:eastAsia="仿宋_GB2312"/>
              </w:rPr>
              <w:t>保证金交纳凭证.docx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分项报价表.docx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业绩.docx 中小企业声明函 商务应答表 项目团队人员.docx 资格证明文件.docx 技术实施方案.docx 产品技术参数表 分项报价表.docx 投标函 残疾人福利性单位声明函 保证金交纳凭证.docx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投标保证金交纳符合招标文件要求</w:t>
            </w:r>
          </w:p>
        </w:tc>
        <w:tc>
          <w:tcPr>
            <w:tcW w:type="dxa" w:w="1661"/>
          </w:tcPr>
          <w:p>
            <w:pPr>
              <w:pStyle w:val="null3"/>
            </w:pPr>
            <w:r>
              <w:rPr>
                <w:rFonts w:ascii="仿宋_GB2312" w:hAnsi="仿宋_GB2312" w:cs="仿宋_GB2312" w:eastAsia="仿宋_GB2312"/>
              </w:rPr>
              <w:t>保证金交纳凭证.docx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分项报价表.docx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业绩.docx 中小企业声明函 商务应答表 项目团队人员.docx 资格证明文件.docx 技术实施方案.docx 产品技术参数表 分项报价表.docx 投标函 残疾人福利性单位声明函 保证金交纳凭证.docx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投标保证金交纳符合招标文件要求</w:t>
            </w:r>
          </w:p>
        </w:tc>
        <w:tc>
          <w:tcPr>
            <w:tcW w:type="dxa" w:w="1661"/>
          </w:tcPr>
          <w:p>
            <w:pPr>
              <w:pStyle w:val="null3"/>
            </w:pPr>
            <w:r>
              <w:rPr>
                <w:rFonts w:ascii="仿宋_GB2312" w:hAnsi="仿宋_GB2312" w:cs="仿宋_GB2312" w:eastAsia="仿宋_GB2312"/>
              </w:rPr>
              <w:t>保证金交纳凭证.docx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所提供的证明材料，配置和功能、技术指标和性能完全符合、响应招标文件要求，没有负偏离的得18.0分;带"▲"符号的技术参数为主要参数，每有一项负偏离扣1.0分；每有一项其他技术参数不满足的，扣0.5分，扣完为止。注:带"▲"号的技术参数，投标人应根据技术要求提供佐证材料(不限于第三方权威检测机构出具的第三方检测报告、产品彩页、产品说明书、官网和功能截图等)以证明参数的技术响应性，投标人自负因佐证材料不全而造成技术参数响应负偏离的后果。不提供佐证材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针对本项目特点制定整体实施方案，包括但不限于: 1.项目实施组织及实施计划；2.运输及配送方案； 3.质量保证措施；4.进度保证措施；5.测试方案；6.试运行方案。以上6点的方案内容全面、详细，完全满足项目需求且有利于项目实施的，得6.0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针对本项目特点制定安装调试方案，内容包含但不限于:1.实施流程；2.项目实施管理措施；3.安装调试方案及进度安排；4.硬件与平台及网络对接。以上4点的方案内容全面、详细，完全满足项目需求且有利于项目实施的，得4.0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特点制定应急预案，内容包含但不限于:1.应急预案计划(包括但不限于设备调配应急变动、配件短缺情况、故障应急响应时间等)；2.应急预案措施；3.应急保障及响应时间；以上3点的方案内容全面、详细，完全满足项目需求且有利于项目实施的，得3.0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针对本项目特点制定培训方案，内容包含但不限于: 1.培训计划；2.培训人员安排；3.培训方式；以上3点的方案内容全面、详细，完全满足项目需求且有利于项目实施的，得3.0分。每有一项内容缺失的扣1.0分，每有一项存在缺陷扣0.5分，扣完为止。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特点制定售后服务方案，内容包含但不限于:1.售后服务内容及方式及售后人员信息；2.遇到问题时响应速度及解决方案；3.质保期后的维保计划及售后服务质量保障措施；4.售后回访。以上4点的方案内容全面、详细，完全满足项目需求且有利于项目实施的，得4.0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实施团队</w:t>
            </w:r>
          </w:p>
        </w:tc>
        <w:tc>
          <w:tcPr>
            <w:tcW w:type="dxa" w:w="2492"/>
          </w:tcPr>
          <w:p>
            <w:pPr>
              <w:pStyle w:val="null3"/>
            </w:pPr>
            <w:r>
              <w:rPr>
                <w:rFonts w:ascii="仿宋_GB2312" w:hAnsi="仿宋_GB2312" w:cs="仿宋_GB2312" w:eastAsia="仿宋_GB2312"/>
              </w:rPr>
              <w:t>项目负责人具有高级工程师证书，得2.0分；中级工程师证书，得1.0分；未提供或其他不得分； 项目实施团队每提供1名具备中国民用航空局颁发的民用无人机驾驶航空器操作员执照的实施人员，得1.0分，最高不超过10.0分；（须提供证书复印件和人员缴纳社保的证明，以社保机构出具的开标前连续3个月社保缴纳证明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项目团队人员.docx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投标人具备无人机设计研发领域售后服务认证五星级证书或同等效力的国家级或行业级五星级售后服务认证证书，得4.0分（须提供在有效期内的相关证书复印件，晚于招标公告发出时间登记的证书不予评分；须提供国家认证认可监督管理委员会官方网站查询截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供应商具有无人机研发领域质量管理体系认证证书、环境管理体系认证证书、职业健康安全管理体系认证证书，每具备一项得2.0分，最高得6.0分。提供的证书复印件加盖单位公章为准，须复印清晰、可辨，复印模糊无法辨认的将不予评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 年 1 月 1 日至本项目开标前)与本项目类似的无人机设备供货项目业绩，每提供一个得 2.0分，最高不超过10.0分。提供的合同复印件加盖单位公章为准，须复印清晰、可辨，复印模糊无法辨认的将不予评分。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 投标报价得分=(评标基准价／投标报价)×报价分值 ×100。计算分数时四舍五入取小数点后两位。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所提供的证明材料，配置和功能、技术指标和性能完全符合、响应招标文件要求，没有负偏离的得24.0分;带"▲"符号的技术参数为主要参数，每有一项负偏离扣1.0分；每有一项其他技术参数不满足的，扣0.5分，扣完为止。注:带"▲"号的技术参数，投标人应根据技术要求提供佐证材料(不限于第三方权威检测机构出具的第三方检测报告、产品彩页、产品说明书、官网和功能截图等)以证明参数的技术响应性，投标人自负因佐证材料不全而造成技术参数响应负偏离的后果。不提供佐证材料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针对本项目特点制定整体实施方案，包括但不限于: 1.供货方案；2.现场安装部署措施；3.单机与系统调试措施；4.故障处置措施；5.野外施工保障措施；6.质量保证措施；7.安全保障措施； 以上7点的方案内容全面、详细，完全满足项目需求且有利于项目实施的，得7.0分。每有一项内容缺失的扣1.0分，每有一项存在缺陷扣0.5分，扣完为止。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特点制定应急预案，内容包含但不限于:1.应急预案计划(包括但不限于设备调配应急变动、配件短缺情况、故障应急响应时间等)；2.应急预案措施；3.应急保障及响应时间；以上3点的方案内容全面、详细，完全满足项目需求且有利于项目实施的，得3.0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针对本项目特点制定培训方案，内容包含但不限于: 1.培训目标；2.培训人员安排；3.培训方式；4.培训考核方案；5.培训保障措施； 以上5点的方案内容全面、详细，完全满足项目需求且有利于项目实施的，得5.0分。每有一项内容缺失的扣1.0分，每有一项存在缺陷扣0.5分，扣完为止。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针对本项目特点制定售后服务方案，内容包含但不限于:1.售后服务范围；2.售后服务响应时间及方式；3.故障处理及补救措施；4.定期回访及维护；5.售后服务承诺； 以上5点的方案内容全面、详细，完全满足项目需求且有利于项目实施的，得5.0分。每有一项内容缺失的扣1.0分，每有一项存在缺陷扣0.5分，扣完为止。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实施团队</w:t>
            </w:r>
          </w:p>
        </w:tc>
        <w:tc>
          <w:tcPr>
            <w:tcW w:type="dxa" w:w="2492"/>
          </w:tcPr>
          <w:p>
            <w:pPr>
              <w:pStyle w:val="null3"/>
            </w:pPr>
            <w:r>
              <w:rPr>
                <w:rFonts w:ascii="仿宋_GB2312" w:hAnsi="仿宋_GB2312" w:cs="仿宋_GB2312" w:eastAsia="仿宋_GB2312"/>
              </w:rPr>
              <w:t>项目负责人：具备通信工程高级工程师或信息系统高级项目管理师证书得 4.0分；中级通信职称或中级集成管理师得 2.0分； 未提供或其他不得分； 项目实施团队：除项目负责人外，团队中每增加1人（包括但不限于：应急通信技术工程师、现场安装调试工程师、售后运维工程师、物资后勤专员、现场安全管理员等），得1.0分，最多得6.0分。 （须提供相关证书复印件和人员缴纳社保的证明，以社保机构出具的开标前连续3个月社保缴纳证明为准）。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项目团队人员.docx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供应商具有质量管理体系认证证书、环境管理体系认证证书、职业健康安全管理体系认证证书，每具备一项得2.0分，最高得6.0分。提供的证书复印件加盖单位公章为准，须复印清晰、可辨，复印模糊无法辨认的将不予评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 年 1 月 1 日至本项目开标前)与本项目类似业绩，每提供一个得 2.0分，最高不超过10.0分。提供的合同复印件加盖单位公章为准，须复印清晰、可辨，复印模糊无法辨认的将不予评分。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 投标报价得分=(评标基准价／投标报价)×报价分值 ×100。计算分数时四舍五入取小数点后两位。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所提供的证明材料，配置和功能、技术指标和性能完全符合、响应招标文件要求，没有负偏离的得20.0分;带"▲"符号的技术参数为主要参数，每有一项负偏离扣1.0分；每有一项其他技术参数不满足的，扣0.5分，扣完为止。注:带"▲"号的技术参数，投标人应根据技术要求提供佐证材料(不限于第三方权威检测机构出具的第三方检测报告、产品彩页、产品说明书、官网和功能截图等)以证明参数的技术响应性，投标人自负因佐证材料不全而造成技术参数响应负偏离的后果。不提供佐证材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针对本项目特点制定整体实施方案，包括但不限于: 1.提供设备产品的运输送货方案；2.作业现场人员组织方案；3.质量保证措施；4.安装进度实施方案；5.安全保障措施；6.测试及安装调试方案； 以上6点的方案内容全面、详细，完全满足项目需求且有利于项目实施的，得6.0分。每有一项内容缺失的扣1.0分，每有一项存在缺陷扣0.5分，扣完为止。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针对本项目特点制定安装调试方案，内容包含但不限于:1.实施流程；2.安装调试方案及进度安排； 以上2点的方案内容全面、详细，完全满足项目需求且有利于项目实施的，得2.0分。每有一项内容缺失的扣1.0分，每有一项存在缺陷扣0.5分，扣完为止。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特点制定应急预案，内容包含但不限于:1.应急预案计划(包括但不限于设备调配应急变动、配件短缺情况、故障应急响应时间等)；2.应急预案措施；3.应急保障及响应时间；以上3点的方案内容全面、详细，完全满足项目需求且有利于项目实施的，得3.0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针对本项目特点制定培训方案，内容包含但不限于: 1.培训课程计划表、列出具体的培训时间和地点；2.产品的技术性能讲解；3.操作使用维护方案讲解；4.安装调试讲解；5.简单的排除故障讲解； 以上5点的方案内容全面、详细，完全满足项目需求且有利于项目实施的，得5.0分。每有一项内容缺失的扣1.0分，每有一项存在缺陷扣0.5分，扣完为止。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针对本项目特点制定售后服务方案，内容包含但不限于:1.售后服务范围；2.售后服务响应时间及方式；3.故障处理及补救措施；4.定期回访及维护； 以上4点的方案内容全面、详细，完全满足项目需求且有利于项目实施的，得4.0分。每有一项内容缺失的扣1.0分，每有一项存在缺陷扣0.5分，扣完为止。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实施团队</w:t>
            </w:r>
          </w:p>
        </w:tc>
        <w:tc>
          <w:tcPr>
            <w:tcW w:type="dxa" w:w="2492"/>
          </w:tcPr>
          <w:p>
            <w:pPr>
              <w:pStyle w:val="null3"/>
            </w:pPr>
            <w:r>
              <w:rPr>
                <w:rFonts w:ascii="仿宋_GB2312" w:hAnsi="仿宋_GB2312" w:cs="仿宋_GB2312" w:eastAsia="仿宋_GB2312"/>
              </w:rPr>
              <w:t>项目负责人：具备通信工程高级工程师或信息系统高级项目管理师证书得 4.0分；中级通信职称或中级集成管理师得 2.0分； 未提供或其他不得分； 项目实施团队：除项目负责人外，团队中每增加1人（包括但不限于：卫星通信技术工程师、现场安装调试工程师、售后运维工程师等），得1.0分，最多得8.0分。 （须提供相关证书复印件和人员缴纳社保的证明，以社保机构出具的开标前连续3个月社保缴纳证明为准）。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项目团队人员.docx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供应商具有质量管理体系认证证书、环境管理体系认证证书、职业健康安全管理体系认证证书，每具备一项得2.0分，最高得6.0分。提供的证书复印件加盖单位公章为准，须复印清晰、可辨，复印模糊无法辨认的将不予评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2024 年 1 月 1 日至本项目开标前同类卫星通信项目业绩，每提供 1 份有效业绩得 1.5分，本项最高得 12 分。提供的合同复印件加盖单位公章为准，须复印清晰、可辨，复印模糊无法辨认的将不予评分。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 投标报价得分=(评标基准价／投标报价)×报价分值 ×100。计算分数时四舍五入取小数点后两位。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详见附件：技术实施方案.docx</w:t>
      </w:r>
    </w:p>
    <w:p>
      <w:pPr>
        <w:pStyle w:val="null3"/>
        <w:ind w:firstLine="960"/>
      </w:pPr>
      <w:r>
        <w:rPr>
          <w:rFonts w:ascii="仿宋_GB2312" w:hAnsi="仿宋_GB2312" w:cs="仿宋_GB2312" w:eastAsia="仿宋_GB2312"/>
        </w:rPr>
        <w:t>详见附件：项目团队人员.docx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详见附件：技术实施方案.docx</w:t>
      </w:r>
    </w:p>
    <w:p>
      <w:pPr>
        <w:pStyle w:val="null3"/>
        <w:ind w:firstLine="960"/>
      </w:pPr>
      <w:r>
        <w:rPr>
          <w:rFonts w:ascii="仿宋_GB2312" w:hAnsi="仿宋_GB2312" w:cs="仿宋_GB2312" w:eastAsia="仿宋_GB2312"/>
        </w:rPr>
        <w:t>详见附件：项目团队人员.docx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详见附件：技术实施方案.docx</w:t>
      </w:r>
    </w:p>
    <w:p>
      <w:pPr>
        <w:pStyle w:val="null3"/>
        <w:ind w:firstLine="960"/>
      </w:pPr>
      <w:r>
        <w:rPr>
          <w:rFonts w:ascii="仿宋_GB2312" w:hAnsi="仿宋_GB2312" w:cs="仿宋_GB2312" w:eastAsia="仿宋_GB2312"/>
        </w:rPr>
        <w:t>详见附件：项目团队人员.docx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