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26020B">
      <w:pPr>
        <w:pStyle w:val="4"/>
        <w:jc w:val="center"/>
        <w:outlineLvl w:val="1"/>
      </w:pPr>
      <w:r>
        <w:rPr>
          <w:rFonts w:ascii="仿宋_GB2312" w:hAnsi="仿宋_GB2312" w:eastAsia="仿宋_GB2312" w:cs="仿宋_GB2312"/>
          <w:b/>
          <w:sz w:val="36"/>
        </w:rPr>
        <w:t>竞争性磋商邀请</w:t>
      </w:r>
    </w:p>
    <w:p w14:paraId="12B7FFEF">
      <w:pPr>
        <w:pStyle w:val="4"/>
        <w:ind w:firstLine="480"/>
      </w:pPr>
      <w:r>
        <w:rPr>
          <w:rFonts w:ascii="仿宋_GB2312" w:hAnsi="仿宋_GB2312" w:eastAsia="仿宋_GB2312" w:cs="仿宋_GB2312"/>
        </w:rPr>
        <w:t>陕西万泽招标有限公司（以下简称“代理机构”）受西安市数据服务中心委托，拟对2026年西安市政务数据中心（凤八节点）改造升级设计项目采用竞争性磋商采购方式进行采购，兹邀请供应商参加本项目的竞争性磋商。</w:t>
      </w:r>
    </w:p>
    <w:p w14:paraId="675A4BA7">
      <w:pPr>
        <w:pStyle w:val="4"/>
        <w:outlineLvl w:val="2"/>
      </w:pPr>
      <w:r>
        <w:rPr>
          <w:rFonts w:ascii="仿宋_GB2312" w:hAnsi="仿宋_GB2312" w:eastAsia="仿宋_GB2312" w:cs="仿宋_GB2312"/>
          <w:b/>
          <w:sz w:val="28"/>
        </w:rPr>
        <w:t>一、项目编号：SXWZ2026ZB-SJZX-125</w:t>
      </w:r>
    </w:p>
    <w:p w14:paraId="46E17B59">
      <w:pPr>
        <w:pStyle w:val="4"/>
        <w:outlineLvl w:val="2"/>
      </w:pPr>
      <w:r>
        <w:rPr>
          <w:rFonts w:ascii="仿宋_GB2312" w:hAnsi="仿宋_GB2312" w:eastAsia="仿宋_GB2312" w:cs="仿宋_GB2312"/>
          <w:b/>
          <w:sz w:val="28"/>
        </w:rPr>
        <w:t>二、项目名称：2026年西安市政务数据中心（凤八节点）改造升级设计项目</w:t>
      </w:r>
    </w:p>
    <w:p w14:paraId="589B773D">
      <w:pPr>
        <w:pStyle w:val="4"/>
        <w:outlineLvl w:val="2"/>
      </w:pPr>
      <w:r>
        <w:rPr>
          <w:rFonts w:ascii="仿宋_GB2312" w:hAnsi="仿宋_GB2312" w:eastAsia="仿宋_GB2312" w:cs="仿宋_GB2312"/>
          <w:b/>
          <w:sz w:val="28"/>
        </w:rPr>
        <w:t>三、磋商项目简介</w:t>
      </w:r>
    </w:p>
    <w:p w14:paraId="2BFA739A">
      <w:pPr>
        <w:pStyle w:val="4"/>
        <w:ind w:firstLine="480"/>
      </w:pPr>
      <w:r>
        <w:rPr>
          <w:rFonts w:ascii="仿宋_GB2312" w:hAnsi="仿宋_GB2312" w:eastAsia="仿宋_GB2312" w:cs="仿宋_GB2312"/>
        </w:rPr>
        <w:t>2026年西安市政务数据中心（凤八节点）改造升级设计项目</w:t>
      </w:r>
    </w:p>
    <w:p w14:paraId="019B34C8">
      <w:pPr>
        <w:pStyle w:val="4"/>
        <w:outlineLvl w:val="2"/>
      </w:pPr>
      <w:r>
        <w:rPr>
          <w:rFonts w:ascii="仿宋_GB2312" w:hAnsi="仿宋_GB2312" w:eastAsia="仿宋_GB2312" w:cs="仿宋_GB2312"/>
          <w:b/>
          <w:sz w:val="28"/>
        </w:rPr>
        <w:t>四、邀请供应商</w:t>
      </w:r>
    </w:p>
    <w:p w14:paraId="5EC8FFC2">
      <w:pPr>
        <w:pStyle w:val="4"/>
      </w:pPr>
      <w:r>
        <w:rPr>
          <w:rFonts w:ascii="仿宋_GB2312" w:hAnsi="仿宋_GB2312" w:eastAsia="仿宋_GB2312" w:cs="仿宋_GB2312"/>
        </w:rPr>
        <w:t>本次采购采取公告征集邀请磋商的供应商。</w:t>
      </w:r>
    </w:p>
    <w:p w14:paraId="6AEB69B4">
      <w:pPr>
        <w:pStyle w:val="4"/>
      </w:pPr>
      <w:r>
        <w:rPr>
          <w:rFonts w:ascii="仿宋_GB2312" w:hAnsi="仿宋_GB2312" w:eastAsia="仿宋_GB2312" w:cs="仿宋_GB2312"/>
        </w:rPr>
        <w:t xml:space="preserve"> 公告征集：本次竞争性磋商在“陕西省政府采购网（www.ccgp-shaanxi.gov.cn）”上以公告形式发布，兹邀请符合本次采购要求的供应商参加本项目的竞争性磋商。</w:t>
      </w:r>
    </w:p>
    <w:p w14:paraId="2787A459">
      <w:pPr>
        <w:pStyle w:val="4"/>
        <w:outlineLvl w:val="2"/>
      </w:pPr>
      <w:r>
        <w:rPr>
          <w:rFonts w:ascii="仿宋_GB2312" w:hAnsi="仿宋_GB2312" w:eastAsia="仿宋_GB2312" w:cs="仿宋_GB2312"/>
          <w:b/>
          <w:sz w:val="28"/>
        </w:rPr>
        <w:t>五、供应商参加本次政府采购活动应具备的条件</w:t>
      </w:r>
    </w:p>
    <w:p w14:paraId="089A31E8">
      <w:pPr>
        <w:pStyle w:val="4"/>
        <w:ind w:firstLine="480"/>
      </w:pPr>
      <w:r>
        <w:rPr>
          <w:rFonts w:ascii="仿宋_GB2312" w:hAnsi="仿宋_GB2312" w:eastAsia="仿宋_GB2312" w:cs="仿宋_GB2312"/>
        </w:rPr>
        <w:t>（一）满足《中华人民共和国政府采购法》第二十二条规定；</w:t>
      </w:r>
    </w:p>
    <w:p w14:paraId="1E5D5BF5">
      <w:pPr>
        <w:pStyle w:val="4"/>
        <w:ind w:firstLine="480"/>
      </w:pPr>
      <w:r>
        <w:rPr>
          <w:rFonts w:ascii="仿宋_GB2312" w:hAnsi="仿宋_GB2312" w:eastAsia="仿宋_GB2312" w:cs="仿宋_GB2312"/>
        </w:rPr>
        <w:t>（二）落实政府采购政策需满足的资格要求：</w:t>
      </w:r>
    </w:p>
    <w:p w14:paraId="07CCCE58">
      <w:pPr>
        <w:pStyle w:val="4"/>
        <w:ind w:firstLine="480"/>
      </w:pPr>
      <w:r>
        <w:rPr>
          <w:rFonts w:ascii="仿宋_GB2312" w:hAnsi="仿宋_GB2312" w:eastAsia="仿宋_GB2312" w:cs="仿宋_GB2312"/>
        </w:rPr>
        <w:t>落实政府采购促进中小企业发展的相关政策：</w:t>
      </w:r>
    </w:p>
    <w:p w14:paraId="1176FD43">
      <w:pPr>
        <w:pStyle w:val="4"/>
      </w:pPr>
      <w:r>
        <w:rPr>
          <w:rFonts w:ascii="仿宋_GB2312" w:hAnsi="仿宋_GB2312" w:eastAsia="仿宋_GB2312" w:cs="仿宋_GB2312"/>
        </w:rPr>
        <w:t>无</w:t>
      </w:r>
    </w:p>
    <w:p w14:paraId="494E1359">
      <w:pPr>
        <w:pStyle w:val="4"/>
        <w:ind w:firstLine="480"/>
      </w:pPr>
      <w:r>
        <w:rPr>
          <w:rFonts w:ascii="仿宋_GB2312" w:hAnsi="仿宋_GB2312" w:eastAsia="仿宋_GB2312" w:cs="仿宋_GB2312"/>
        </w:rPr>
        <w:t>（三）本项目的特定资格要求：</w:t>
      </w:r>
    </w:p>
    <w:p w14:paraId="3D82BF31">
      <w:pPr>
        <w:pStyle w:val="4"/>
      </w:pPr>
      <w:r>
        <w:rPr>
          <w:rFonts w:ascii="仿宋_GB2312" w:hAnsi="仿宋_GB2312" w:eastAsia="仿宋_GB2312" w:cs="仿宋_GB2312"/>
        </w:rPr>
        <w:t>采购包1：</w:t>
      </w:r>
    </w:p>
    <w:p w14:paraId="60FE0A50">
      <w:pPr>
        <w:pStyle w:val="4"/>
      </w:pPr>
      <w:r>
        <w:rPr>
          <w:rFonts w:ascii="仿宋_GB2312" w:hAnsi="仿宋_GB2312" w:eastAsia="仿宋_GB2312" w:cs="仿宋_GB2312"/>
        </w:rPr>
        <w:t>1、投标主体：具有独立承担民事责任能力的法人、其他组织或自然人，并出具合法有效的营业执照或事业单位法人证书等国家规定的相关证明，自然人参与的提供其身份证明</w:t>
      </w:r>
    </w:p>
    <w:p w14:paraId="73188FA3">
      <w:pPr>
        <w:pStyle w:val="4"/>
      </w:pPr>
      <w:r>
        <w:rPr>
          <w:rFonts w:ascii="仿宋_GB2312" w:hAnsi="仿宋_GB2312" w:eastAsia="仿宋_GB2312" w:cs="仿宋_GB2312"/>
        </w:rPr>
        <w:t>2、社会保障资金缴纳证明：供应商须提供2025年6月至今已缴纳的至少一个月的社会保障资金缴存单据或社保机构开具的社会保险参保缴费情况证明，单据或证明上应有社保机构或代收机构的公章。依法不需要缴纳社会保障资金的供应商应提供相关文件证明</w:t>
      </w:r>
    </w:p>
    <w:p w14:paraId="09855279">
      <w:pPr>
        <w:pStyle w:val="4"/>
      </w:pPr>
      <w:r>
        <w:rPr>
          <w:rFonts w:ascii="仿宋_GB2312" w:hAnsi="仿宋_GB2312" w:eastAsia="仿宋_GB2312" w:cs="仿宋_GB2312"/>
        </w:rPr>
        <w:t>3、税收缴纳证明：供应商须提供2025年6月至今已缴纳的至少一个月纳税证明或完税证明，依法免税的单位应提供相关证明材料；（以税款所属期限为准）</w:t>
      </w:r>
    </w:p>
    <w:p w14:paraId="09C4D554">
      <w:pPr>
        <w:pStyle w:val="4"/>
      </w:pPr>
      <w:r>
        <w:rPr>
          <w:rFonts w:ascii="仿宋_GB2312" w:hAnsi="仿宋_GB2312" w:eastAsia="仿宋_GB2312" w:cs="仿宋_GB2312"/>
        </w:rPr>
        <w:t>4、财务状况证明：提供经会计师事务所审计的2025年度财务审计报告，或在开标日期前六个月内其基本开户银行出具的资信证明</w:t>
      </w:r>
    </w:p>
    <w:p w14:paraId="35B131F2">
      <w:pPr>
        <w:pStyle w:val="4"/>
      </w:pPr>
      <w:r>
        <w:rPr>
          <w:rFonts w:ascii="仿宋_GB2312" w:hAnsi="仿宋_GB2312" w:eastAsia="仿宋_GB2312" w:cs="仿宋_GB2312"/>
        </w:rPr>
        <w:t>5、书面声明：提供在参加政府采购活动前3年内在经营活动中没有重大违法记录，未被信用中国网（www.creditchina.gov.cn）列入失信被执行人、重大税收违法案件当事人名单，未被中国政府采购网（www.ccgp.gov.cn）列入政府采购严重违法失信行为记录名单的书面声明</w:t>
      </w:r>
    </w:p>
    <w:p w14:paraId="022E98C1">
      <w:pPr>
        <w:pStyle w:val="4"/>
      </w:pPr>
      <w:r>
        <w:rPr>
          <w:rFonts w:ascii="仿宋_GB2312" w:hAnsi="仿宋_GB2312" w:eastAsia="仿宋_GB2312" w:cs="仿宋_GB2312"/>
        </w:rPr>
        <w:t>6、法定代表人或授权代表：非法定代表人参加投标，须提供法定代表人授权委托书及被授权人身份证原件；法定代表人参加投标时,只须提供法定代表人身份证原件</w:t>
      </w:r>
    </w:p>
    <w:p w14:paraId="6E4438FF">
      <w:pPr>
        <w:pStyle w:val="4"/>
      </w:pPr>
      <w:r>
        <w:rPr>
          <w:rFonts w:ascii="仿宋_GB2312" w:hAnsi="仿宋_GB2312" w:eastAsia="仿宋_GB2312" w:cs="仿宋_GB2312"/>
        </w:rPr>
        <w:t>7、特殊资质要求：供应商须具有国家住房和城乡建设部颁发的工程设计综合甲级或电子通信广电行业（电子系统工程）专业设计甲级资质</w:t>
      </w:r>
    </w:p>
    <w:p w14:paraId="64E8CBB2">
      <w:pPr>
        <w:pStyle w:val="4"/>
      </w:pPr>
      <w:r>
        <w:rPr>
          <w:rFonts w:ascii="仿宋_GB2312" w:hAnsi="仿宋_GB2312" w:eastAsia="仿宋_GB2312" w:cs="仿宋_GB2312"/>
        </w:rPr>
        <w:t>8、是否允许联合体磋商：本项目不接受联合体参与</w:t>
      </w:r>
    </w:p>
    <w:p w14:paraId="288A3DA2">
      <w:pPr>
        <w:pStyle w:val="4"/>
        <w:outlineLvl w:val="2"/>
      </w:pPr>
      <w:r>
        <w:rPr>
          <w:rFonts w:ascii="仿宋_GB2312" w:hAnsi="仿宋_GB2312" w:eastAsia="仿宋_GB2312" w:cs="仿宋_GB2312"/>
          <w:b/>
          <w:sz w:val="28"/>
        </w:rPr>
        <w:t>六、电子化采购相关事项</w:t>
      </w:r>
    </w:p>
    <w:p w14:paraId="3500A2E6">
      <w:pPr>
        <w:pStyle w:val="4"/>
        <w:ind w:firstLine="480"/>
      </w:pPr>
      <w:r>
        <w:rPr>
          <w:rFonts w:ascii="仿宋_GB2312" w:hAnsi="仿宋_GB2312" w:eastAsia="仿宋_GB2312" w:cs="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23162BCF">
      <w:pPr>
        <w:pStyle w:val="4"/>
        <w:ind w:firstLine="480"/>
      </w:pPr>
      <w:r>
        <w:rPr>
          <w:rFonts w:ascii="仿宋_GB2312" w:hAnsi="仿宋_GB2312" w:eastAsia="仿宋_GB2312" w:cs="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6524C6D0">
      <w:pPr>
        <w:pStyle w:val="4"/>
        <w:ind w:firstLine="480"/>
      </w:pPr>
      <w:r>
        <w:rPr>
          <w:rFonts w:ascii="仿宋_GB2312" w:hAnsi="仿宋_GB2312" w:eastAsia="仿宋_GB2312" w:cs="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7B073BCF">
      <w:pPr>
        <w:pStyle w:val="4"/>
        <w:ind w:firstLine="480"/>
      </w:pPr>
      <w:r>
        <w:rPr>
          <w:rFonts w:ascii="仿宋_GB2312" w:hAnsi="仿宋_GB2312" w:eastAsia="仿宋_GB2312" w:cs="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3AAD9DAE">
      <w:pPr>
        <w:pStyle w:val="4"/>
        <w:ind w:firstLine="480"/>
      </w:pPr>
      <w:r>
        <w:rPr>
          <w:rFonts w:ascii="仿宋_GB2312" w:hAnsi="仿宋_GB2312" w:eastAsia="仿宋_GB2312" w:cs="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6E57AC27">
      <w:pPr>
        <w:pStyle w:val="4"/>
        <w:ind w:firstLine="480"/>
      </w:pPr>
      <w:r>
        <w:rPr>
          <w:rFonts w:ascii="仿宋_GB2312" w:hAnsi="仿宋_GB2312" w:eastAsia="仿宋_GB2312" w:cs="仿宋_GB2312"/>
        </w:rPr>
        <w:t xml:space="preserve"> （三）供应商应当自行准备电子化采购所需的计算机终端、软硬件及网络环境，承担因准备不足产生的不利后果。</w:t>
      </w:r>
    </w:p>
    <w:p w14:paraId="3FE4A1E0">
      <w:pPr>
        <w:pStyle w:val="4"/>
        <w:ind w:firstLine="480"/>
      </w:pPr>
      <w:r>
        <w:rPr>
          <w:rFonts w:ascii="仿宋_GB2312" w:hAnsi="仿宋_GB2312" w:eastAsia="仿宋_GB2312" w:cs="仿宋_GB2312"/>
        </w:rPr>
        <w:t>（四）政府采购平台技术支持：</w:t>
      </w:r>
    </w:p>
    <w:p w14:paraId="6B2AE7AF">
      <w:pPr>
        <w:pStyle w:val="4"/>
        <w:ind w:firstLine="480"/>
      </w:pPr>
      <w:r>
        <w:rPr>
          <w:rFonts w:ascii="仿宋_GB2312" w:hAnsi="仿宋_GB2312" w:eastAsia="仿宋_GB2312" w:cs="仿宋_GB2312"/>
        </w:rPr>
        <w:t>在线客服：通过陕西省政府采购网-在线服务进行咨询。</w:t>
      </w:r>
    </w:p>
    <w:p w14:paraId="7F7E4A82">
      <w:pPr>
        <w:pStyle w:val="4"/>
        <w:ind w:firstLine="480"/>
      </w:pPr>
      <w:r>
        <w:rPr>
          <w:rFonts w:ascii="仿宋_GB2312" w:hAnsi="仿宋_GB2312" w:eastAsia="仿宋_GB2312" w:cs="仿宋_GB2312"/>
        </w:rPr>
        <w:t>技术服务电话：029-96702。</w:t>
      </w:r>
    </w:p>
    <w:p w14:paraId="7B8C0F0B">
      <w:pPr>
        <w:pStyle w:val="4"/>
        <w:ind w:firstLine="480"/>
      </w:pPr>
      <w:r>
        <w:rPr>
          <w:rFonts w:ascii="仿宋_GB2312" w:hAnsi="仿宋_GB2312" w:eastAsia="仿宋_GB2312" w:cs="仿宋_GB2312"/>
        </w:rPr>
        <w:t>CA及签章服务：通过陕西省政府采购网-办事指南-CA及签章服务查看CA办理流程。</w:t>
      </w:r>
    </w:p>
    <w:p w14:paraId="72136FCC">
      <w:pPr>
        <w:pStyle w:val="4"/>
        <w:outlineLvl w:val="2"/>
      </w:pPr>
      <w:r>
        <w:rPr>
          <w:rFonts w:ascii="仿宋_GB2312" w:hAnsi="仿宋_GB2312" w:eastAsia="仿宋_GB2312" w:cs="仿宋_GB2312"/>
          <w:b/>
          <w:sz w:val="28"/>
        </w:rPr>
        <w:t>七、竞争性磋商文件获取时间、方式及地址</w:t>
      </w:r>
    </w:p>
    <w:p w14:paraId="6B04CC32">
      <w:pPr>
        <w:pStyle w:val="4"/>
        <w:ind w:firstLine="480"/>
      </w:pPr>
      <w:r>
        <w:rPr>
          <w:rFonts w:ascii="仿宋_GB2312" w:hAnsi="仿宋_GB2312" w:eastAsia="仿宋_GB2312" w:cs="仿宋_GB2312"/>
        </w:rPr>
        <w:t>（一）磋商文件获取时间：详见采购公告或邀请书。</w:t>
      </w:r>
    </w:p>
    <w:p w14:paraId="01CC9899">
      <w:pPr>
        <w:pStyle w:val="4"/>
        <w:ind w:firstLine="480"/>
      </w:pPr>
      <w:r>
        <w:rPr>
          <w:rFonts w:ascii="仿宋_GB2312" w:hAnsi="仿宋_GB2312" w:eastAsia="仿宋_GB2312" w:cs="仿宋_GB2312"/>
        </w:rPr>
        <w:t xml:space="preserve"> （二）在磋商文件获取开始时间前，采购人或代理机构将本项目磋商文件上传至项目电子化交易系统，向供应商提供。供应商通过项目电子化交易系统获取磋商文件。成功获取磋商文件的，供应商将收到已获取磋商文件的回执函。未成功获取磋商文件的供应商，不得参与本次采购活动，不得对磋商文件提起质疑。</w:t>
      </w:r>
    </w:p>
    <w:p w14:paraId="2D122686">
      <w:pPr>
        <w:pStyle w:val="4"/>
        <w:ind w:firstLine="480"/>
      </w:pPr>
      <w:r>
        <w:rPr>
          <w:rFonts w:ascii="仿宋_GB2312" w:hAnsi="仿宋_GB2312" w:eastAsia="仿宋_GB2312" w:cs="仿宋_GB2312"/>
        </w:rPr>
        <w:t xml:space="preserve"> 成功获取磋商文件后，采购人或代理机构进行澄清或者修改的，澄清或者修改的内容可能影响响应文件编制的，采购人或代理机构将通过项目电子化交易系统发布澄清或者修改后的磋商文件，供应商应当重新获取磋商文件；澄清或者修改后的磋商文件发布日期距提交响应文件截止日期不足5日的，采购人或代理机构顺延提交响应文件的截止时间。供应商未重新获取磋商文件或者未按照澄清或者修改后的磋商文件编制响应文件进行响应的，自行承担不利后果。</w:t>
      </w:r>
    </w:p>
    <w:p w14:paraId="0B00865B">
      <w:pPr>
        <w:pStyle w:val="4"/>
        <w:ind w:firstLine="480"/>
        <w:jc w:val="left"/>
      </w:pPr>
      <w:r>
        <w:rPr>
          <w:rFonts w:ascii="仿宋_GB2312" w:hAnsi="仿宋_GB2312" w:eastAsia="仿宋_GB2312" w:cs="仿宋_GB2312"/>
        </w:rPr>
        <w:t xml:space="preserve"> 注：获取的磋商文件主体格式包括pdf、word两种格式版本，其中以pdf格式为准。</w:t>
      </w:r>
    </w:p>
    <w:p w14:paraId="0AB657AE">
      <w:pPr>
        <w:pStyle w:val="4"/>
        <w:outlineLvl w:val="2"/>
      </w:pPr>
      <w:r>
        <w:rPr>
          <w:rFonts w:ascii="仿宋_GB2312" w:hAnsi="仿宋_GB2312" w:eastAsia="仿宋_GB2312" w:cs="仿宋_GB2312"/>
          <w:b/>
          <w:sz w:val="28"/>
        </w:rPr>
        <w:t>八、首次响应文件提交截止时间及开启时间、地点、方式</w:t>
      </w:r>
    </w:p>
    <w:p w14:paraId="12588B57">
      <w:pPr>
        <w:pStyle w:val="4"/>
        <w:ind w:firstLine="480"/>
      </w:pPr>
      <w:r>
        <w:rPr>
          <w:rFonts w:ascii="仿宋_GB2312" w:hAnsi="仿宋_GB2312" w:eastAsia="仿宋_GB2312" w:cs="仿宋_GB2312"/>
        </w:rPr>
        <w:t>（一）提交首次响应文件截止时间及开启时间：详见采购公告或邀请书。</w:t>
      </w:r>
    </w:p>
    <w:p w14:paraId="22B4AC17">
      <w:pPr>
        <w:pStyle w:val="4"/>
        <w:ind w:firstLine="480"/>
      </w:pPr>
      <w:r>
        <w:rPr>
          <w:rFonts w:ascii="仿宋_GB2312" w:hAnsi="仿宋_GB2312" w:eastAsia="仿宋_GB2312" w:cs="仿宋_GB2312"/>
        </w:rPr>
        <w:t xml:space="preserve"> （二）响应文件提交方式、地点：供应商应当在提交首次响应文件截止时间前，通过项目电子化交易系统提交响应文件。成功提交的，供应商将收到已提交响应文件的回执函。</w:t>
      </w:r>
    </w:p>
    <w:p w14:paraId="60F6DA8C">
      <w:pPr>
        <w:pStyle w:val="4"/>
        <w:outlineLvl w:val="2"/>
      </w:pPr>
      <w:r>
        <w:rPr>
          <w:rFonts w:ascii="仿宋_GB2312" w:hAnsi="仿宋_GB2312" w:eastAsia="仿宋_GB2312" w:cs="仿宋_GB2312"/>
          <w:b/>
          <w:sz w:val="28"/>
        </w:rPr>
        <w:t>九、磋商方式</w:t>
      </w:r>
    </w:p>
    <w:p w14:paraId="581CD4C2">
      <w:pPr>
        <w:pStyle w:val="4"/>
        <w:ind w:firstLine="480"/>
      </w:pPr>
      <w:r>
        <w:rPr>
          <w:rFonts w:ascii="仿宋_GB2312" w:hAnsi="仿宋_GB2312" w:eastAsia="仿宋_GB2312" w:cs="仿宋_GB2312"/>
        </w:rPr>
        <w:t xml:space="preserve"> 本项目磋商小组与供应商通过项目电子化交易系统以在线方式进行磋商。磋商会议由磋商小组在线主持，供应商代表在线参加。供应商应随时关注项目电子化交易系统信息，及时参与在线磋商。供应商登录项目电子化交易系统，与磋商小组进行在线磋商、提交供应商响应表，供应商响应表应加盖供应商（法定名称）电子印章。</w:t>
      </w:r>
    </w:p>
    <w:p w14:paraId="198866EA">
      <w:pPr>
        <w:pStyle w:val="4"/>
        <w:outlineLvl w:val="2"/>
      </w:pPr>
      <w:r>
        <w:rPr>
          <w:rFonts w:ascii="仿宋_GB2312" w:hAnsi="仿宋_GB2312" w:eastAsia="仿宋_GB2312" w:cs="仿宋_GB2312"/>
          <w:b/>
          <w:sz w:val="28"/>
        </w:rPr>
        <w:t>十、供应商信用融资</w:t>
      </w:r>
    </w:p>
    <w:p w14:paraId="0864ED99">
      <w:pPr>
        <w:pStyle w:val="4"/>
        <w:ind w:firstLine="480"/>
      </w:pPr>
      <w:r>
        <w:rPr>
          <w:rFonts w:ascii="仿宋_GB2312" w:hAnsi="仿宋_GB2312" w:eastAsia="仿宋_GB2312" w:cs="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成交结果、成交通知书等信息在线向银行提出贷款意向申请、查看贷款审批情况等。</w:t>
      </w:r>
    </w:p>
    <w:p w14:paraId="41378AF5">
      <w:pPr>
        <w:pStyle w:val="4"/>
        <w:outlineLvl w:val="2"/>
      </w:pPr>
      <w:r>
        <w:rPr>
          <w:rFonts w:ascii="仿宋_GB2312" w:hAnsi="仿宋_GB2312" w:eastAsia="仿宋_GB2312" w:cs="仿宋_GB2312"/>
          <w:b/>
          <w:sz w:val="28"/>
        </w:rPr>
        <w:t>十一、联系方式</w:t>
      </w:r>
    </w:p>
    <w:p w14:paraId="7530AF13">
      <w:pPr>
        <w:pStyle w:val="4"/>
        <w:outlineLvl w:val="3"/>
      </w:pPr>
      <w:r>
        <w:rPr>
          <w:rFonts w:ascii="仿宋_GB2312" w:hAnsi="仿宋_GB2312" w:eastAsia="仿宋_GB2312" w:cs="仿宋_GB2312"/>
          <w:b/>
          <w:sz w:val="24"/>
        </w:rPr>
        <w:t>采购人： 西安市数据服务中心</w:t>
      </w:r>
    </w:p>
    <w:p w14:paraId="6A0C7C79">
      <w:pPr>
        <w:pStyle w:val="4"/>
      </w:pPr>
      <w:r>
        <w:rPr>
          <w:rFonts w:ascii="仿宋_GB2312" w:hAnsi="仿宋_GB2312" w:eastAsia="仿宋_GB2312" w:cs="仿宋_GB2312"/>
        </w:rPr>
        <w:t xml:space="preserve"> 地址： 西安市未央区凤城八路109号</w:t>
      </w:r>
    </w:p>
    <w:p w14:paraId="00BC20CE">
      <w:pPr>
        <w:pStyle w:val="4"/>
      </w:pPr>
      <w:r>
        <w:rPr>
          <w:rFonts w:ascii="仿宋_GB2312" w:hAnsi="仿宋_GB2312" w:eastAsia="仿宋_GB2312" w:cs="仿宋_GB2312"/>
        </w:rPr>
        <w:t xml:space="preserve"> 邮编： 710000</w:t>
      </w:r>
    </w:p>
    <w:p w14:paraId="78A4EF4E">
      <w:pPr>
        <w:pStyle w:val="4"/>
      </w:pPr>
      <w:r>
        <w:rPr>
          <w:rFonts w:ascii="仿宋_GB2312" w:hAnsi="仿宋_GB2312" w:eastAsia="仿宋_GB2312" w:cs="仿宋_GB2312"/>
        </w:rPr>
        <w:t xml:space="preserve"> 联系人： 王老师</w:t>
      </w:r>
    </w:p>
    <w:p w14:paraId="689B4ADB">
      <w:pPr>
        <w:pStyle w:val="4"/>
      </w:pPr>
      <w:r>
        <w:rPr>
          <w:rFonts w:ascii="仿宋_GB2312" w:hAnsi="仿宋_GB2312" w:eastAsia="仿宋_GB2312" w:cs="仿宋_GB2312"/>
        </w:rPr>
        <w:t xml:space="preserve"> 联系电话： 029-86783087</w:t>
      </w:r>
    </w:p>
    <w:p w14:paraId="3053FB02">
      <w:pPr>
        <w:pStyle w:val="4"/>
        <w:outlineLvl w:val="3"/>
      </w:pPr>
      <w:r>
        <w:rPr>
          <w:rFonts w:ascii="仿宋_GB2312" w:hAnsi="仿宋_GB2312" w:eastAsia="仿宋_GB2312" w:cs="仿宋_GB2312"/>
          <w:b/>
          <w:sz w:val="24"/>
        </w:rPr>
        <w:t>代理机构：陕西万泽招标有限公司</w:t>
      </w:r>
    </w:p>
    <w:p w14:paraId="2A28E8B4">
      <w:pPr>
        <w:pStyle w:val="4"/>
      </w:pPr>
      <w:r>
        <w:rPr>
          <w:rFonts w:ascii="仿宋_GB2312" w:hAnsi="仿宋_GB2312" w:eastAsia="仿宋_GB2312" w:cs="仿宋_GB2312"/>
        </w:rPr>
        <w:t xml:space="preserve"> 地址： 西安市高新区唐延路旺座现代城C座25楼2502室</w:t>
      </w:r>
    </w:p>
    <w:p w14:paraId="4CF2D28D">
      <w:pPr>
        <w:pStyle w:val="4"/>
      </w:pPr>
      <w:r>
        <w:rPr>
          <w:rFonts w:ascii="仿宋_GB2312" w:hAnsi="仿宋_GB2312" w:eastAsia="仿宋_GB2312" w:cs="仿宋_GB2312"/>
        </w:rPr>
        <w:t xml:space="preserve"> 邮编： 710065</w:t>
      </w:r>
    </w:p>
    <w:p w14:paraId="38C1C66B">
      <w:pPr>
        <w:pStyle w:val="4"/>
      </w:pPr>
      <w:r>
        <w:rPr>
          <w:rFonts w:ascii="仿宋_GB2312" w:hAnsi="仿宋_GB2312" w:eastAsia="仿宋_GB2312" w:cs="仿宋_GB2312"/>
        </w:rPr>
        <w:t xml:space="preserve"> 联系人： 崔方明 许芳芳 陈晓航 宋正昊</w:t>
      </w:r>
    </w:p>
    <w:p w14:paraId="1775CEAB">
      <w:pPr>
        <w:pStyle w:val="4"/>
      </w:pPr>
      <w:r>
        <w:rPr>
          <w:rFonts w:ascii="仿宋_GB2312" w:hAnsi="仿宋_GB2312" w:eastAsia="仿宋_GB2312" w:cs="仿宋_GB2312"/>
        </w:rPr>
        <w:t xml:space="preserve"> 联系电话： 029-88319689-8004</w:t>
      </w:r>
    </w:p>
    <w:p w14:paraId="546D7238">
      <w:pPr>
        <w:pStyle w:val="4"/>
        <w:outlineLvl w:val="3"/>
      </w:pPr>
      <w:r>
        <w:rPr>
          <w:rFonts w:ascii="仿宋_GB2312" w:hAnsi="仿宋_GB2312" w:eastAsia="仿宋_GB2312" w:cs="仿宋_GB2312"/>
          <w:b/>
          <w:sz w:val="24"/>
        </w:rPr>
        <w:t>采购监督机构：西安市财政局政府采购管理处</w:t>
      </w:r>
    </w:p>
    <w:p w14:paraId="1B0397D1">
      <w:pPr>
        <w:pStyle w:val="4"/>
        <w:ind w:firstLine="480"/>
      </w:pPr>
      <w:r>
        <w:rPr>
          <w:rFonts w:ascii="仿宋_GB2312" w:hAnsi="仿宋_GB2312" w:eastAsia="仿宋_GB2312" w:cs="仿宋_GB2312"/>
        </w:rPr>
        <w:t>联系人：杜新星</w:t>
      </w:r>
    </w:p>
    <w:p w14:paraId="1C06E4F6">
      <w:r>
        <w:rPr>
          <w:rFonts w:ascii="仿宋_GB2312" w:hAnsi="仿宋_GB2312" w:eastAsia="仿宋_GB2312" w:cs="仿宋_GB2312"/>
        </w:rPr>
        <w:t>联系电话：029-89821846</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622582"/>
    <w:rsid w:val="016225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2026-06-25T06:27:00Z</dcterms:created>
  <dc:creator>Arian</dc:creator>
  <cp:lastModifiedBy>Arian</cp:lastModifiedBy>
  <dcterms:modified xsi:type="dcterms:W3CDTF">2026-06-25T06:28:04Z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EFA9D34DBDB943CCBADE73668BF4C8AA_11</vt:lpwstr>
  </property>
  <property fmtid="{D5CDD505-2E9C-101B-9397-08002B2CF9AE}" pid="4" name="KSOTemplateDocerSaveRecord">
    <vt:lpwstr>eyJoZGlkIjoiNTE3NmI2MDc4MTQyZGIzY2Y2NmZjMzUwMjExYzI2NjMiLCJ1c2VySWQiOiIxMTUzMzk1MzI1In0=</vt:lpwstr>
  </property>
</Properties>
</file>