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版本号：ZC2026-FW-14320260701001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农业农村综合服务项目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ZC2026-FW-143</w:t>
      </w:r>
      <w:r>
        <w:br/>
      </w:r>
      <w:r>
        <w:br/>
      </w:r>
      <w:r>
        <w:br/>
      </w:r>
    </w:p>
    <w:p>
      <w:pPr>
        <w:pStyle w:val="null3"/>
        <w:jc w:val="center"/>
        <w:outlineLvl w:val="2"/>
      </w:pPr>
      <w:r>
        <w:rPr>
          <w:rFonts w:ascii="仿宋_GB2312" w:hAnsi="仿宋_GB2312" w:cs="仿宋_GB2312" w:eastAsia="仿宋_GB2312"/>
          <w:sz w:val="28"/>
          <w:b/>
        </w:rPr>
        <w:t>西安市长安区农业农村局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西安市长安区农业农村局</w:t>
      </w:r>
      <w:r>
        <w:rPr>
          <w:rFonts w:ascii="仿宋_GB2312" w:hAnsi="仿宋_GB2312" w:cs="仿宋_GB2312" w:eastAsia="仿宋_GB2312"/>
        </w:rPr>
        <w:t>委托，拟对</w:t>
      </w:r>
      <w:r>
        <w:rPr>
          <w:rFonts w:ascii="仿宋_GB2312" w:hAnsi="仿宋_GB2312" w:cs="仿宋_GB2312" w:eastAsia="仿宋_GB2312"/>
        </w:rPr>
        <w:t>农业农村综合服务项目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ZC2026-FW-143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农业农村综合服务项目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西安市人民政府办公厅关于政府向社会力量购买服务的实施意见》文件精神，为规范西安市长安区农业农村发展专项资金项目管理流程，提升项目管理水平，拟委托服务单位完成关于长安区农业农村发展专项资金项目的培训、评审、指导、检查、验收、绩效管理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采购包1（农业农村综合服务项目）：属于专门面向中小企业采购。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供应商需在项目电子化交易系统中按要求上传相应证明文件并进行电子签章（不强制要求供应商提供查询截图，以开标当日，现场网上查询结果为评审依据）；</w:t>
      </w:r>
    </w:p>
    <w:p>
      <w:pPr>
        <w:pStyle w:val="null3"/>
      </w:pPr>
      <w:r>
        <w:rPr>
          <w:rFonts w:ascii="仿宋_GB2312" w:hAnsi="仿宋_GB2312" w:cs="仿宋_GB2312" w:eastAsia="仿宋_GB2312"/>
        </w:rPr>
        <w:t>3、联合体磋商：本项目不接受联合体磋商（注：以响应文件中提供的非联合体磋商的声明为准）。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长安区韦曲街道西长安街669号西楼710号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029-85652734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陕西省西安市雁塔区高新三路九号信息港大厦5层506号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张艳、刘静静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规定的服务类标准收取，不足5000.00元按5000.00元收取。由成交供应商在领取成交通知书之前一次性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西安市长安区农业农村局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联系人：张艳、刘静静</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地址：陕西省西安市雁塔区高新三路九号信息港大厦5层506号</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西安市人民政府办公厅关于政府向社会力量购买服务的实施意见》文件精神，为规范西安市长安区农业农村发展专项资金项目管理流程，提升项目管理水平，拟委托服务单位完成关于长安区农业农村发展专项资金项目的培训、评审、指导、检查、验收、绩效管理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FF"/>
              </w:rPr>
              <w:t>一、项目概况</w:t>
            </w:r>
          </w:p>
          <w:p>
            <w:pPr>
              <w:pStyle w:val="null3"/>
              <w:ind w:firstLine="400"/>
            </w:pPr>
            <w:r>
              <w:rPr>
                <w:rFonts w:ascii="仿宋_GB2312" w:hAnsi="仿宋_GB2312" w:cs="仿宋_GB2312" w:eastAsia="仿宋_GB2312"/>
                <w:color w:val="0000FF"/>
              </w:rPr>
              <w:t>根据《西安市人民政府办公厅关于政府向社会力量购买服务的实施意见》文件精神，为规范西安市长安区农业农村发展专项资金项目管理流程，提升项目管理水平，拟委托服务单位</w:t>
            </w:r>
            <w:r>
              <w:rPr>
                <w:rFonts w:ascii="仿宋_GB2312" w:hAnsi="仿宋_GB2312" w:cs="仿宋_GB2312" w:eastAsia="仿宋_GB2312"/>
                <w:color w:val="0000FF"/>
              </w:rPr>
              <w:t>完成</w:t>
            </w:r>
            <w:r>
              <w:rPr>
                <w:rFonts w:ascii="仿宋_GB2312" w:hAnsi="仿宋_GB2312" w:cs="仿宋_GB2312" w:eastAsia="仿宋_GB2312"/>
                <w:color w:val="0000FF"/>
              </w:rPr>
              <w:t>关于长安区农业农村发展专项资金项目的培训、评审、指导、检查、验收、绩效管理工作</w:t>
            </w:r>
            <w:r>
              <w:rPr>
                <w:rFonts w:ascii="仿宋_GB2312" w:hAnsi="仿宋_GB2312" w:cs="仿宋_GB2312" w:eastAsia="仿宋_GB2312"/>
                <w:color w:val="0000FF"/>
              </w:rPr>
              <w:t>。</w:t>
            </w:r>
          </w:p>
          <w:p>
            <w:pPr>
              <w:pStyle w:val="null3"/>
            </w:pPr>
            <w:r>
              <w:rPr>
                <w:rFonts w:ascii="仿宋_GB2312" w:hAnsi="仿宋_GB2312" w:cs="仿宋_GB2312" w:eastAsia="仿宋_GB2312"/>
                <w:b/>
                <w:color w:val="0000FF"/>
              </w:rPr>
              <w:t>二、采购要求</w:t>
            </w:r>
          </w:p>
          <w:p>
            <w:pPr>
              <w:pStyle w:val="null3"/>
              <w:ind w:firstLine="400"/>
            </w:pPr>
            <w:r>
              <w:rPr>
                <w:rFonts w:ascii="仿宋_GB2312" w:hAnsi="仿宋_GB2312" w:cs="仿宋_GB2312" w:eastAsia="仿宋_GB2312"/>
                <w:color w:val="0000FF"/>
              </w:rPr>
              <w:t>完成长安区农业农村发展专项资金项目培训、评审、指导、检查、验收、绩效管理工作，成立专家组进行项目申报培训、实施方案评审、技术指导、进度检查、验收、绩效管理等工作。专家组人员应由项目管理、财务管理和专业技术等方面的人员组成，成员</w:t>
            </w:r>
            <w:r>
              <w:rPr>
                <w:rFonts w:ascii="仿宋_GB2312" w:hAnsi="仿宋_GB2312" w:cs="仿宋_GB2312" w:eastAsia="仿宋_GB2312"/>
                <w:color w:val="0000FF"/>
              </w:rPr>
              <w:t>5人（含）以上单数。</w:t>
            </w:r>
          </w:p>
          <w:p>
            <w:pPr>
              <w:pStyle w:val="null3"/>
              <w:ind w:firstLine="400"/>
            </w:pPr>
            <w:r>
              <w:rPr>
                <w:rFonts w:ascii="仿宋_GB2312" w:hAnsi="仿宋_GB2312" w:cs="仿宋_GB2312" w:eastAsia="仿宋_GB2312"/>
                <w:color w:val="0000FF"/>
              </w:rPr>
              <w:t>1.组建专家团队,对长安区农业农村发展专项资金项目进行培训、评审、指导、检查、验收、绩效管理，并且承担专家团队的安全责任、食宿费、劳务费等；</w:t>
            </w:r>
          </w:p>
          <w:p>
            <w:pPr>
              <w:pStyle w:val="null3"/>
              <w:ind w:firstLine="400"/>
            </w:pPr>
            <w:r>
              <w:rPr>
                <w:rFonts w:ascii="仿宋_GB2312" w:hAnsi="仿宋_GB2312" w:cs="仿宋_GB2312" w:eastAsia="仿宋_GB2312"/>
                <w:color w:val="0000FF"/>
              </w:rPr>
              <w:t>2.客观公正地进行项目培训、评审、指导、检查、验收、绩效管理工作，具体包括：</w:t>
            </w:r>
          </w:p>
          <w:p>
            <w:pPr>
              <w:pStyle w:val="null3"/>
              <w:ind w:firstLine="400"/>
            </w:pPr>
            <w:r>
              <w:rPr>
                <w:rFonts w:ascii="仿宋_GB2312" w:hAnsi="仿宋_GB2312" w:cs="仿宋_GB2312" w:eastAsia="仿宋_GB2312"/>
                <w:color w:val="0000FF"/>
              </w:rPr>
              <w:t>1）组织专家对长安区农业农村发展专项资金项目进行申报培训、调研、论证、评审、技术指导、进度检查、验收、绩效管理；</w:t>
            </w:r>
          </w:p>
          <w:p>
            <w:pPr>
              <w:pStyle w:val="null3"/>
              <w:ind w:firstLine="400"/>
            </w:pPr>
            <w:r>
              <w:rPr>
                <w:rFonts w:ascii="仿宋_GB2312" w:hAnsi="仿宋_GB2312" w:cs="仿宋_GB2312" w:eastAsia="仿宋_GB2312"/>
                <w:color w:val="0000FF"/>
              </w:rPr>
              <w:t>2）指导长安区农业农村局各业务科站项目管理工作；</w:t>
            </w:r>
          </w:p>
          <w:p>
            <w:pPr>
              <w:pStyle w:val="null3"/>
              <w:ind w:firstLine="400"/>
            </w:pPr>
            <w:r>
              <w:rPr>
                <w:rFonts w:ascii="仿宋_GB2312" w:hAnsi="仿宋_GB2312" w:cs="仿宋_GB2312" w:eastAsia="仿宋_GB2312"/>
                <w:color w:val="0000FF"/>
              </w:rPr>
              <w:t>3）指导项目实施单位规范项目的申报、实施、验收、绩效评价等工作，随时指导项目实施前、实施中、实施后的各类问题；</w:t>
            </w:r>
          </w:p>
          <w:p>
            <w:pPr>
              <w:pStyle w:val="null3"/>
              <w:ind w:firstLine="400"/>
            </w:pPr>
            <w:r>
              <w:rPr>
                <w:rFonts w:ascii="仿宋_GB2312" w:hAnsi="仿宋_GB2312" w:cs="仿宋_GB2312" w:eastAsia="仿宋_GB2312"/>
                <w:color w:val="0000FF"/>
              </w:rPr>
              <w:t>4）采购人委托的与项目有关的其他工作。</w:t>
            </w:r>
          </w:p>
          <w:p>
            <w:pPr>
              <w:pStyle w:val="null3"/>
              <w:ind w:firstLine="400"/>
            </w:pPr>
            <w:r>
              <w:rPr>
                <w:rFonts w:ascii="仿宋_GB2312" w:hAnsi="仿宋_GB2312" w:cs="仿宋_GB2312" w:eastAsia="仿宋_GB2312"/>
                <w:color w:val="0000FF"/>
              </w:rPr>
              <w:t>3.组织召开项目培训会、评审会等；</w:t>
            </w:r>
          </w:p>
          <w:p>
            <w:pPr>
              <w:pStyle w:val="null3"/>
              <w:ind w:firstLine="400"/>
            </w:pPr>
            <w:r>
              <w:rPr>
                <w:rFonts w:ascii="仿宋_GB2312" w:hAnsi="仿宋_GB2312" w:cs="仿宋_GB2312" w:eastAsia="仿宋_GB2312"/>
                <w:color w:val="0000FF"/>
              </w:rPr>
              <w:t>4.收集并汇总基础资料，提交相关评审、督查、验收报告，并对报告的真实性、合法性负责；</w:t>
            </w:r>
            <w:r>
              <w:br/>
            </w:r>
            <w:r>
              <w:rPr>
                <w:rFonts w:ascii="仿宋_GB2312" w:hAnsi="仿宋_GB2312" w:cs="仿宋_GB2312" w:eastAsia="仿宋_GB2312"/>
                <w:b/>
                <w:color w:val="0000FF"/>
              </w:rPr>
              <w:t>三、项目成果</w:t>
            </w:r>
          </w:p>
          <w:p>
            <w:pPr>
              <w:pStyle w:val="null3"/>
              <w:ind w:firstLine="400"/>
            </w:pPr>
            <w:r>
              <w:rPr>
                <w:rFonts w:ascii="仿宋_GB2312" w:hAnsi="仿宋_GB2312" w:cs="仿宋_GB2312" w:eastAsia="仿宋_GB2312"/>
                <w:color w:val="0000FF"/>
              </w:rPr>
              <w:t>成交供应商在完成约定的服务内容后应向采购人提交书面成果资料。采购人在收到完整资料</w:t>
            </w:r>
            <w:r>
              <w:rPr>
                <w:rFonts w:ascii="仿宋_GB2312" w:hAnsi="仿宋_GB2312" w:cs="仿宋_GB2312" w:eastAsia="仿宋_GB2312"/>
                <w:color w:val="0000FF"/>
              </w:rPr>
              <w:t>5个工作日内向成交供应商提出修改意见及建议，成交供应商根据采购人的意见和建议进行修改，形成定稿，提交给采购人。</w:t>
            </w:r>
          </w:p>
          <w:p>
            <w:pPr>
              <w:pStyle w:val="null3"/>
            </w:pPr>
            <w:r>
              <w:rPr>
                <w:rFonts w:ascii="仿宋_GB2312" w:hAnsi="仿宋_GB2312" w:cs="仿宋_GB2312" w:eastAsia="仿宋_GB2312"/>
                <w:b/>
                <w:color w:val="0000FF"/>
              </w:rPr>
              <w:t>四、商务要求</w:t>
            </w:r>
          </w:p>
          <w:p>
            <w:pPr>
              <w:pStyle w:val="null3"/>
            </w:pPr>
            <w:r>
              <w:rPr>
                <w:rFonts w:ascii="仿宋_GB2312" w:hAnsi="仿宋_GB2312" w:cs="仿宋_GB2312" w:eastAsia="仿宋_GB2312"/>
                <w:color w:val="0000FF"/>
              </w:rPr>
              <w:t>1.付款方式：</w:t>
            </w:r>
            <w:r>
              <w:rPr>
                <w:rFonts w:ascii="仿宋_GB2312" w:hAnsi="仿宋_GB2312" w:cs="仿宋_GB2312" w:eastAsia="仿宋_GB2312"/>
                <w:color w:val="0000FF"/>
              </w:rPr>
              <w:t>采购人按月据实结算（本项目付款方式以此为准）。</w:t>
            </w:r>
          </w:p>
          <w:p>
            <w:pPr>
              <w:pStyle w:val="null3"/>
            </w:pPr>
            <w:r>
              <w:rPr>
                <w:rFonts w:ascii="仿宋_GB2312" w:hAnsi="仿宋_GB2312" w:cs="仿宋_GB2312" w:eastAsia="仿宋_GB2312"/>
                <w:color w:val="0000FF"/>
              </w:rPr>
              <w:t>2.服务期限：</w:t>
            </w:r>
            <w:r>
              <w:rPr>
                <w:rFonts w:ascii="仿宋_GB2312" w:hAnsi="仿宋_GB2312" w:cs="仿宋_GB2312" w:eastAsia="仿宋_GB2312"/>
                <w:color w:val="0000FF"/>
              </w:rPr>
              <w:t>合同签订后，至完成全部工作之日止</w:t>
            </w:r>
            <w:r>
              <w:rPr>
                <w:rFonts w:ascii="仿宋_GB2312" w:hAnsi="仿宋_GB2312" w:cs="仿宋_GB2312" w:eastAsia="仿宋_GB2312"/>
                <w:color w:val="0000FF"/>
              </w:rPr>
              <w:t>。</w:t>
            </w:r>
          </w:p>
          <w:p>
            <w:pPr>
              <w:pStyle w:val="null3"/>
            </w:pPr>
            <w:r>
              <w:rPr>
                <w:rFonts w:ascii="仿宋_GB2312" w:hAnsi="仿宋_GB2312" w:cs="仿宋_GB2312" w:eastAsia="仿宋_GB2312"/>
                <w:color w:val="0000FF"/>
              </w:rPr>
              <w:t>3.服务地点：西安市内。</w:t>
            </w:r>
          </w:p>
          <w:p>
            <w:pPr>
              <w:pStyle w:val="null3"/>
            </w:pPr>
            <w:r>
              <w:rPr>
                <w:rFonts w:ascii="仿宋_GB2312" w:hAnsi="仿宋_GB2312" w:cs="仿宋_GB2312" w:eastAsia="仿宋_GB2312"/>
                <w:sz w:val="21"/>
                <w:color w:val="0000FF"/>
              </w:rPr>
              <w:t>3.质量标准：符合国家及行业质量验收合格标准。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合同签订后，至完成全部工作之日止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进度款，采购人按月据实结算，达到付款条件起30个工作日内，支付合同总金额的100.0%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供应商需在项目电子化交易系统中按要求上传相应证明文件并进行电子签章（不强制要求供应商提供查询截图，以开标当日，现场网上查询结果为评审依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本项目不接受联合体磋商（注：以响应文件中提供的非联合体磋商的声明为准）。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供应商提交的相关说明和证明材料，应当加盖供应商（法定名称）电子印章，相关供应商应于30分钟内（含30分钟）按评标委员会要求提供相应证明材料，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且身份信息与营业执照上对应信息一致。法定代表人授权代表参加磋商的，须出具法定代表人授权委托书及授权代表身份证复印件；自然人参加磋商的须提供身份证复印件； 注：以磋商响应文件中所附签章齐全的法定代表人身份证明或法定代表人授权委托书为准。</w:t>
            </w:r>
          </w:p>
        </w:tc>
        <w:tc>
          <w:tcPr>
            <w:tcW w:type="dxa" w:w="1661"/>
          </w:tcPr>
          <w:p>
            <w:pPr>
              <w:pStyle w:val="null3"/>
            </w:pPr>
            <w:r>
              <w:rPr>
                <w:rFonts w:ascii="仿宋_GB2312" w:hAnsi="仿宋_GB2312" w:cs="仿宋_GB2312" w:eastAsia="仿宋_GB2312"/>
              </w:rPr>
              <w:t>法定代表人身份证明或法定代表人授权书.docx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按磋商文件要求签署、加盖印章</w:t>
            </w:r>
          </w:p>
        </w:tc>
        <w:tc>
          <w:tcPr>
            <w:tcW w:type="dxa" w:w="1661"/>
          </w:tcPr>
          <w:p>
            <w:pPr>
              <w:pStyle w:val="null3"/>
            </w:pPr>
            <w:r>
              <w:rPr>
                <w:rFonts w:ascii="仿宋_GB2312" w:hAnsi="仿宋_GB2312" w:cs="仿宋_GB2312" w:eastAsia="仿宋_GB2312"/>
              </w:rPr>
              <w:t>1.服务方案.docx 6.业绩.docx 4.项目团队配置.docx 5.服务承诺.docx 中小企业声明函 报价表 商务应答表.docx 响应文件封面 法定代表人身份证明或法定代表人授权书.docx 供应商应提交的相关资格证明材料.docx 供应商认为需要提供的其他资料.docx 3.售后服务措施.docx 残疾人福利性单位声明函 标的清单 服务内容及服务要求应答表.docx 响应函 2.企业内控制度.docx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每次报价唯一，且未超过采购包最高限价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供应商对磋商文件中“第三章 磋商项目技术、服务、商务及其他要求第 3.2.2条中的 四、商务要求”的各项条款进行响应。</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供应商对磋商文件“第三章 磋商项目技术、服务、商务及其他要求第 3.2.2条中的 二、采购要求、三、项目成果”各项条款进行响应。</w:t>
            </w:r>
          </w:p>
        </w:tc>
        <w:tc>
          <w:tcPr>
            <w:tcW w:type="dxa" w:w="1661"/>
          </w:tcPr>
          <w:p>
            <w:pPr>
              <w:pStyle w:val="null3"/>
            </w:pPr>
            <w:r>
              <w:rPr>
                <w:rFonts w:ascii="仿宋_GB2312" w:hAnsi="仿宋_GB2312" w:cs="仿宋_GB2312" w:eastAsia="仿宋_GB2312"/>
              </w:rPr>
              <w:t>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服务方案，方案内容包含:①项目实施方案②服务质量保障措施③重点把握突出、难点分析④工作进度计划保障措施⑤项目组织机构人员职责划分明确。以上内容均完整的，得满分20分，每有一条内容缺项的，扣4 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1.服务方案.docx</w:t>
            </w:r>
          </w:p>
        </w:tc>
      </w:tr>
      <w:tr>
        <w:tc>
          <w:tcPr>
            <w:tcW w:type="dxa" w:w="831"/>
            <w:vMerge/>
          </w:tcPr>
          <w:p/>
        </w:tc>
        <w:tc>
          <w:tcPr>
            <w:tcW w:type="dxa" w:w="1661"/>
          </w:tcPr>
          <w:p>
            <w:pPr>
              <w:pStyle w:val="null3"/>
            </w:pPr>
            <w:r>
              <w:rPr>
                <w:rFonts w:ascii="仿宋_GB2312" w:hAnsi="仿宋_GB2312" w:cs="仿宋_GB2312" w:eastAsia="仿宋_GB2312"/>
              </w:rPr>
              <w:t>企业内控制度</w:t>
            </w:r>
          </w:p>
        </w:tc>
        <w:tc>
          <w:tcPr>
            <w:tcW w:type="dxa" w:w="2492"/>
          </w:tcPr>
          <w:p>
            <w:pPr>
              <w:pStyle w:val="null3"/>
            </w:pPr>
            <w:r>
              <w:rPr>
                <w:rFonts w:ascii="仿宋_GB2312" w:hAnsi="仿宋_GB2312" w:cs="仿宋_GB2312" w:eastAsia="仿宋_GB2312"/>
              </w:rPr>
              <w:t>供应商提供企业内部管理制度，包含①公司管理规章制度；②台账管理制度。 以上内容均完整的，得满分8分，每有一条内容缺项的，扣4分；内容中每有一处不完整或有缺陷或与项目不匹配的，扣2分，扣完为止。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2.企业内控制度.docx</w:t>
            </w:r>
          </w:p>
        </w:tc>
      </w:tr>
      <w:tr>
        <w:tc>
          <w:tcPr>
            <w:tcW w:type="dxa" w:w="831"/>
            <w:vMerge/>
          </w:tcPr>
          <w:p/>
        </w:tc>
        <w:tc>
          <w:tcPr>
            <w:tcW w:type="dxa" w:w="1661"/>
          </w:tcPr>
          <w:p>
            <w:pPr>
              <w:pStyle w:val="null3"/>
            </w:pPr>
            <w:r>
              <w:rPr>
                <w:rFonts w:ascii="仿宋_GB2312" w:hAnsi="仿宋_GB2312" w:cs="仿宋_GB2312" w:eastAsia="仿宋_GB2312"/>
              </w:rPr>
              <w:t>售后服务措施</w:t>
            </w:r>
          </w:p>
        </w:tc>
        <w:tc>
          <w:tcPr>
            <w:tcW w:type="dxa" w:w="2492"/>
          </w:tcPr>
          <w:p>
            <w:pPr>
              <w:pStyle w:val="null3"/>
            </w:pPr>
            <w:r>
              <w:rPr>
                <w:rFonts w:ascii="仿宋_GB2312" w:hAnsi="仿宋_GB2312" w:cs="仿宋_GB2312" w:eastAsia="仿宋_GB2312"/>
              </w:rPr>
              <w:t>根据供应商的售后服务措施包括但不限于①服务能力、②服务方案、③售后响应时间进行赋分。 以上内容均完整的，得满分12分，每有一条内容缺项的，扣4分；内容中每有一处不完整或有缺陷或与项目不匹配的，扣2分，扣完为止。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3.售后服务措施.docx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项目拟投入专业人员10人及以上得10分，8（含）-9人得5分，5（含）-7人得3分，5人以下或未提供不得分。 注：人员以提供身份证正反面、相关证书复印件为准。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4.项目团队配置.docx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1.承诺建立保密制度，对项目实施过程中获取的所有信息和资料严格保密，未经采购人书面同意不向第三方披露，得5分。 2.承诺投入充足的专家资源和工作力量，确保项目顺利实施；承诺承担专家团队的安全责任、食宿费、劳务费等，得5分。 3.承诺建立快速响应机制，明确响应时间和沟通渠道，能够及时响应采购人的工作安排和临时需求，得5分。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提供2023年1月1日至响应文件递交截止时间止供应商类似项目合同案例，每提供一个得5分，满分10分。 注：需提供业绩合同复印件并加盖供应商公章，日期以合同签订日期为准，未提供或所提供证明材料不符合要求的不得分。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满足竞争性磋商文件要求且最终报价最低的供应商的价格为磋商基准价，其价格分为满分。其他供应商的价格分统一按照下列公式计算：磋商报价得分=（磋商基准价/最后磋商报价）×分值；</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详见附件：1.服务方案.docx</w:t>
      </w:r>
    </w:p>
    <w:p>
      <w:pPr>
        <w:pStyle w:val="null3"/>
        <w:ind w:firstLine="960"/>
      </w:pPr>
      <w:r>
        <w:rPr>
          <w:rFonts w:ascii="仿宋_GB2312" w:hAnsi="仿宋_GB2312" w:cs="仿宋_GB2312" w:eastAsia="仿宋_GB2312"/>
        </w:rPr>
        <w:t>详见附件：2.企业内控制度.docx</w:t>
      </w:r>
    </w:p>
    <w:p>
      <w:pPr>
        <w:pStyle w:val="null3"/>
        <w:ind w:firstLine="960"/>
      </w:pPr>
      <w:r>
        <w:rPr>
          <w:rFonts w:ascii="仿宋_GB2312" w:hAnsi="仿宋_GB2312" w:cs="仿宋_GB2312" w:eastAsia="仿宋_GB2312"/>
        </w:rPr>
        <w:t>详见附件：3.售后服务措施.docx</w:t>
      </w:r>
    </w:p>
    <w:p>
      <w:pPr>
        <w:pStyle w:val="null3"/>
        <w:ind w:firstLine="960"/>
      </w:pPr>
      <w:r>
        <w:rPr>
          <w:rFonts w:ascii="仿宋_GB2312" w:hAnsi="仿宋_GB2312" w:cs="仿宋_GB2312" w:eastAsia="仿宋_GB2312"/>
        </w:rPr>
        <w:t>详见附件：4.项目团队配置.docx</w:t>
      </w:r>
    </w:p>
    <w:p>
      <w:pPr>
        <w:pStyle w:val="null3"/>
        <w:ind w:firstLine="960"/>
      </w:pPr>
      <w:r>
        <w:rPr>
          <w:rFonts w:ascii="仿宋_GB2312" w:hAnsi="仿宋_GB2312" w:cs="仿宋_GB2312" w:eastAsia="仿宋_GB2312"/>
        </w:rPr>
        <w:t>详见附件：5.服务承诺.docx</w:t>
      </w:r>
    </w:p>
    <w:p>
      <w:pPr>
        <w:pStyle w:val="null3"/>
        <w:ind w:firstLine="960"/>
      </w:pPr>
      <w:r>
        <w:rPr>
          <w:rFonts w:ascii="仿宋_GB2312" w:hAnsi="仿宋_GB2312" w:cs="仿宋_GB2312" w:eastAsia="仿宋_GB2312"/>
        </w:rPr>
        <w:t>详见附件：6.业绩.docx</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