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版本号：SXDZ2026-ZC-CS01620260722002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SXDZ2026-ZC-CS016</w:t>
      </w:r>
      <w:r>
        <w:br/>
      </w:r>
      <w:r>
        <w:br/>
      </w:r>
      <w:r>
        <w:br/>
      </w:r>
    </w:p>
    <w:p>
      <w:pPr>
        <w:pStyle w:val="null3"/>
        <w:jc w:val="center"/>
        <w:outlineLvl w:val="2"/>
      </w:pPr>
      <w:r>
        <w:rPr>
          <w:rFonts w:ascii="仿宋_GB2312" w:hAnsi="仿宋_GB2312" w:cs="仿宋_GB2312" w:eastAsia="仿宋_GB2312"/>
          <w:sz w:val="28"/>
          <w:b/>
        </w:rPr>
        <w:t>西安市莲湖区机场小学</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西安市莲湖区机场小学</w:t>
      </w:r>
      <w:r>
        <w:rPr>
          <w:rFonts w:ascii="仿宋_GB2312" w:hAnsi="仿宋_GB2312" w:cs="仿宋_GB2312" w:eastAsia="仿宋_GB2312"/>
        </w:rPr>
        <w:t>委托，拟对</w:t>
      </w:r>
      <w:r>
        <w:rPr>
          <w:rFonts w:ascii="仿宋_GB2312" w:hAnsi="仿宋_GB2312" w:cs="仿宋_GB2312" w:eastAsia="仿宋_GB2312"/>
        </w:rPr>
        <w:t>运动场地改造项目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SXDZ2026-ZC-CS016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运动场地改造、综合楼一楼地面改造、北教学 楼舞蹈室地面改造等。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采购包1（西安市莲湖区机场小学运动场地改造项目）：属于专门面向中小企业采购。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8、资质证书：供应商须具备建设行政主管部门颁发的建筑工程施工总承包三级及以上资质，并具备建设行政主管部门颁发的安全生产许可证；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9、项目负责人/经理：拟派项目经理须具有建筑工程专业二级及以上注册建造师证书，同时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西安市莲湖区机场小学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丰镐东路190号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西安市莲湖区机场小学经办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13991230010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刘金杰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18292189959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 2.成交单位在领取成交通知书前，须向采购代理机构一次性支付招标代理服务费。 3.招标代理服务费交纳信息： 户名：陕西东卓项目管理有限公司 开户行：中国银行股份有限公司西安市经济技术开发区支行 账号：102494375315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西安市莲湖区机场小学</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西安市莲湖区机场小学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西安市莲湖区机场小学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联系人：刘金杰</w:t>
      </w:r>
    </w:p>
    <w:p>
      <w:pPr>
        <w:pStyle w:val="null3"/>
      </w:pPr>
      <w:r>
        <w:rPr>
          <w:rFonts w:ascii="仿宋_GB2312" w:hAnsi="仿宋_GB2312" w:cs="仿宋_GB2312" w:eastAsia="仿宋_GB2312"/>
        </w:rPr>
        <w:t>联系电话：18292189959</w:t>
      </w:r>
    </w:p>
    <w:p>
      <w:pPr>
        <w:pStyle w:val="null3"/>
      </w:pPr>
      <w:r>
        <w:rPr>
          <w:rFonts w:ascii="仿宋_GB2312" w:hAnsi="仿宋_GB2312" w:cs="仿宋_GB2312" w:eastAsia="仿宋_GB2312"/>
        </w:rPr>
        <w:t>地址：西安市大兴东路29号御笔城市广场（2号电梯）4层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1,696,363.74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西安市莲湖区机场小学运动场地改造项目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标的名称：西安市莲湖区机场小学运动场地改造项目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1、工程名称</w:t>
            </w:r>
            <w:r>
              <w:rPr>
                <w:rFonts w:ascii="仿宋_GB2312" w:hAnsi="仿宋_GB2312" w:cs="仿宋_GB2312" w:eastAsia="仿宋_GB2312"/>
                <w:sz w:val="24"/>
              </w:rPr>
              <w:t>:</w:t>
            </w:r>
            <w:r>
              <w:rPr>
                <w:rFonts w:ascii="仿宋_GB2312" w:hAnsi="仿宋_GB2312" w:cs="仿宋_GB2312" w:eastAsia="仿宋_GB2312"/>
                <w:sz w:val="24"/>
              </w:rPr>
              <w:t>西安市莲湖区机场小学运动场地改造项目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建设地点</w:t>
            </w:r>
            <w:r>
              <w:rPr>
                <w:rFonts w:ascii="仿宋_GB2312" w:hAnsi="仿宋_GB2312" w:cs="仿宋_GB2312" w:eastAsia="仿宋_GB2312"/>
                <w:sz w:val="24"/>
              </w:rPr>
              <w:t>:陕西省西安市莲湖区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建筑范围</w:t>
            </w:r>
            <w:r>
              <w:rPr>
                <w:rFonts w:ascii="仿宋_GB2312" w:hAnsi="仿宋_GB2312" w:cs="仿宋_GB2312" w:eastAsia="仿宋_GB2312"/>
                <w:sz w:val="24"/>
              </w:rPr>
              <w:t>:学校运动场地、综合楼一楼、北教学楼舞蹈室</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建筑高度</w:t>
            </w:r>
            <w:r>
              <w:rPr>
                <w:rFonts w:ascii="仿宋_GB2312" w:hAnsi="仿宋_GB2312" w:cs="仿宋_GB2312" w:eastAsia="仿宋_GB2312"/>
                <w:sz w:val="24"/>
              </w:rPr>
              <w:t>:综合楼14米，北教学楼20.15米</w:t>
            </w:r>
          </w:p>
          <w:p>
            <w:pPr>
              <w:pStyle w:val="null3"/>
            </w:pPr>
            <w:r>
              <w:rPr>
                <w:rFonts w:ascii="仿宋_GB2312" w:hAnsi="仿宋_GB2312" w:cs="仿宋_GB2312" w:eastAsia="仿宋_GB2312"/>
                <w:sz w:val="24"/>
              </w:rPr>
              <w:t>5、</w:t>
            </w:r>
            <w:r>
              <w:rPr>
                <w:rFonts w:ascii="仿宋_GB2312" w:hAnsi="仿宋_GB2312" w:cs="仿宋_GB2312" w:eastAsia="仿宋_GB2312"/>
                <w:sz w:val="24"/>
              </w:rPr>
              <w:t>建筑面积</w:t>
            </w:r>
            <w:r>
              <w:rPr>
                <w:rFonts w:ascii="仿宋_GB2312" w:hAnsi="仿宋_GB2312" w:cs="仿宋_GB2312" w:eastAsia="仿宋_GB2312"/>
                <w:sz w:val="24"/>
              </w:rPr>
              <w:t>:运动场地5354.85</w:t>
            </w:r>
            <w:r>
              <w:rPr>
                <w:rFonts w:ascii="仿宋_GB2312" w:hAnsi="仿宋_GB2312" w:cs="仿宋_GB2312" w:eastAsia="仿宋_GB2312"/>
                <w:sz w:val="24"/>
              </w:rPr>
              <w:t>㎡</w:t>
            </w:r>
            <w:r>
              <w:rPr>
                <w:rFonts w:ascii="仿宋_GB2312" w:hAnsi="仿宋_GB2312" w:cs="仿宋_GB2312" w:eastAsia="仿宋_GB2312"/>
                <w:sz w:val="24"/>
              </w:rPr>
              <w:t>，北教学楼舞蹈室</w:t>
            </w:r>
            <w:r>
              <w:rPr>
                <w:rFonts w:ascii="仿宋_GB2312" w:hAnsi="仿宋_GB2312" w:cs="仿宋_GB2312" w:eastAsia="仿宋_GB2312"/>
                <w:sz w:val="24"/>
              </w:rPr>
              <w:t>140</w:t>
            </w:r>
            <w:r>
              <w:rPr>
                <w:rFonts w:ascii="仿宋_GB2312" w:hAnsi="仿宋_GB2312" w:cs="仿宋_GB2312" w:eastAsia="仿宋_GB2312"/>
                <w:sz w:val="24"/>
              </w:rPr>
              <w:t>㎡</w:t>
            </w:r>
            <w:r>
              <w:rPr>
                <w:rFonts w:ascii="仿宋_GB2312" w:hAnsi="仿宋_GB2312" w:cs="仿宋_GB2312" w:eastAsia="仿宋_GB2312"/>
                <w:sz w:val="24"/>
              </w:rPr>
              <w:t>，综合楼一楼</w:t>
            </w:r>
            <w:r>
              <w:rPr>
                <w:rFonts w:ascii="仿宋_GB2312" w:hAnsi="仿宋_GB2312" w:cs="仿宋_GB2312" w:eastAsia="仿宋_GB2312"/>
                <w:sz w:val="24"/>
              </w:rPr>
              <w:t>245</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(一)工程内容:运动场地改造、综合楼一楼地面改造、北教学</w:t>
            </w:r>
          </w:p>
          <w:p>
            <w:pPr>
              <w:pStyle w:val="null3"/>
              <w:jc w:val="both"/>
            </w:pPr>
            <w:r>
              <w:rPr>
                <w:rFonts w:ascii="仿宋_GB2312" w:hAnsi="仿宋_GB2312" w:cs="仿宋_GB2312" w:eastAsia="仿宋_GB2312"/>
                <w:sz w:val="24"/>
              </w:rPr>
              <w:t>楼舞蹈室地面改造等。</w:t>
            </w:r>
          </w:p>
          <w:p>
            <w:pPr>
              <w:pStyle w:val="null3"/>
              <w:jc w:val="both"/>
            </w:pPr>
            <w:r>
              <w:rPr>
                <w:rFonts w:ascii="仿宋_GB2312" w:hAnsi="仿宋_GB2312" w:cs="仿宋_GB2312" w:eastAsia="仿宋_GB2312"/>
                <w:sz w:val="24"/>
              </w:rPr>
              <w:t>(二)工程地点:西安市莲湖区</w:t>
            </w:r>
            <w:r>
              <w:rPr>
                <w:rFonts w:ascii="仿宋_GB2312" w:hAnsi="仿宋_GB2312" w:cs="仿宋_GB2312" w:eastAsia="仿宋_GB2312"/>
                <w:sz w:val="24"/>
              </w:rPr>
              <w:t>丰镐东路</w:t>
            </w:r>
            <w:r>
              <w:rPr>
                <w:rFonts w:ascii="仿宋_GB2312" w:hAnsi="仿宋_GB2312" w:cs="仿宋_GB2312" w:eastAsia="仿宋_GB2312"/>
                <w:sz w:val="24"/>
              </w:rPr>
              <w:t>190号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(三)计划工期:自进场之日起30个日历日内竣工。</w:t>
            </w:r>
          </w:p>
          <w:p>
            <w:pPr>
              <w:pStyle w:val="null3"/>
              <w:jc w:val="both"/>
            </w:pPr>
            <w:r>
              <w:rPr>
                <w:rFonts w:ascii="仿宋_GB2312" w:hAnsi="仿宋_GB2312" w:cs="仿宋_GB2312" w:eastAsia="仿宋_GB2312"/>
                <w:sz w:val="24"/>
              </w:rPr>
              <w:t>（四）缺陷责任期：</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（五）质量保修期：</w:t>
            </w:r>
            <w:r>
              <w:rPr>
                <w:rFonts w:ascii="仿宋_GB2312" w:hAnsi="仿宋_GB2312" w:cs="仿宋_GB2312" w:eastAsia="仿宋_GB2312"/>
                <w:sz w:val="24"/>
              </w:rPr>
              <w:t>2年（防水5年）。</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质量标准：</w:t>
            </w:r>
            <w:r>
              <w:rPr>
                <w:rFonts w:ascii="仿宋_GB2312" w:hAnsi="仿宋_GB2312" w:cs="仿宋_GB2312" w:eastAsia="仿宋_GB2312"/>
                <w:sz w:val="24"/>
                <w:color w:val="000000"/>
              </w:rPr>
              <w:t>符合国家现行相关规定及施工验收规范的</w:t>
            </w:r>
            <w:r>
              <w:rPr>
                <w:rFonts w:ascii="仿宋_GB2312" w:hAnsi="仿宋_GB2312" w:cs="仿宋_GB2312" w:eastAsia="仿宋_GB2312"/>
                <w:sz w:val="24"/>
                <w:color w:val="000000"/>
              </w:rPr>
              <w:t>“合格”标准。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w:t>
            </w:r>
            <w:r>
              <w:rPr>
                <w:rFonts w:ascii="仿宋_GB2312" w:hAnsi="仿宋_GB2312" w:cs="仿宋_GB2312" w:eastAsia="仿宋_GB2312"/>
                <w:sz w:val="24"/>
              </w:rPr>
              <w:t>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p>
            <w:pPr>
              <w:pStyle w:val="null3"/>
            </w:pPr>
            <w:r>
              <w:rPr>
                <w:rFonts w:ascii="仿宋_GB2312" w:hAnsi="仿宋_GB2312" w:cs="仿宋_GB2312" w:eastAsia="仿宋_GB2312"/>
              </w:rPr>
              <w:t>（八）</w:t>
            </w:r>
            <w:r>
              <w:rPr>
                <w:rFonts w:ascii="仿宋_GB2312" w:hAnsi="仿宋_GB2312" w:cs="仿宋_GB2312" w:eastAsia="仿宋_GB2312"/>
                <w:sz w:val="24"/>
              </w:rPr>
              <w:t>工程进度款的结算与支付：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1）工程竣工且验收合格后支付合同总价款的 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2）工程结算完成支付合同总价款的 17%（支付至审定价款的97%）；</w:t>
            </w:r>
          </w:p>
          <w:p>
            <w:pPr>
              <w:pStyle w:val="null3"/>
            </w:pPr>
            <w:r>
              <w:rPr>
                <w:rFonts w:ascii="仿宋_GB2312" w:hAnsi="仿宋_GB2312" w:cs="仿宋_GB2312" w:eastAsia="仿宋_GB2312"/>
                <w:sz w:val="24"/>
              </w:rPr>
              <w:t>（</w:t>
            </w:r>
            <w:r>
              <w:rPr>
                <w:rFonts w:ascii="仿宋_GB2312" w:hAnsi="仿宋_GB2312" w:cs="仿宋_GB2312" w:eastAsia="仿宋_GB2312"/>
                <w:sz w:val="24"/>
              </w:rPr>
              <w:t>3）审定价的 3%待缺陷责任期满后一次性付清。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编制依据：</w:t>
            </w:r>
          </w:p>
          <w:p>
            <w:pPr>
              <w:pStyle w:val="null3"/>
              <w:jc w:val="both"/>
            </w:pPr>
            <w:r>
              <w:rPr>
                <w:rFonts w:ascii="仿宋_GB2312" w:hAnsi="仿宋_GB2312" w:cs="仿宋_GB2312" w:eastAsia="仿宋_GB2312"/>
                <w:sz w:val="24"/>
              </w:rPr>
              <w:t>1.《陕西省建设工程工程量清单计价标准及计算标准》【2025】；</w:t>
            </w:r>
          </w:p>
          <w:p>
            <w:pPr>
              <w:pStyle w:val="null3"/>
              <w:jc w:val="both"/>
            </w:pPr>
            <w:r>
              <w:rPr>
                <w:rFonts w:ascii="仿宋_GB2312" w:hAnsi="仿宋_GB2312" w:cs="仿宋_GB2312" w:eastAsia="仿宋_GB2312"/>
                <w:sz w:val="24"/>
              </w:rPr>
              <w:t>2.陕西省住房和城乡建设厅关于印发《2025陕西省建设工程费用规则等计价依据的通知》陕建管发【2025】10号；</w:t>
            </w:r>
          </w:p>
          <w:p>
            <w:pPr>
              <w:pStyle w:val="null3"/>
              <w:jc w:val="both"/>
            </w:pPr>
            <w:r>
              <w:rPr>
                <w:rFonts w:ascii="仿宋_GB2312" w:hAnsi="仿宋_GB2312" w:cs="仿宋_GB2312" w:eastAsia="仿宋_GB2312"/>
                <w:sz w:val="24"/>
              </w:rPr>
              <w:t>3、《陕西省建筑与装饰工程基价表》【2025】；</w:t>
            </w:r>
          </w:p>
          <w:p>
            <w:pPr>
              <w:pStyle w:val="null3"/>
              <w:jc w:val="both"/>
            </w:pPr>
            <w:r>
              <w:rPr>
                <w:rFonts w:ascii="仿宋_GB2312" w:hAnsi="仿宋_GB2312" w:cs="仿宋_GB2312" w:eastAsia="仿宋_GB2312"/>
                <w:sz w:val="24"/>
              </w:rPr>
              <w:t>4、《陕西省建设工程费用规则》【2025】；</w:t>
            </w:r>
          </w:p>
          <w:p>
            <w:pPr>
              <w:pStyle w:val="null3"/>
              <w:jc w:val="both"/>
            </w:pPr>
            <w:r>
              <w:rPr>
                <w:rFonts w:ascii="仿宋_GB2312" w:hAnsi="仿宋_GB2312" w:cs="仿宋_GB2312" w:eastAsia="仿宋_GB2312"/>
                <w:sz w:val="24"/>
              </w:rPr>
              <w:t>5、所涉及的相关图集；</w:t>
            </w:r>
          </w:p>
          <w:p>
            <w:pPr>
              <w:pStyle w:val="null3"/>
              <w:jc w:val="both"/>
            </w:pPr>
            <w:r>
              <w:rPr>
                <w:rFonts w:ascii="仿宋_GB2312" w:hAnsi="仿宋_GB2312" w:cs="仿宋_GB2312" w:eastAsia="仿宋_GB2312"/>
                <w:sz w:val="24"/>
              </w:rPr>
              <w:t>6、正常施工组织设计及施工方法；</w:t>
            </w:r>
          </w:p>
          <w:p>
            <w:pPr>
              <w:pStyle w:val="null3"/>
              <w:jc w:val="both"/>
            </w:pPr>
            <w:r>
              <w:rPr>
                <w:rFonts w:ascii="仿宋_GB2312" w:hAnsi="仿宋_GB2312" w:cs="仿宋_GB2312" w:eastAsia="仿宋_GB2312"/>
                <w:sz w:val="24"/>
              </w:rPr>
              <w:t>7、材料价按照2026年第6期陕西信息价及市场价计入；</w:t>
            </w:r>
          </w:p>
          <w:p>
            <w:pPr>
              <w:pStyle w:val="null3"/>
            </w:pPr>
            <w:r>
              <w:rPr>
                <w:rFonts w:ascii="仿宋_GB2312" w:hAnsi="仿宋_GB2312" w:cs="仿宋_GB2312" w:eastAsia="仿宋_GB2312"/>
                <w:sz w:val="24"/>
              </w:rPr>
              <w:t>8、本工程量清单采用广联达云计价平台GCCP7.0（7.5000.23.3版本）编制。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施工要求：</w:t>
            </w:r>
          </w:p>
          <w:p>
            <w:pPr>
              <w:pStyle w:val="null3"/>
              <w:jc w:val="both"/>
            </w:pPr>
            <w:r>
              <w:rPr>
                <w:rFonts w:ascii="仿宋_GB2312" w:hAnsi="仿宋_GB2312" w:cs="仿宋_GB2312" w:eastAsia="仿宋_GB2312"/>
                <w:sz w:val="24"/>
              </w:rPr>
              <w:t>1、签订施工安全协议，施工人员在校期间，认真遵守学校规定，服从学校工作安排。</w:t>
            </w:r>
          </w:p>
          <w:p>
            <w:pPr>
              <w:pStyle w:val="null3"/>
              <w:jc w:val="both"/>
            </w:pPr>
            <w:r>
              <w:rPr>
                <w:rFonts w:ascii="仿宋_GB2312" w:hAnsi="仿宋_GB2312" w:cs="仿宋_GB2312" w:eastAsia="仿宋_GB2312"/>
                <w:sz w:val="24"/>
              </w:rPr>
              <w:t>2、施工人员施工期间，必须按照施工安全规定佩戴安全帽、安全带等防护设备进行作业。</w:t>
            </w:r>
          </w:p>
          <w:p>
            <w:pPr>
              <w:pStyle w:val="null3"/>
              <w:jc w:val="both"/>
            </w:pPr>
            <w:r>
              <w:rPr>
                <w:rFonts w:ascii="仿宋_GB2312" w:hAnsi="仿宋_GB2312" w:cs="仿宋_GB2312" w:eastAsia="仿宋_GB2312"/>
                <w:sz w:val="24"/>
              </w:rPr>
              <w:t>3、施工人员在校期间注意自身文明，禁止光膀子，禁止在校园内饮酒。</w:t>
            </w:r>
          </w:p>
          <w:p>
            <w:pPr>
              <w:pStyle w:val="null3"/>
              <w:jc w:val="both"/>
            </w:pPr>
            <w:r>
              <w:rPr>
                <w:rFonts w:ascii="仿宋_GB2312" w:hAnsi="仿宋_GB2312" w:cs="仿宋_GB2312" w:eastAsia="仿宋_GB2312"/>
                <w:sz w:val="24"/>
              </w:rPr>
              <w:t>4、施工人员必须在学校指定区域休息。</w:t>
            </w:r>
          </w:p>
          <w:p>
            <w:pPr>
              <w:pStyle w:val="null3"/>
              <w:jc w:val="both"/>
            </w:pPr>
            <w:r>
              <w:rPr>
                <w:rFonts w:ascii="仿宋_GB2312" w:hAnsi="仿宋_GB2312" w:cs="仿宋_GB2312" w:eastAsia="仿宋_GB2312"/>
                <w:sz w:val="24"/>
              </w:rPr>
              <w:t>5、来校施工车辆严格按照学校规定。进门登记，停放到指定位置。</w:t>
            </w:r>
          </w:p>
          <w:p>
            <w:pPr>
              <w:pStyle w:val="null3"/>
            </w:pPr>
            <w:r>
              <w:rPr>
                <w:rFonts w:ascii="仿宋_GB2312" w:hAnsi="仿宋_GB2312" w:cs="仿宋_GB2312" w:eastAsia="仿宋_GB2312"/>
                <w:sz w:val="24"/>
              </w:rPr>
              <w:t>6、施工单位保持其施工范围内的环境卫生，垃圾做到及时清理。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符合国家现行相关规定及施工验收规范的“合格”标准。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5.本项目为固定综合单价合同。 6.本项目最高限价为1,696,363.74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（8）供应商须具备建设行政主管部门颁发的建筑工程施工总承包三级及以上资质，并具备建设行政主管部门颁发的安全生产许可证； （9） 拟派项目经理须具有建筑工程专业二级及以上注册建造师证书，同时具有有效的安全生产考核合格证书（建安B证），在本单位注册，且无在建工程、无不良记录（提供无在建工程、无不良记录承诺书）；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拟派项目经理须具有建筑工程专业二级及以上注册建造师证书，同时具有有效的安全生产考核合格证书（建安B证），在本单位注册，且无在建工程、无不良记录（提供无在建工程、无不良记录承诺书）；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01月01日至今类似项目业绩，每提供1份得2分，最高得6分；业绩证明（时间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