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版本号：SXLX26-02-050Z(F)20260428001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长安路街道办事处朱雀大街北段东侧危旧房屋连片改造考古工作劳务项目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SXLX26-02-050Z(F)</w:t>
      </w:r>
      <w:r>
        <w:br/>
      </w:r>
      <w:r>
        <w:br/>
      </w:r>
      <w:r>
        <w:br/>
      </w:r>
    </w:p>
    <w:p>
      <w:pPr>
        <w:pStyle w:val="null3"/>
        <w:jc w:val="center"/>
        <w:outlineLvl w:val="2"/>
      </w:pPr>
      <w:r>
        <w:rPr>
          <w:rFonts w:ascii="仿宋_GB2312" w:hAnsi="仿宋_GB2312" w:cs="仿宋_GB2312" w:eastAsia="仿宋_GB2312"/>
          <w:sz w:val="28"/>
          <w:b/>
        </w:rPr>
        <w:t>西安市碑林区长安路街道办事处（本级）</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西安市碑林区长安路街道办事处（本级）</w:t>
      </w:r>
      <w:r>
        <w:rPr>
          <w:rFonts w:ascii="仿宋_GB2312" w:hAnsi="仿宋_GB2312" w:cs="仿宋_GB2312" w:eastAsia="仿宋_GB2312"/>
        </w:rPr>
        <w:t>委托，拟对</w:t>
      </w:r>
      <w:r>
        <w:rPr>
          <w:rFonts w:ascii="仿宋_GB2312" w:hAnsi="仿宋_GB2312" w:cs="仿宋_GB2312" w:eastAsia="仿宋_GB2312"/>
        </w:rPr>
        <w:t>长安路街道办事处朱雀大街北段东侧危旧房屋连片改造考古工作劳务项目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SXLX26-02-050Z(F)</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长安路街道办事处朱雀大街北段东侧危旧房屋连片改造考古工作劳务项目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本项目为朱雀大街北段东侧危旧房屋连片改造考古工作劳务项目。配合考古单位对区域内古代文化遗迹遗存，开展必要考古发掘。</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采购包1（长安路街道办事处朱雀大街北段东侧危旧房屋连片改造考古工作劳务项目）：属于专门面向中小企业采购。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西安市碑林区长安路街道办事处（本级）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西安市碑林区长安北路95号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程怀远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029-87803404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马彩霞、王小琼、任甜、杜航、郑婧婧、王真、梁嘉峰、魏晴霏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西安市碑林区财政局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采购包1：2,616,641.30元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以成交金额为基础，参照《国家计委关于印发招标代理服务收费管理暂行办法的通知》（计价格〔2002〕1980号）和国家发展改革委办公厅颁发的《关于招标代理服务收费有关问题的通知》（发改办价格〔2003〕857号）文件规定标准计算收取，具体收费金额将在中保公告中公布。 2.请将招标代理服务费汇至下列指定账户： 开户名称：陕西隆信项目管理有限公司 开 户 行：招商银行股份有限公司西安土门支行 账 号：129904064810902 财务部电话：029-88489979-8501 注：此服务费应计入报价中，但不需要单独开列。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西安市碑林区长安路街道办事处（本级）</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西安市碑林区长安路街道办事处（本级）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西安市碑林区长安路街道办事处（本级）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达到相关建设工程施工及验收规范“合格”标准；（2）符合《安全生产管理条例》的标准；符合工程相关规范要求；（3）工程验收标准：双方约定，在符合采购文件中本工程项目施工要求的前提下，以甲方和用地单位现场验收合格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联系人：马彩霞、王小琼、任甜、杜航、郑婧婧、王真、梁嘉峰、魏晴霏</w:t>
      </w:r>
    </w:p>
    <w:p>
      <w:pPr>
        <w:pStyle w:val="null3"/>
      </w:pPr>
      <w:r>
        <w:rPr>
          <w:rFonts w:ascii="仿宋_GB2312" w:hAnsi="仿宋_GB2312" w:cs="仿宋_GB2312" w:eastAsia="仿宋_GB2312"/>
        </w:rPr>
        <w:t>联系电话：029-88489979-8202</w:t>
      </w:r>
    </w:p>
    <w:p>
      <w:pPr>
        <w:pStyle w:val="null3"/>
      </w:pPr>
      <w:r>
        <w:rPr>
          <w:rFonts w:ascii="仿宋_GB2312" w:hAnsi="仿宋_GB2312" w:cs="仿宋_GB2312" w:eastAsia="仿宋_GB2312"/>
        </w:rPr>
        <w:t>地址：陕西省西安市雁塔区雁翔路111号赛格·中京坊公寓A一单元二层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本项目为朱雀大街北段东侧危旧房屋连片改造考古工作劳务项目。配合考古单位对区域内古代文化遗迹遗存，开展必要考古发掘。</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2,616,641.30</w:t>
      </w:r>
    </w:p>
    <w:p>
      <w:pPr>
        <w:pStyle w:val="null3"/>
      </w:pPr>
      <w:r>
        <w:rPr>
          <w:rFonts w:ascii="仿宋_GB2312" w:hAnsi="仿宋_GB2312" w:cs="仿宋_GB2312" w:eastAsia="仿宋_GB2312"/>
        </w:rPr>
        <w:t>采购包最高限价（元）: 2,616,641.30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朱雀大街北段东侧危旧房屋连片改造考古工作劳务项目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2,616,641.30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标的名称：朱雀大街北段东侧危旧房屋连片改造考古工作劳务项目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一、技术条款</w:t>
            </w:r>
          </w:p>
          <w:p>
            <w:pPr>
              <w:pStyle w:val="null3"/>
              <w:ind w:firstLine="480"/>
            </w:pPr>
            <w:r>
              <w:rPr>
                <w:rFonts w:ascii="仿宋_GB2312" w:hAnsi="仿宋_GB2312" w:cs="仿宋_GB2312" w:eastAsia="仿宋_GB2312"/>
              </w:rPr>
              <w:t>（一）</w:t>
            </w:r>
            <w:r>
              <w:rPr>
                <w:rFonts w:ascii="仿宋_GB2312" w:hAnsi="仿宋_GB2312" w:cs="仿宋_GB2312" w:eastAsia="仿宋_GB2312"/>
              </w:rPr>
              <w:t>技术要求：</w:t>
            </w:r>
          </w:p>
          <w:p>
            <w:pPr>
              <w:pStyle w:val="null3"/>
              <w:ind w:firstLine="480"/>
            </w:pPr>
            <w:r>
              <w:rPr>
                <w:rFonts w:ascii="仿宋_GB2312" w:hAnsi="仿宋_GB2312" w:cs="仿宋_GB2312" w:eastAsia="仿宋_GB2312"/>
              </w:rPr>
              <w:t>1.考古发掘进场前，</w:t>
            </w:r>
            <w:r>
              <w:rPr>
                <w:rFonts w:ascii="仿宋_GB2312" w:hAnsi="仿宋_GB2312" w:cs="仿宋_GB2312" w:eastAsia="仿宋_GB2312"/>
              </w:rPr>
              <w:t>投标人</w:t>
            </w:r>
            <w:r>
              <w:rPr>
                <w:rFonts w:ascii="仿宋_GB2312" w:hAnsi="仿宋_GB2312" w:cs="仿宋_GB2312" w:eastAsia="仿宋_GB2312"/>
              </w:rPr>
              <w:t>做好现场绿网覆盖等环境保护措施，以满足政府环境保护要求，排除可能干扰发掘工作的环境因素，以保证考古发掘工作的顺利进行。</w:t>
            </w:r>
          </w:p>
          <w:p>
            <w:pPr>
              <w:pStyle w:val="null3"/>
              <w:ind w:firstLine="480"/>
            </w:pPr>
            <w:r>
              <w:rPr>
                <w:rFonts w:ascii="仿宋_GB2312" w:hAnsi="仿宋_GB2312" w:cs="仿宋_GB2312" w:eastAsia="仿宋_GB2312"/>
              </w:rPr>
              <w:t>2.按照国家及行业对文物发掘现场的相关法律法规、行业规定，承担考古发掘所需的安全保卫工作。在工地现场选取合适位置自行搭建安全保卫值班室，并自行负责现场考古发掘所需的临水、临电设施。在考古发掘区域四周设置围挡形成封闭的工作区域，并在工地四周及出入口设置安全警示标志，安装监控预警等设备。负责安排足够的专职安全保卫人员，昼夜24小时在工地值班巡逻，并根据考古</w:t>
            </w:r>
            <w:r>
              <w:rPr>
                <w:rFonts w:ascii="仿宋_GB2312" w:hAnsi="仿宋_GB2312" w:cs="仿宋_GB2312" w:eastAsia="仿宋_GB2312"/>
              </w:rPr>
              <w:t>发掘</w:t>
            </w:r>
            <w:r>
              <w:rPr>
                <w:rFonts w:ascii="仿宋_GB2312" w:hAnsi="仿宋_GB2312" w:cs="仿宋_GB2312" w:eastAsia="仿宋_GB2312"/>
              </w:rPr>
              <w:t>单位要求在每一个考古发掘单位上方架设标准数量、规格的摄像监控，做到全程无死角监控发掘过程。安全保卫工作必须严格按照《考古工地安全保卫工作管理规范》执行；并接受考古发掘单位工地负责人及公安科人员的检查督查；负责所有考古工地的安全记录（包括值班记录、人员车辆出入登记、所有录像监控记录数据等），并在工地结束后必须全部提交考古发掘单位公安科存档。</w:t>
            </w:r>
          </w:p>
          <w:p>
            <w:pPr>
              <w:pStyle w:val="null3"/>
              <w:ind w:firstLine="480"/>
            </w:pPr>
            <w:r>
              <w:rPr>
                <w:rFonts w:ascii="仿宋_GB2312" w:hAnsi="仿宋_GB2312" w:cs="仿宋_GB2312" w:eastAsia="仿宋_GB2312"/>
              </w:rPr>
              <w:t>3.</w:t>
            </w:r>
            <w:r>
              <w:rPr>
                <w:rFonts w:ascii="仿宋_GB2312" w:hAnsi="仿宋_GB2312" w:cs="仿宋_GB2312" w:eastAsia="仿宋_GB2312"/>
              </w:rPr>
              <w:t>投标人</w:t>
            </w:r>
            <w:r>
              <w:rPr>
                <w:rFonts w:ascii="仿宋_GB2312" w:hAnsi="仿宋_GB2312" w:cs="仿宋_GB2312" w:eastAsia="仿宋_GB2312"/>
              </w:rPr>
              <w:t>为考古发掘提供文物发掘保护、看护、配合发掘清理中的民工劳务工作。做好现场文物保护，并全权负责管理好文物</w:t>
            </w:r>
            <w:r>
              <w:rPr>
                <w:rFonts w:ascii="仿宋_GB2312" w:hAnsi="仿宋_GB2312" w:cs="仿宋_GB2312" w:eastAsia="仿宋_GB2312"/>
              </w:rPr>
              <w:t>发掘</w:t>
            </w:r>
            <w:r>
              <w:rPr>
                <w:rFonts w:ascii="仿宋_GB2312" w:hAnsi="仿宋_GB2312" w:cs="仿宋_GB2312" w:eastAsia="仿宋_GB2312"/>
              </w:rPr>
              <w:t>清理保护过程中使用的机械、车辆及其他工器具以及人员，包括施工现场和生活场所等凡是</w:t>
            </w:r>
            <w:r>
              <w:rPr>
                <w:rFonts w:ascii="仿宋_GB2312" w:hAnsi="仿宋_GB2312" w:cs="仿宋_GB2312" w:eastAsia="仿宋_GB2312"/>
              </w:rPr>
              <w:t>投标人</w:t>
            </w:r>
            <w:r>
              <w:rPr>
                <w:rFonts w:ascii="仿宋_GB2312" w:hAnsi="仿宋_GB2312" w:cs="仿宋_GB2312" w:eastAsia="仿宋_GB2312"/>
              </w:rPr>
              <w:t>人员活动的地方。规范人员及民工的生活、工作、言行，其人身安全和</w:t>
            </w:r>
            <w:r>
              <w:rPr>
                <w:rFonts w:ascii="仿宋_GB2312" w:hAnsi="仿宋_GB2312" w:cs="仿宋_GB2312" w:eastAsia="仿宋_GB2312"/>
              </w:rPr>
              <w:t>财物</w:t>
            </w:r>
            <w:r>
              <w:rPr>
                <w:rFonts w:ascii="仿宋_GB2312" w:hAnsi="仿宋_GB2312" w:cs="仿宋_GB2312" w:eastAsia="仿宋_GB2312"/>
              </w:rPr>
              <w:t>安全等均由</w:t>
            </w:r>
            <w:r>
              <w:rPr>
                <w:rFonts w:ascii="仿宋_GB2312" w:hAnsi="仿宋_GB2312" w:cs="仿宋_GB2312" w:eastAsia="仿宋_GB2312"/>
              </w:rPr>
              <w:t>投标人</w:t>
            </w:r>
            <w:r>
              <w:rPr>
                <w:rFonts w:ascii="仿宋_GB2312" w:hAnsi="仿宋_GB2312" w:cs="仿宋_GB2312" w:eastAsia="仿宋_GB2312"/>
              </w:rPr>
              <w:t>自行负责。配合采购人及考古发掘单位出具考古发掘所需所有资料</w:t>
            </w:r>
          </w:p>
          <w:p>
            <w:pPr>
              <w:pStyle w:val="null3"/>
              <w:ind w:firstLine="480"/>
            </w:pPr>
            <w:r>
              <w:rPr>
                <w:rFonts w:ascii="仿宋_GB2312" w:hAnsi="仿宋_GB2312" w:cs="仿宋_GB2312" w:eastAsia="仿宋_GB2312"/>
              </w:rPr>
              <w:t>4.</w:t>
            </w:r>
            <w:r>
              <w:rPr>
                <w:rFonts w:ascii="仿宋_GB2312" w:hAnsi="仿宋_GB2312" w:cs="仿宋_GB2312" w:eastAsia="仿宋_GB2312"/>
              </w:rPr>
              <w:t>投标人</w:t>
            </w:r>
            <w:r>
              <w:rPr>
                <w:rFonts w:ascii="仿宋_GB2312" w:hAnsi="仿宋_GB2312" w:cs="仿宋_GB2312" w:eastAsia="仿宋_GB2312"/>
              </w:rPr>
              <w:t>应根据国家和省、市有关法律法规及采购人的有关规定，配合考古单位按时完成考古发掘，包含土方劳务、支护加固、安保等内容</w:t>
            </w:r>
            <w:r>
              <w:rPr>
                <w:rFonts w:ascii="仿宋_GB2312" w:hAnsi="仿宋_GB2312" w:cs="仿宋_GB2312" w:eastAsia="仿宋_GB2312"/>
              </w:rPr>
              <w:t>。</w:t>
            </w:r>
          </w:p>
          <w:p>
            <w:pPr>
              <w:pStyle w:val="null3"/>
              <w:ind w:firstLine="480"/>
            </w:pPr>
            <w:r>
              <w:rPr>
                <w:rFonts w:ascii="仿宋_GB2312" w:hAnsi="仿宋_GB2312" w:cs="仿宋_GB2312" w:eastAsia="仿宋_GB2312"/>
              </w:rPr>
              <w:t>5.</w:t>
            </w:r>
            <w:r>
              <w:rPr>
                <w:rFonts w:ascii="仿宋_GB2312" w:hAnsi="仿宋_GB2312" w:cs="仿宋_GB2312" w:eastAsia="仿宋_GB2312"/>
              </w:rPr>
              <w:t>投标人</w:t>
            </w:r>
            <w:r>
              <w:rPr>
                <w:rFonts w:ascii="仿宋_GB2312" w:hAnsi="仿宋_GB2312" w:cs="仿宋_GB2312" w:eastAsia="仿宋_GB2312"/>
              </w:rPr>
              <w:t>的服务方案符合相关要求并切实可行。对本项目及所处区域的文物发掘熟悉。具有对关键性问题的把握及解决方案、突发事件处理方案及安全预案的经验。</w:t>
            </w:r>
          </w:p>
          <w:p>
            <w:pPr>
              <w:pStyle w:val="null3"/>
              <w:ind w:firstLine="480"/>
            </w:pPr>
            <w:r>
              <w:rPr>
                <w:rFonts w:ascii="仿宋_GB2312" w:hAnsi="仿宋_GB2312" w:cs="仿宋_GB2312" w:eastAsia="仿宋_GB2312"/>
              </w:rPr>
              <w:t>6.</w:t>
            </w:r>
            <w:r>
              <w:rPr>
                <w:rFonts w:ascii="仿宋_GB2312" w:hAnsi="仿宋_GB2312" w:cs="仿宋_GB2312" w:eastAsia="仿宋_GB2312"/>
              </w:rPr>
              <w:t>投标人</w:t>
            </w:r>
            <w:r>
              <w:rPr>
                <w:rFonts w:ascii="仿宋_GB2312" w:hAnsi="仿宋_GB2312" w:cs="仿宋_GB2312" w:eastAsia="仿宋_GB2312"/>
              </w:rPr>
              <w:t>应拥有足够的人力、财力、物力和专业技术能力等资源保证按时按质按量完成委托业务。</w:t>
            </w:r>
          </w:p>
          <w:p>
            <w:pPr>
              <w:pStyle w:val="null3"/>
              <w:ind w:firstLine="480"/>
            </w:pPr>
            <w:r>
              <w:rPr>
                <w:rFonts w:ascii="仿宋_GB2312" w:hAnsi="仿宋_GB2312" w:cs="仿宋_GB2312" w:eastAsia="仿宋_GB2312"/>
              </w:rPr>
              <w:t>7.</w:t>
            </w:r>
            <w:r>
              <w:rPr>
                <w:rFonts w:ascii="仿宋_GB2312" w:hAnsi="仿宋_GB2312" w:cs="仿宋_GB2312" w:eastAsia="仿宋_GB2312"/>
              </w:rPr>
              <w:t>投标人</w:t>
            </w:r>
            <w:r>
              <w:rPr>
                <w:rFonts w:ascii="仿宋_GB2312" w:hAnsi="仿宋_GB2312" w:cs="仿宋_GB2312" w:eastAsia="仿宋_GB2312"/>
              </w:rPr>
              <w:t>应对自身安全负责，并给项目人员提供相应的保险保障。</w:t>
            </w:r>
          </w:p>
          <w:p>
            <w:pPr>
              <w:pStyle w:val="null3"/>
              <w:ind w:firstLine="480"/>
            </w:pPr>
            <w:r>
              <w:rPr>
                <w:rFonts w:ascii="仿宋_GB2312" w:hAnsi="仿宋_GB2312" w:cs="仿宋_GB2312" w:eastAsia="仿宋_GB2312"/>
              </w:rPr>
              <w:t>8.</w:t>
            </w:r>
            <w:r>
              <w:rPr>
                <w:rFonts w:ascii="仿宋_GB2312" w:hAnsi="仿宋_GB2312" w:cs="仿宋_GB2312" w:eastAsia="仿宋_GB2312"/>
              </w:rPr>
              <w:t>投标人</w:t>
            </w:r>
            <w:r>
              <w:rPr>
                <w:rFonts w:ascii="仿宋_GB2312" w:hAnsi="仿宋_GB2312" w:cs="仿宋_GB2312" w:eastAsia="仿宋_GB2312"/>
              </w:rPr>
              <w:t>应有健全的组织机构和内部管理制度，有完善的质量保证体系和安全管理制度。定期对人员进行相关文物、考古知识及安全生产、治污减霾相关培训。</w:t>
            </w:r>
          </w:p>
          <w:p>
            <w:pPr>
              <w:pStyle w:val="null3"/>
              <w:ind w:firstLine="480"/>
            </w:pPr>
            <w:r>
              <w:rPr>
                <w:rFonts w:ascii="仿宋_GB2312" w:hAnsi="仿宋_GB2312" w:cs="仿宋_GB2312" w:eastAsia="仿宋_GB2312"/>
              </w:rPr>
              <w:t>9.如被确认中标，则</w:t>
            </w:r>
            <w:r>
              <w:rPr>
                <w:rFonts w:ascii="仿宋_GB2312" w:hAnsi="仿宋_GB2312" w:cs="仿宋_GB2312" w:eastAsia="仿宋_GB2312"/>
              </w:rPr>
              <w:t>投标人</w:t>
            </w:r>
            <w:r>
              <w:rPr>
                <w:rFonts w:ascii="仿宋_GB2312" w:hAnsi="仿宋_GB2312" w:cs="仿宋_GB2312" w:eastAsia="仿宋_GB2312"/>
              </w:rPr>
              <w:t>于响应文件中承诺配备的人员必须配备到位，若需更换人员应先征得采购人同意，且替换的人员不低于被替换的人员的资质等级及工作能力。</w:t>
            </w:r>
          </w:p>
          <w:p>
            <w:pPr>
              <w:pStyle w:val="null3"/>
              <w:ind w:firstLine="480"/>
            </w:pPr>
            <w:r>
              <w:rPr>
                <w:rFonts w:ascii="仿宋_GB2312" w:hAnsi="仿宋_GB2312" w:cs="仿宋_GB2312" w:eastAsia="仿宋_GB2312"/>
              </w:rPr>
              <w:t>10.</w:t>
            </w:r>
            <w:r>
              <w:rPr>
                <w:rFonts w:ascii="仿宋_GB2312" w:hAnsi="仿宋_GB2312" w:cs="仿宋_GB2312" w:eastAsia="仿宋_GB2312"/>
              </w:rPr>
              <w:t>投标人</w:t>
            </w:r>
            <w:r>
              <w:rPr>
                <w:rFonts w:ascii="仿宋_GB2312" w:hAnsi="仿宋_GB2312" w:cs="仿宋_GB2312" w:eastAsia="仿宋_GB2312"/>
              </w:rPr>
              <w:t>应独立完成工作任务，不得以任何形式将工作任务再委托其他个人和机构。</w:t>
            </w:r>
          </w:p>
          <w:p>
            <w:pPr>
              <w:pStyle w:val="null3"/>
              <w:ind w:firstLine="480"/>
            </w:pPr>
            <w:r>
              <w:rPr>
                <w:rFonts w:ascii="仿宋_GB2312" w:hAnsi="仿宋_GB2312" w:cs="仿宋_GB2312" w:eastAsia="仿宋_GB2312"/>
              </w:rPr>
              <w:t>11.发掘过程中，</w:t>
            </w:r>
            <w:r>
              <w:rPr>
                <w:rFonts w:ascii="仿宋_GB2312" w:hAnsi="仿宋_GB2312" w:cs="仿宋_GB2312" w:eastAsia="仿宋_GB2312"/>
              </w:rPr>
              <w:t>投标人</w:t>
            </w:r>
            <w:r>
              <w:rPr>
                <w:rFonts w:ascii="仿宋_GB2312" w:hAnsi="仿宋_GB2312" w:cs="仿宋_GB2312" w:eastAsia="仿宋_GB2312"/>
              </w:rPr>
              <w:t>应采取合理措施，确保文物的安全。</w:t>
            </w:r>
          </w:p>
          <w:p>
            <w:pPr>
              <w:pStyle w:val="null3"/>
              <w:ind w:firstLine="480"/>
            </w:pPr>
            <w:r>
              <w:rPr>
                <w:rFonts w:ascii="仿宋_GB2312" w:hAnsi="仿宋_GB2312" w:cs="仿宋_GB2312" w:eastAsia="仿宋_GB2312"/>
              </w:rPr>
              <w:t>12.发掘工作结束后，</w:t>
            </w:r>
            <w:r>
              <w:rPr>
                <w:rFonts w:ascii="仿宋_GB2312" w:hAnsi="仿宋_GB2312" w:cs="仿宋_GB2312" w:eastAsia="仿宋_GB2312"/>
              </w:rPr>
              <w:t>投标人</w:t>
            </w:r>
            <w:r>
              <w:rPr>
                <w:rFonts w:ascii="仿宋_GB2312" w:hAnsi="仿宋_GB2312" w:cs="仿宋_GB2312" w:eastAsia="仿宋_GB2312"/>
              </w:rPr>
              <w:t>须将场地回填至自然场坪。</w:t>
            </w:r>
          </w:p>
          <w:p>
            <w:pPr>
              <w:pStyle w:val="null3"/>
              <w:ind w:firstLine="480"/>
            </w:pPr>
            <w:r>
              <w:rPr>
                <w:rFonts w:ascii="仿宋_GB2312" w:hAnsi="仿宋_GB2312" w:cs="仿宋_GB2312" w:eastAsia="仿宋_GB2312"/>
              </w:rPr>
              <w:t>13.投标人在发掘过程中需要有处理应急情况的能力并保证对本项目的全过程工作进行保密。</w:t>
            </w:r>
          </w:p>
          <w:p>
            <w:pPr>
              <w:pStyle w:val="null3"/>
              <w:ind w:firstLine="480"/>
            </w:pPr>
            <w:r>
              <w:rPr>
                <w:rFonts w:ascii="仿宋_GB2312" w:hAnsi="仿宋_GB2312" w:cs="仿宋_GB2312" w:eastAsia="仿宋_GB2312"/>
              </w:rPr>
              <w:t>14.投标人需配合技术单位进行遗迹的发掘、清理，发掘过程中的支护加固，发掘现场的安保、临时库房看护，发掘过程中若有必要，按技术单位的要求搭设钢结构防护棚、罩。</w:t>
            </w:r>
          </w:p>
          <w:p>
            <w:pPr>
              <w:pStyle w:val="null3"/>
              <w:ind w:firstLine="480"/>
            </w:pPr>
            <w:r>
              <w:rPr>
                <w:rFonts w:ascii="仿宋_GB2312" w:hAnsi="仿宋_GB2312" w:cs="仿宋_GB2312" w:eastAsia="仿宋_GB2312"/>
              </w:rPr>
              <w:t>（二）</w:t>
            </w:r>
            <w:r>
              <w:rPr>
                <w:rFonts w:ascii="仿宋_GB2312" w:hAnsi="仿宋_GB2312" w:cs="仿宋_GB2312" w:eastAsia="仿宋_GB2312"/>
              </w:rPr>
              <w:t>安全要求</w:t>
            </w:r>
          </w:p>
          <w:p>
            <w:pPr>
              <w:pStyle w:val="null3"/>
              <w:ind w:firstLine="480"/>
            </w:pPr>
            <w:r>
              <w:rPr>
                <w:rFonts w:ascii="仿宋_GB2312" w:hAnsi="仿宋_GB2312" w:cs="仿宋_GB2312" w:eastAsia="仿宋_GB2312"/>
              </w:rPr>
              <w:t>1.</w:t>
            </w:r>
            <w:r>
              <w:rPr>
                <w:rFonts w:ascii="仿宋_GB2312" w:hAnsi="仿宋_GB2312" w:cs="仿宋_GB2312" w:eastAsia="仿宋_GB2312"/>
              </w:rPr>
              <w:t>投标人</w:t>
            </w:r>
            <w:r>
              <w:rPr>
                <w:rFonts w:ascii="仿宋_GB2312" w:hAnsi="仿宋_GB2312" w:cs="仿宋_GB2312" w:eastAsia="仿宋_GB2312"/>
              </w:rPr>
              <w:t>应对自身安全负责，要遵守国家的相关安全规定。</w:t>
            </w:r>
            <w:r>
              <w:rPr>
                <w:rFonts w:ascii="仿宋_GB2312" w:hAnsi="仿宋_GB2312" w:cs="仿宋_GB2312" w:eastAsia="仿宋_GB2312"/>
              </w:rPr>
              <w:t>投标人</w:t>
            </w:r>
            <w:r>
              <w:rPr>
                <w:rFonts w:ascii="仿宋_GB2312" w:hAnsi="仿宋_GB2312" w:cs="仿宋_GB2312" w:eastAsia="仿宋_GB2312"/>
              </w:rPr>
              <w:t>应严格执行《考古工地安全协议》的相关要求，遵守考古工地的安全规定，确保考古工地的施工安全、人员安全和文物安全。</w:t>
            </w:r>
          </w:p>
          <w:p>
            <w:pPr>
              <w:pStyle w:val="null3"/>
              <w:ind w:firstLine="480"/>
            </w:pPr>
            <w:r>
              <w:rPr>
                <w:rFonts w:ascii="仿宋_GB2312" w:hAnsi="仿宋_GB2312" w:cs="仿宋_GB2312" w:eastAsia="仿宋_GB2312"/>
              </w:rPr>
              <w:t>2.应坚持“安全第一、预防为主”的原则，在开工前应根据实际情况制定安全保卫工作方案及应急预案。负责组织对所有参与工作的人员进行安全警示教育，提高安全意识，防止和避免因工作失误和安全措施不到位诱发的安全责任事故。</w:t>
            </w:r>
          </w:p>
          <w:p>
            <w:pPr>
              <w:pStyle w:val="null3"/>
              <w:ind w:firstLine="480"/>
            </w:pPr>
            <w:r>
              <w:rPr>
                <w:rFonts w:ascii="仿宋_GB2312" w:hAnsi="仿宋_GB2312" w:cs="仿宋_GB2312" w:eastAsia="仿宋_GB2312"/>
              </w:rPr>
              <w:t>3.</w:t>
            </w:r>
            <w:r>
              <w:rPr>
                <w:rFonts w:ascii="仿宋_GB2312" w:hAnsi="仿宋_GB2312" w:cs="仿宋_GB2312" w:eastAsia="仿宋_GB2312"/>
              </w:rPr>
              <w:t>投标人</w:t>
            </w:r>
            <w:r>
              <w:rPr>
                <w:rFonts w:ascii="仿宋_GB2312" w:hAnsi="仿宋_GB2312" w:cs="仿宋_GB2312" w:eastAsia="仿宋_GB2312"/>
              </w:rPr>
              <w:t>在考古发掘工作中对发现的古遗址、古墓葬等地下文物古迹负有看管保护的责任，并对相关信息负有保密的责任。</w:t>
            </w:r>
          </w:p>
          <w:p>
            <w:pPr>
              <w:pStyle w:val="null3"/>
              <w:ind w:firstLine="480"/>
            </w:pPr>
            <w:r>
              <w:rPr>
                <w:rFonts w:ascii="仿宋_GB2312" w:hAnsi="仿宋_GB2312" w:cs="仿宋_GB2312" w:eastAsia="仿宋_GB2312"/>
              </w:rPr>
              <w:t>4.发掘前，</w:t>
            </w:r>
            <w:r>
              <w:rPr>
                <w:rFonts w:ascii="仿宋_GB2312" w:hAnsi="仿宋_GB2312" w:cs="仿宋_GB2312" w:eastAsia="仿宋_GB2312"/>
              </w:rPr>
              <w:t>投标人</w:t>
            </w:r>
            <w:r>
              <w:rPr>
                <w:rFonts w:ascii="仿宋_GB2312" w:hAnsi="仿宋_GB2312" w:cs="仿宋_GB2312" w:eastAsia="仿宋_GB2312"/>
              </w:rPr>
              <w:t>负责完善工作人员办公用房及暂存文物标本的文物库房等购置。考古驻地的所有工作人员、财物、设备、设施以及暂存文物标本的文物库房、办公用房等安全保卫工作由</w:t>
            </w:r>
            <w:r>
              <w:rPr>
                <w:rFonts w:ascii="仿宋_GB2312" w:hAnsi="仿宋_GB2312" w:cs="仿宋_GB2312" w:eastAsia="仿宋_GB2312"/>
              </w:rPr>
              <w:t>投标人</w:t>
            </w:r>
            <w:r>
              <w:rPr>
                <w:rFonts w:ascii="仿宋_GB2312" w:hAnsi="仿宋_GB2312" w:cs="仿宋_GB2312" w:eastAsia="仿宋_GB2312"/>
              </w:rPr>
              <w:t>全权负责。驻地暂存文物和标本的临时文物库房，必须符合有关存放文物的安全要求。</w:t>
            </w:r>
          </w:p>
          <w:p>
            <w:pPr>
              <w:pStyle w:val="null3"/>
              <w:ind w:firstLine="480"/>
            </w:pPr>
            <w:r>
              <w:rPr>
                <w:rFonts w:ascii="仿宋_GB2312" w:hAnsi="仿宋_GB2312" w:cs="仿宋_GB2312" w:eastAsia="仿宋_GB2312"/>
              </w:rPr>
              <w:t>5.发掘过程中，</w:t>
            </w:r>
            <w:r>
              <w:rPr>
                <w:rFonts w:ascii="仿宋_GB2312" w:hAnsi="仿宋_GB2312" w:cs="仿宋_GB2312" w:eastAsia="仿宋_GB2312"/>
              </w:rPr>
              <w:t>投标人</w:t>
            </w:r>
            <w:r>
              <w:rPr>
                <w:rFonts w:ascii="仿宋_GB2312" w:hAnsi="仿宋_GB2312" w:cs="仿宋_GB2312" w:eastAsia="仿宋_GB2312"/>
              </w:rPr>
              <w:t>应严格遵守国家、省、市及</w:t>
            </w:r>
            <w:r>
              <w:rPr>
                <w:rFonts w:ascii="仿宋_GB2312" w:hAnsi="仿宋_GB2312" w:cs="仿宋_GB2312" w:eastAsia="仿宋_GB2312"/>
              </w:rPr>
              <w:t>碑林</w:t>
            </w:r>
            <w:r>
              <w:rPr>
                <w:rFonts w:ascii="仿宋_GB2312" w:hAnsi="仿宋_GB2312" w:cs="仿宋_GB2312" w:eastAsia="仿宋_GB2312"/>
              </w:rPr>
              <w:t>区的治污减霾相关要求，做好此项工作。</w:t>
            </w:r>
          </w:p>
          <w:p>
            <w:pPr>
              <w:pStyle w:val="null3"/>
            </w:pPr>
            <w:r>
              <w:rPr>
                <w:rFonts w:ascii="仿宋_GB2312" w:hAnsi="仿宋_GB2312" w:cs="仿宋_GB2312" w:eastAsia="仿宋_GB2312"/>
              </w:rPr>
              <w:t xml:space="preserve">    </w:t>
            </w:r>
            <w:r>
              <w:rPr>
                <w:rFonts w:ascii="仿宋_GB2312" w:hAnsi="仿宋_GB2312" w:cs="仿宋_GB2312" w:eastAsia="仿宋_GB2312"/>
              </w:rPr>
              <w:t xml:space="preserve">     6.投标人需提供现场24小时安保人员服务，确保现场及文物存放安全。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具有考古发掘劳务服务工作经验，投标人须提供针对本项目的详细人员配备情况</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根据采购内容匹配相关设备。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陕西省西安市碑林区朱雀大街北段东侧</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（1）按采购人要求完成项目服务内容及项目交付，并达到采购人验收要求。（2）采购人对投标人服务期内的服务实施情况进行考核，结合考核情况和服务效果进行验收。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人接受招标人、招标代理机构的检查验证，配合提供相关证明材料（1.财务状况报告2.税收缴纳证明；3.社保资金缴纳证明；4.被授权代表的身份证复印件以及2026年1月至今任意时段在本单位注册的已缴纳的社会保障资金缴存单据或社保机构开具的社会保险参保缴费情况证明；5.中标人的业绩（业绩需与投标文件中所提供的保持一致）；以上5项具体要求详见合同附件），证明符合《中华人民共和国政府采购法》规定的投标人基本资格条件。投标人应对其资格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有违法所得的，并处没收违法所得，情节严重的，由市场监督部门吊销营业执照；构成犯罪的，依法追究刑事责任。 二、中标人在领取中标通知书时提供纸质版响应文件2套，应通过专用制作软件直接打印，确保与电子投标文件保持一致，不允许修改和补充。提交地点：陕西省西安市雁塔区雁翔路111号赛格·中京坊公寓A一单元二层招标二部。 三、投标人的投标报价包括投标人完成本项目所需直接费、间接费、利润、税金及其他相关的一切费用。包括但不限于：人工费、机械与工具费、管理费、设备维修费、招标代理服务费、利润、税金、风险、协调费用及完成工作准备阶段、实施阶段、成果交付阶段、验收阶段等其他一切相关费用，该合同价款价不受市场因素的影响。 四、投标有效期：1.出现特殊情况需要延长投标有效期的，采购代理机构或采购人可于投标有效期满之前，以书面形式通知所有投标人延长投标有效期。投标人应予书面答复，同意延长的，应相应延长其投标保证金有效期，但不得要求或被允许修改其投标文件；投标人拒绝延长的，其投标文件失效，递交投标保证金的，投标人有权收回其投标保证金。2.在投标有效期内，投标人撤销投标文件的，应承担招标文件和法律规定的责任。 3.中标人的投标有效期自动延长至合同终止为止。 五、合格投标少于3家的处理：评审过程中，合格投标人少于3家时，采购人应依法重新组织采购活动。 六、分公司独立参与投标时，不能使用总公司的资质或业绩；总公司授权分公司或分支机构参与投标，可以使用总公司的资质或业绩。总公司单独参与投标时，可以使用分公司的业绩，在相关资质证书的管理要求和适用范围内可以使用分公司资质。 七、恶意质疑、投诉的法律后果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八、签名是指手写签名或者加盖名章(含电子签名或电子印章)，盖章是指加盖单位印章。 九、资格审查小组说明：1、根据《政府采购货物和服务招标投标管理办法》（财政部令第18号），采购人应依法对投标人的资格进行审查。经采购人授权，资格审查工作可由资格审查小组完成。2、资格审查小组，由经采购人授权的采购人代表和采购代理机构工作人员组成，由采购代理机构项目经理担任资格审查小组组长。3、资格审查小组成立后，全体小组成员应当在签到表中签到。 十、报价如出现异常低价，执行财库〔2026〕2号《关于推动解决政府采购异常低价问题的通知》，评标委员会可在报价审查表中审核是否通过审查。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投标人需在项目电子化交易系统中按要求填写《响应函》完成承诺并进行电子签章。 投标人应具备《中华人民共和国政府采购法》第二十二条规定的条件： （1）投标人的营业执照等证明文件，自然人的身份证明； （2）法定代表人（单位负责人）参加磋商的，提供本人身份证复印件；法定代表人（单位负责人）授权他人参加磋商的，提供法定代表人（单位负责人）委托授权书及被授权代表的身份证复印件、被授权代表的参保缴费证明（须附可查询的验证编号或验证二维码）；按照电子化全流程要求，投标（响应）文件递交时，签到的人员信息应为法定代表人或授权委托人。 （3）投标人提供的投标（响应）函； （4）)投标人不得被列入“信用中国”网站(https://www.creditchina.gov.cn/·)“失信被执行人” (页面跳转至“中国执行信息公开网”http://zxok.cout.gov.cn/shixin/)、“重大税收违法失信主体”;不得处于中国政府采购网(http://www.ccgp.gov.cn“政府采购严重违法失信行为记录名单”中的禁止参加政府采购活动期间;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为本项目提供整体设计、规范编制或者项目管理、监理、检测等服务的投标人，不得再参加该采购项目的其他采购活动。投标人为招标人、代理机构在确定采购需求、编制采购文件过程中提供咨询论证，其提供的咨询论证意见成为采购文件中规定的投标人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投标人需在项目电子化交易系统中按要求填写《响应函》完成承诺并进行电子签章。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按招标文件提供的格式进行响应声明</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参与的投标人（联合体）服务全部由符合政策要求的中小企业承接。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资格证明文件 商务技术文件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投标文件要求签名或盖章的，应有法定代表人或其授权代表人的签名并加盖公章</w:t>
            </w:r>
          </w:p>
        </w:tc>
        <w:tc>
          <w:tcPr>
            <w:tcW w:type="dxa" w:w="1661"/>
          </w:tcPr>
          <w:p>
            <w:pPr>
              <w:pStyle w:val="null3"/>
            </w:pPr>
            <w:r>
              <w:rPr>
                <w:rFonts w:ascii="仿宋_GB2312" w:hAnsi="仿宋_GB2312" w:cs="仿宋_GB2312" w:eastAsia="仿宋_GB2312"/>
              </w:rPr>
              <w:t>资格证明文件 商务技术文件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符合“投标文件格式”的规定（不得因文件排序等非实质性的格式、形式问题限制和影响投标人响应）</w:t>
            </w:r>
          </w:p>
        </w:tc>
        <w:tc>
          <w:tcPr>
            <w:tcW w:type="dxa" w:w="1661"/>
          </w:tcPr>
          <w:p>
            <w:pPr>
              <w:pStyle w:val="null3"/>
            </w:pPr>
            <w:r>
              <w:rPr>
                <w:rFonts w:ascii="仿宋_GB2312" w:hAnsi="仿宋_GB2312" w:cs="仿宋_GB2312" w:eastAsia="仿宋_GB2312"/>
              </w:rPr>
              <w:t>资格证明文件 商务技术文件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商务技术文件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不存在串通投标的情形</w:t>
            </w:r>
          </w:p>
        </w:tc>
        <w:tc>
          <w:tcPr>
            <w:tcW w:type="dxa" w:w="3322"/>
          </w:tcPr>
          <w:p>
            <w:pPr>
              <w:pStyle w:val="null3"/>
            </w:pPr>
            <w:r>
              <w:rPr>
                <w:rFonts w:ascii="仿宋_GB2312" w:hAnsi="仿宋_GB2312" w:cs="仿宋_GB2312" w:eastAsia="仿宋_GB2312"/>
              </w:rPr>
              <w:t>有下列情形之一的，视为投标人相互串通投标，投标无效 （1）不同投标人的投标文件由同一单位或者个人编制； （2）不同投标人委托同一单位或者个人办理投标事宜； （3）不同投标人的投标文件载明的项目管理成员为同一人； （4）不同投标人的投标文件异常一致或者投标报价呈规律性差异；</w:t>
            </w:r>
          </w:p>
        </w:tc>
        <w:tc>
          <w:tcPr>
            <w:tcW w:type="dxa" w:w="1661"/>
          </w:tcPr>
          <w:p>
            <w:pPr>
              <w:pStyle w:val="null3"/>
            </w:pPr>
            <w:r>
              <w:rPr>
                <w:rFonts w:ascii="仿宋_GB2312" w:hAnsi="仿宋_GB2312" w:cs="仿宋_GB2312" w:eastAsia="仿宋_GB2312"/>
              </w:rPr>
              <w:t>资格证明文件 商务技术文件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商务技术文件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一、评审内容：针对本项目内容提出适用于本项目的整体服务方案，方案包括： ①前期准备方案；②项目实施过程方案；③遗迹发掘清理方案④治污减霾方案⑤发掘综合配合方案⑥发掘周期方案⑦资源保障方案 二、评审标准：每缺一项内容，扣4分；每项内容每存在一处缺陷或瑕疵扣1分，扣完为止； 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文物保护方案</w:t>
            </w:r>
          </w:p>
        </w:tc>
        <w:tc>
          <w:tcPr>
            <w:tcW w:type="dxa" w:w="2492"/>
          </w:tcPr>
          <w:p>
            <w:pPr>
              <w:pStyle w:val="null3"/>
            </w:pPr>
            <w:r>
              <w:rPr>
                <w:rFonts w:ascii="仿宋_GB2312" w:hAnsi="仿宋_GB2312" w:cs="仿宋_GB2312" w:eastAsia="仿宋_GB2312"/>
              </w:rPr>
              <w:t>一、评审内容：针对本项目内容提出适用于本项目的整体服务方案，方案包括：①文物古迹发掘过程中的保护方案；②对存放文物的保护方案。 二、评审标准： 1.完整性：方案必须全面，对评审内容中的各项要求有详细描述。 2.针对性：方案能够紧扣项目实际情况，内容科学合理。 3.可实施性：切合本项目实际情况，提出步骤清晰、合理的方案。 三、赋分标准（满分12分） 每完全满足一个评审标准得2分；针对评审标准存在不合理处的得1分；内容与本项目无关或未提供的得0分。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质量与安全管理</w:t>
            </w:r>
          </w:p>
        </w:tc>
        <w:tc>
          <w:tcPr>
            <w:tcW w:type="dxa" w:w="2492"/>
          </w:tcPr>
          <w:p>
            <w:pPr>
              <w:pStyle w:val="null3"/>
            </w:pPr>
            <w:r>
              <w:rPr>
                <w:rFonts w:ascii="仿宋_GB2312" w:hAnsi="仿宋_GB2312" w:cs="仿宋_GB2312" w:eastAsia="仿宋_GB2312"/>
              </w:rPr>
              <w:t>一、评审内容：①质量保证措施；②质量安全管理方案；③安保人员配备方案。 二、评审标准：每缺一项内容，扣3分；每项内容每存在一处缺陷或瑕疵扣1分，扣完为止； 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人员配置情况</w:t>
            </w:r>
          </w:p>
        </w:tc>
        <w:tc>
          <w:tcPr>
            <w:tcW w:type="dxa" w:w="2492"/>
          </w:tcPr>
          <w:p>
            <w:pPr>
              <w:pStyle w:val="null3"/>
            </w:pPr>
            <w:r>
              <w:rPr>
                <w:rFonts w:ascii="仿宋_GB2312" w:hAnsi="仿宋_GB2312" w:cs="仿宋_GB2312" w:eastAsia="仿宋_GB2312"/>
              </w:rPr>
              <w:t>一、评审内容：投标人须对本项目配备专业的服务团队，包括但不限于①人员总体配置数量及分工②组织架构及岗位体系③在岗人员管理与驻场保障④人员培训与安全管理措施⑤配合发掘清理工作的人员工作流程 二、评审标准：每缺一项内容，扣5分；每项内容每存在一处缺陷或瑕疵扣1分，扣完为止； 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应急情况处理与保密措施</w:t>
            </w:r>
          </w:p>
        </w:tc>
        <w:tc>
          <w:tcPr>
            <w:tcW w:type="dxa" w:w="2492"/>
          </w:tcPr>
          <w:p>
            <w:pPr>
              <w:pStyle w:val="null3"/>
            </w:pPr>
            <w:r>
              <w:rPr>
                <w:rFonts w:ascii="仿宋_GB2312" w:hAnsi="仿宋_GB2312" w:cs="仿宋_GB2312" w:eastAsia="仿宋_GB2312"/>
              </w:rPr>
              <w:t>一、评审内容： ①突发事件处理方案，可适配不同场景优化。 ②保密措施与保密责任 二、评审标准：每缺一项内容，扣3分；每项内容每存在一处缺陷或瑕疵扣0.5分，扣完为止； 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提供2022年1月1日至今的类似项目业绩，每个业绩得2分，5以上（含5个）得10分。注：业绩以合同复印件签订日期为准。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人的价格分，按照《政府采购货物和服务招标投标管理办法》（财政部令第87号）第五十五条的规定，采用低价优先法计算，以本次满足招标文件要求的最低投标报价为评标基准价，其价格为满分，其他投标人的价格分，统一按照下列公式计算：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详见附件：政府采购合同格式.docx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