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988D4A">
      <w:pPr>
        <w:pStyle w:val="7"/>
        <w:shd w:val="clear"/>
        <w:jc w:val="center"/>
        <w:outlineLvl w:val="1"/>
        <w:rPr>
          <w:rFonts w:hint="eastAsia" w:ascii="仿宋" w:hAnsi="仿宋" w:eastAsia="仿宋" w:cs="仿宋"/>
          <w:color w:val="auto"/>
          <w:highlight w:val="none"/>
        </w:rPr>
      </w:pPr>
      <w:bookmarkStart w:id="0" w:name="_Toc7403"/>
      <w:r>
        <w:rPr>
          <w:rFonts w:hint="eastAsia" w:ascii="仿宋" w:hAnsi="仿宋" w:eastAsia="仿宋" w:cs="仿宋"/>
          <w:b/>
          <w:color w:val="auto"/>
          <w:sz w:val="36"/>
          <w:highlight w:val="none"/>
          <w:lang w:val="en-US" w:eastAsia="zh-CN"/>
        </w:rPr>
        <w:t>采购需</w:t>
      </w:r>
      <w:r>
        <w:rPr>
          <w:rFonts w:hint="eastAsia" w:ascii="仿宋" w:hAnsi="仿宋" w:eastAsia="仿宋" w:cs="仿宋"/>
          <w:b/>
          <w:color w:val="auto"/>
          <w:sz w:val="36"/>
          <w:highlight w:val="none"/>
        </w:rPr>
        <w:t>求</w:t>
      </w:r>
      <w:bookmarkEnd w:id="0"/>
    </w:p>
    <w:p w14:paraId="60573DA9">
      <w:pPr>
        <w:pStyle w:val="7"/>
        <w:shd w:val="clear"/>
        <w:outlineLvl w:val="2"/>
        <w:rPr>
          <w:rFonts w:hint="eastAsia" w:ascii="仿宋" w:hAnsi="仿宋" w:eastAsia="仿宋" w:cs="仿宋"/>
          <w:color w:val="auto"/>
          <w:highlight w:val="none"/>
        </w:rPr>
      </w:pPr>
      <w:r>
        <w:rPr>
          <w:rFonts w:hint="eastAsia" w:ascii="仿宋" w:hAnsi="仿宋" w:eastAsia="仿宋" w:cs="仿宋"/>
          <w:b/>
          <w:color w:val="auto"/>
          <w:sz w:val="28"/>
          <w:highlight w:val="none"/>
          <w:lang w:val="en-US" w:eastAsia="zh-CN"/>
        </w:rPr>
        <w:t>1.</w:t>
      </w:r>
      <w:r>
        <w:rPr>
          <w:rFonts w:hint="eastAsia" w:ascii="仿宋" w:hAnsi="仿宋" w:eastAsia="仿宋" w:cs="仿宋"/>
          <w:b/>
          <w:color w:val="auto"/>
          <w:sz w:val="28"/>
          <w:highlight w:val="none"/>
        </w:rPr>
        <w:t>采购项目概况</w:t>
      </w:r>
    </w:p>
    <w:p w14:paraId="512392B9">
      <w:pPr>
        <w:pStyle w:val="7"/>
        <w:keepNext w:val="0"/>
        <w:keepLines w:val="0"/>
        <w:pageBreakBefore w:val="0"/>
        <w:widowControl/>
        <w:shd w:val="clear"/>
        <w:kinsoku/>
        <w:wordWrap/>
        <w:overflowPunct/>
        <w:topLinePunct w:val="0"/>
        <w:autoSpaceDE/>
        <w:autoSpaceDN/>
        <w:bidi w:val="0"/>
        <w:adjustRightInd/>
        <w:snapToGrid/>
        <w:spacing w:line="360" w:lineRule="auto"/>
        <w:ind w:firstLine="482"/>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依据《义务教育学校校长专业标准》《关于进一步加强中小学领导人员队伍建设的意见》《新时代中小学名师名校长培养计划（2022—2025）》及陕西省“卓越校长”培育工程等文件精神，紧扣“政治过硬、品德高尚、业务精湛、治校有方”的培养目标。西安市第二批优秀校园长培养培训项目通过60天集中研修，全面提升校园长的文化领导力、课程领导力、学校治理创新能力及教育思想凝练能力，造就一批具有鲜明教育理念和成熟治校模式的高素质专业化创新型名校</w:t>
      </w:r>
      <w:bookmarkStart w:id="1" w:name="_GoBack"/>
      <w:bookmarkEnd w:id="1"/>
      <w:r>
        <w:rPr>
          <w:rFonts w:hint="eastAsia" w:ascii="仿宋" w:hAnsi="仿宋" w:eastAsia="仿宋" w:cs="仿宋"/>
          <w:color w:val="auto"/>
          <w:sz w:val="24"/>
          <w:szCs w:val="24"/>
          <w:highlight w:val="none"/>
        </w:rPr>
        <w:t>园长，培养为学、为事、为人示范的新时代“大先生”，推动其成长为区域教育改革的中坚力量，充分发挥示范引领和辐射作用，带动校园长队伍整体素质提升，促进西安市基础教育高质量发展。</w:t>
      </w:r>
    </w:p>
    <w:p w14:paraId="371F75E9">
      <w:pPr>
        <w:pStyle w:val="7"/>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color w:val="auto"/>
          <w:sz w:val="28"/>
          <w:highlight w:val="none"/>
          <w:lang w:val="en-US" w:eastAsia="zh-CN"/>
        </w:rPr>
        <w:t>2.</w:t>
      </w:r>
      <w:r>
        <w:rPr>
          <w:rFonts w:hint="eastAsia" w:ascii="仿宋" w:hAnsi="仿宋" w:eastAsia="仿宋" w:cs="仿宋"/>
          <w:b/>
          <w:color w:val="auto"/>
          <w:sz w:val="28"/>
          <w:highlight w:val="none"/>
        </w:rPr>
        <w:t>采购</w:t>
      </w:r>
      <w:r>
        <w:rPr>
          <w:rFonts w:hint="eastAsia" w:ascii="仿宋" w:hAnsi="仿宋" w:eastAsia="仿宋" w:cs="仿宋"/>
          <w:b/>
          <w:color w:val="auto"/>
          <w:sz w:val="28"/>
          <w:highlight w:val="none"/>
          <w:lang w:val="en-US" w:eastAsia="zh-CN"/>
        </w:rPr>
        <w:t>预算</w:t>
      </w:r>
      <w:r>
        <w:rPr>
          <w:rFonts w:hint="eastAsia" w:ascii="仿宋" w:hAnsi="仿宋" w:eastAsia="仿宋" w:cs="仿宋"/>
          <w:b/>
          <w:color w:val="auto"/>
          <w:sz w:val="28"/>
          <w:highlight w:val="none"/>
        </w:rPr>
        <w:t xml:space="preserve">（元）: </w:t>
      </w:r>
      <w:r>
        <w:rPr>
          <w:rFonts w:hint="eastAsia" w:ascii="仿宋" w:hAnsi="仿宋" w:eastAsia="仿宋" w:cs="仿宋"/>
          <w:b/>
          <w:color w:val="auto"/>
          <w:sz w:val="28"/>
          <w:highlight w:val="none"/>
          <w:lang w:val="en-US" w:eastAsia="zh-CN"/>
        </w:rPr>
        <w:t>1320000.00</w:t>
      </w:r>
    </w:p>
    <w:p w14:paraId="4623236E">
      <w:pPr>
        <w:pStyle w:val="7"/>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仿宋" w:hAnsi="仿宋" w:eastAsia="仿宋" w:cs="仿宋"/>
          <w:b/>
          <w:color w:val="auto"/>
          <w:sz w:val="28"/>
          <w:highlight w:val="none"/>
        </w:rPr>
      </w:pPr>
      <w:r>
        <w:rPr>
          <w:rFonts w:hint="eastAsia" w:ascii="仿宋" w:hAnsi="仿宋" w:eastAsia="仿宋" w:cs="仿宋"/>
          <w:b/>
          <w:color w:val="auto"/>
          <w:sz w:val="28"/>
          <w:highlight w:val="none"/>
          <w:lang w:val="en-US" w:eastAsia="zh-CN"/>
        </w:rPr>
        <w:t>3.</w:t>
      </w:r>
      <w:r>
        <w:rPr>
          <w:rFonts w:hint="eastAsia" w:ascii="仿宋" w:hAnsi="仿宋" w:eastAsia="仿宋" w:cs="仿宋"/>
          <w:b/>
          <w:color w:val="auto"/>
          <w:sz w:val="28"/>
          <w:highlight w:val="none"/>
        </w:rPr>
        <w:t>服务要求</w:t>
      </w:r>
    </w:p>
    <w:p w14:paraId="3B4C668F">
      <w:pPr>
        <w:pStyle w:val="7"/>
        <w:keepNext w:val="0"/>
        <w:keepLines w:val="0"/>
        <w:pageBreakBefore w:val="0"/>
        <w:widowControl/>
        <w:shd w:val="clear"/>
        <w:kinsoku/>
        <w:wordWrap/>
        <w:overflowPunct/>
        <w:topLinePunct w:val="0"/>
        <w:autoSpaceDE/>
        <w:autoSpaceDN/>
        <w:bidi w:val="0"/>
        <w:adjustRightInd/>
        <w:snapToGrid/>
        <w:spacing w:line="360" w:lineRule="auto"/>
        <w:ind w:firstLine="482"/>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1.培训对象：西安市中小学、幼儿园现任正职校（园）长或主持工作的副校（园）长，具有3年以上校级领导任职经历。</w:t>
      </w:r>
    </w:p>
    <w:p w14:paraId="4164A47F">
      <w:pPr>
        <w:pStyle w:val="7"/>
        <w:keepNext w:val="0"/>
        <w:keepLines w:val="0"/>
        <w:pageBreakBefore w:val="0"/>
        <w:widowControl/>
        <w:shd w:val="clear"/>
        <w:kinsoku/>
        <w:wordWrap/>
        <w:overflowPunct/>
        <w:topLinePunct w:val="0"/>
        <w:autoSpaceDE/>
        <w:autoSpaceDN/>
        <w:bidi w:val="0"/>
        <w:adjustRightInd/>
        <w:snapToGrid/>
        <w:spacing w:line="360" w:lineRule="auto"/>
        <w:ind w:firstLine="482"/>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2.培训人数：45人</w:t>
      </w:r>
    </w:p>
    <w:p w14:paraId="5842E323">
      <w:pPr>
        <w:pStyle w:val="7"/>
        <w:keepNext w:val="0"/>
        <w:keepLines w:val="0"/>
        <w:pageBreakBefore w:val="0"/>
        <w:widowControl/>
        <w:shd w:val="clear"/>
        <w:kinsoku/>
        <w:wordWrap/>
        <w:overflowPunct/>
        <w:topLinePunct w:val="0"/>
        <w:autoSpaceDE/>
        <w:autoSpaceDN/>
        <w:bidi w:val="0"/>
        <w:adjustRightInd/>
        <w:snapToGrid/>
        <w:spacing w:line="360" w:lineRule="auto"/>
        <w:ind w:firstLine="482"/>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3.培训周期：60天分阶段开展</w:t>
      </w:r>
    </w:p>
    <w:p w14:paraId="3DE6A01F">
      <w:pPr>
        <w:pStyle w:val="7"/>
        <w:keepNext w:val="0"/>
        <w:keepLines w:val="0"/>
        <w:pageBreakBefore w:val="0"/>
        <w:widowControl/>
        <w:shd w:val="clear"/>
        <w:kinsoku/>
        <w:wordWrap/>
        <w:overflowPunct/>
        <w:topLinePunct w:val="0"/>
        <w:autoSpaceDE/>
        <w:autoSpaceDN/>
        <w:bidi w:val="0"/>
        <w:adjustRightInd/>
        <w:snapToGrid/>
        <w:spacing w:line="360" w:lineRule="auto"/>
        <w:ind w:firstLine="482"/>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培训内容：围绕优秀校园长核心素养设置五大模块。其中包括教育思想与政策素养模块：提升政治判断力、政策执行力与办学思想凝练能力；文化与课程领导力模块：提升校园文化体系建设、特色品牌创建及课程教学领导能力；学校治理创新模块：提升现代学校制度构建、家校社协同及教育数字化转型领导能力；学校改进行动模块：提升学校发展诊断与改进方案实施能力；课题研究能力模块：提升教育科研选题、课题研究及成果转化能力。各模块注重能力导向与实践贯通，助推校园长形成成熟的治校模式。</w:t>
      </w:r>
    </w:p>
    <w:p w14:paraId="194E7373">
      <w:pPr>
        <w:pStyle w:val="7"/>
        <w:keepNext w:val="0"/>
        <w:keepLines w:val="0"/>
        <w:pageBreakBefore w:val="0"/>
        <w:widowControl/>
        <w:shd w:val="clear"/>
        <w:kinsoku/>
        <w:wordWrap/>
        <w:overflowPunct/>
        <w:topLinePunct w:val="0"/>
        <w:autoSpaceDE/>
        <w:autoSpaceDN/>
        <w:bidi w:val="0"/>
        <w:adjustRightInd/>
        <w:snapToGrid/>
        <w:spacing w:line="360" w:lineRule="auto"/>
        <w:ind w:firstLine="482"/>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培训方式：通过问卷调查、个别访谈等方式，全面评估学员的治校能力与发展需求。在此基础上，综合运用集中研修、跟岗学习、入校指导等形式开展培训；学员须完成办学思想凝练、课题研究报告等六项标志性成果；依据学习过程数据动态调整培训安排，确保学员能力精准提升。</w:t>
      </w:r>
    </w:p>
    <w:p w14:paraId="2DDAB326">
      <w:pPr>
        <w:pStyle w:val="7"/>
        <w:keepNext w:val="0"/>
        <w:keepLines w:val="0"/>
        <w:pageBreakBefore w:val="0"/>
        <w:widowControl/>
        <w:shd w:val="clear"/>
        <w:kinsoku/>
        <w:wordWrap/>
        <w:overflowPunct/>
        <w:topLinePunct w:val="0"/>
        <w:autoSpaceDE/>
        <w:autoSpaceDN/>
        <w:bidi w:val="0"/>
        <w:adjustRightInd/>
        <w:snapToGrid/>
        <w:spacing w:line="360" w:lineRule="auto"/>
        <w:ind w:firstLine="482"/>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6.供应商须提供：项目培训方案、阶段实施计划、专家师资团队、组织管理保障、成果产出要求及评价标准等信息。</w:t>
      </w:r>
    </w:p>
    <w:p w14:paraId="47D76D4F">
      <w:pPr>
        <w:pStyle w:val="7"/>
        <w:keepNext w:val="0"/>
        <w:keepLines w:val="0"/>
        <w:pageBreakBefore w:val="0"/>
        <w:widowControl/>
        <w:shd w:val="clear"/>
        <w:kinsoku/>
        <w:wordWrap/>
        <w:overflowPunct/>
        <w:topLinePunct w:val="0"/>
        <w:autoSpaceDE/>
        <w:autoSpaceDN/>
        <w:bidi w:val="0"/>
        <w:adjustRightInd/>
        <w:snapToGrid/>
        <w:spacing w:line="360" w:lineRule="auto"/>
        <w:ind w:firstLine="482"/>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7.其他：本项目费用包含学员的食宿费及培训费，不含往返交通费。</w:t>
      </w:r>
    </w:p>
    <w:p w14:paraId="2E96AFD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F810D1"/>
    <w:rsid w:val="006140F3"/>
    <w:rsid w:val="2BF810D1"/>
    <w:rsid w:val="39DD3AE3"/>
    <w:rsid w:val="411462D3"/>
    <w:rsid w:val="62F35BD2"/>
    <w:rsid w:val="7B1649F5"/>
    <w:rsid w:val="7FBD72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jc w:val="left"/>
      <w:outlineLvl w:val="0"/>
    </w:pPr>
    <w:rPr>
      <w:rFonts w:asciiTheme="minorAscii" w:hAnsiTheme="minorAscii"/>
      <w:b/>
      <w:kern w:val="44"/>
      <w:sz w:val="24"/>
    </w:rPr>
  </w:style>
  <w:style w:type="paragraph" w:styleId="3">
    <w:name w:val="heading 2"/>
    <w:basedOn w:val="1"/>
    <w:next w:val="1"/>
    <w:semiHidden/>
    <w:unhideWhenUsed/>
    <w:qFormat/>
    <w:uiPriority w:val="0"/>
    <w:pPr>
      <w:keepNext/>
      <w:keepLines/>
      <w:spacing w:beforeLines="0" w:beforeAutospacing="0" w:afterLines="0" w:afterAutospacing="0" w:line="360" w:lineRule="auto"/>
      <w:ind w:firstLine="420" w:firstLineChars="200"/>
      <w:jc w:val="left"/>
      <w:outlineLvl w:val="1"/>
    </w:pPr>
    <w:rPr>
      <w:rFonts w:ascii="Arial" w:hAnsi="Arial" w:eastAsia="宋体"/>
      <w:sz w:val="24"/>
    </w:rPr>
  </w:style>
  <w:style w:type="paragraph" w:styleId="4">
    <w:name w:val="heading 3"/>
    <w:basedOn w:val="1"/>
    <w:next w:val="1"/>
    <w:semiHidden/>
    <w:unhideWhenUsed/>
    <w:qFormat/>
    <w:uiPriority w:val="0"/>
    <w:pPr>
      <w:keepNext/>
      <w:keepLines/>
      <w:spacing w:beforeLines="0" w:beforeAutospacing="0" w:afterLines="0" w:afterAutospacing="0" w:line="360" w:lineRule="auto"/>
      <w:ind w:firstLine="630" w:firstLineChars="300"/>
      <w:outlineLvl w:val="2"/>
    </w:pPr>
    <w:rPr>
      <w:rFonts w:eastAsia="宋体" w:asciiTheme="minorAscii" w:hAnsiTheme="minorAscii"/>
      <w:sz w:val="24"/>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2</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2026-06-11T07:39:00Z</dcterms:created>
  <dc:creator>CL</dc:creator>
  <cp:lastModifiedBy>CL</cp:lastModifiedBy>
  <dcterms:modified xsi:type="dcterms:W3CDTF">2026-06-11T07:42:37Z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D272724F8CF648A09A3EE10D44E0D270_11</vt:lpwstr>
  </property>
  <property fmtid="{D5CDD505-2E9C-101B-9397-08002B2CF9AE}" pid="4" name="KSOTemplateDocerSaveRecord">
    <vt:lpwstr>eyJoZGlkIjoiNmRmMTljNGYxMGI1MWU1YzE0NmZmODE3MjAwNjliZTgiLCJ1c2VySWQiOiI5OTA3NTIwNzAifQ==</vt:lpwstr>
  </property>
</Properties>
</file>