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7AD80">
      <w:pPr>
        <w:pStyle w:val="2"/>
        <w:numPr>
          <w:numId w:val="0"/>
        </w:numPr>
        <w:bidi w:val="0"/>
        <w:jc w:val="center"/>
        <w:rPr>
          <w:rFonts w:hint="eastAsia" w:eastAsia="黑体"/>
          <w:color w:val="auto"/>
          <w:highlight w:val="none"/>
          <w:lang w:val="en-US" w:eastAsia="zh-CN"/>
        </w:rPr>
      </w:pPr>
      <w:bookmarkStart w:id="0" w:name="_Toc30038"/>
      <w:bookmarkEnd w:id="0"/>
      <w:bookmarkStart w:id="1" w:name="_Toc27114"/>
      <w:bookmarkEnd w:id="1"/>
      <w:bookmarkStart w:id="2" w:name="_Toc771"/>
      <w:bookmarkEnd w:id="2"/>
      <w:bookmarkStart w:id="3" w:name="_Toc17511"/>
      <w:bookmarkEnd w:id="3"/>
      <w:r>
        <w:rPr>
          <w:rFonts w:hint="eastAsia"/>
          <w:color w:val="auto"/>
          <w:highlight w:val="none"/>
          <w:lang w:val="en-US" w:eastAsia="zh-CN"/>
        </w:rPr>
        <w:t>采购需求</w:t>
      </w:r>
    </w:p>
    <w:p w14:paraId="6C855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zh-CN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zh-CN" w:eastAsia="zh-CN"/>
        </w:rPr>
        <w:t>一、项目基本情况</w:t>
      </w:r>
    </w:p>
    <w:p w14:paraId="6DEDE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（一）、项目名称：</w:t>
      </w:r>
      <w:r>
        <w:rPr>
          <w:rFonts w:hint="eastAsia" w:ascii="宋体" w:hAnsi="宋体" w:eastAsia="宋体" w:cs="宋体"/>
          <w:sz w:val="24"/>
          <w:szCs w:val="24"/>
        </w:rPr>
        <w:t>陕西省西咸新区秦汉新城管理委员会物业餐饮服务项目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；</w:t>
      </w:r>
    </w:p>
    <w:p w14:paraId="6DEA5F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（二）、项目类别：服务类；</w:t>
      </w:r>
    </w:p>
    <w:p w14:paraId="55ECF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sz w:val="24"/>
          <w:szCs w:val="24"/>
          <w:lang w:val="zh-CN" w:eastAsia="zh-CN"/>
        </w:rPr>
        <w:t>）、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最高限价：21,620,687.59</w:t>
      </w:r>
    </w:p>
    <w:p w14:paraId="46BB3719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（四）、采购内容及用途：为采购人提供办公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场所物业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餐饮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服务。</w:t>
      </w:r>
    </w:p>
    <w:p w14:paraId="5ED8EE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（五）、服务期：一年(服务期满后，经采购人同意可续签，最长可再沿用两年。续签合同采用一年一签的形式。)</w:t>
      </w:r>
    </w:p>
    <w:p w14:paraId="1DDDC28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shd w:val="clear" w:color="auto" w:fill="auto"/>
          <w:lang w:val="en-US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六）、项目概况：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陕西省西咸新区秦汉新城管理委员会办公场所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位于陕西省西咸新区秦汉新城兰池大道中段，本次物业服务总面积约 40830.44㎡ ，满足956人就餐。</w:t>
      </w:r>
    </w:p>
    <w:p w14:paraId="74728F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二、采购需求</w:t>
      </w:r>
    </w:p>
    <w:p w14:paraId="05B5D169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outlineLvl w:val="1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（一）物业采购需求</w:t>
      </w:r>
    </w:p>
    <w:p w14:paraId="73707E49">
      <w:pPr>
        <w:keepNext w:val="0"/>
        <w:keepLines w:val="0"/>
        <w:pageBreakBefore w:val="0"/>
        <w:widowControl w:val="0"/>
        <w:tabs>
          <w:tab w:val="left" w:pos="162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　　（1）</w:t>
      </w:r>
      <w:r>
        <w:rPr>
          <w:rFonts w:hint="eastAsia" w:ascii="宋体" w:hAnsi="宋体" w:eastAsia="宋体" w:cs="宋体"/>
          <w:sz w:val="24"/>
          <w:szCs w:val="24"/>
        </w:rPr>
        <w:t>综合管理。根据本物业的特点和甲方授权的服务要求，做好物业管理服务工作，管理相关档案资料等。</w:t>
      </w:r>
    </w:p>
    <w:p w14:paraId="674F7989">
      <w:pPr>
        <w:keepNext w:val="0"/>
        <w:keepLines w:val="0"/>
        <w:pageBreakBefore w:val="0"/>
        <w:tabs>
          <w:tab w:val="left" w:pos="162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　　（2）</w:t>
      </w:r>
      <w:r>
        <w:rPr>
          <w:rFonts w:hint="eastAsia" w:ascii="宋体" w:hAnsi="宋体" w:eastAsia="宋体" w:cs="宋体"/>
          <w:sz w:val="24"/>
          <w:szCs w:val="24"/>
        </w:rPr>
        <w:t>建筑物管理。做好物业管理区域建筑物及其附属设施的检查和维修养护工作，公用设施设备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维修养护，</w:t>
      </w:r>
      <w:r>
        <w:rPr>
          <w:rFonts w:hint="eastAsia" w:ascii="宋体" w:hAnsi="宋体" w:eastAsia="宋体" w:cs="宋体"/>
          <w:sz w:val="24"/>
          <w:szCs w:val="24"/>
        </w:rPr>
        <w:t>使建筑物及其附属设施处于完好状态。</w:t>
      </w:r>
    </w:p>
    <w:p w14:paraId="3316FC22">
      <w:pPr>
        <w:keepNext w:val="0"/>
        <w:keepLines w:val="0"/>
        <w:pageBreakBefore w:val="0"/>
        <w:tabs>
          <w:tab w:val="left" w:pos="162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设施设备管理。针对设施设备特点，做好日常运行、维修、养护和管理工作；运动场地维护修缮、办公用房的修缮、围墙石材修缮更换</w:t>
      </w:r>
      <w:r>
        <w:rPr>
          <w:rFonts w:hint="eastAsia" w:ascii="宋体" w:hAnsi="宋体" w:cs="宋体"/>
          <w:sz w:val="24"/>
          <w:szCs w:val="24"/>
          <w:lang w:eastAsia="zh-CN"/>
        </w:rPr>
        <w:t>，院内监控设备维修更换等，</w:t>
      </w:r>
      <w:r>
        <w:rPr>
          <w:rFonts w:hint="eastAsia" w:ascii="宋体" w:hAnsi="宋体" w:eastAsia="宋体" w:cs="宋体"/>
          <w:sz w:val="24"/>
          <w:szCs w:val="24"/>
        </w:rPr>
        <w:t>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5B5421BA">
      <w:pPr>
        <w:keepNext w:val="0"/>
        <w:keepLines w:val="0"/>
        <w:pageBreakBefore w:val="0"/>
        <w:tabs>
          <w:tab w:val="left" w:pos="162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保洁服务。做好物业管理区域公共部位和相应场所的清洁卫生、消杀灭害、垃圾收集分类和清运等工作。</w:t>
      </w:r>
    </w:p>
    <w:p w14:paraId="6943754E">
      <w:pPr>
        <w:keepNext w:val="0"/>
        <w:keepLines w:val="0"/>
        <w:pageBreakBefore w:val="0"/>
        <w:tabs>
          <w:tab w:val="left" w:pos="162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绿化养护和管理。绿地、花木的养护更换管理、水池维修清洗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做好物业管理区域的公共绿地、树木、灌木、景观及室内公共场所植物等养护、管理工作。</w:t>
      </w:r>
    </w:p>
    <w:p w14:paraId="7A1E3D2D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节能管理。在甲方的指导下开展公共机构节能工作，做好物业管理服务区域的电、水、燃气等能源资源消耗的统计、分析工作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465C1E9C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公共秩序管理。维护物业管理区域全天候公共秩序，加强安全管理，包括人员出入管理、安全巡视、24小时物业监控和突发事件处理等。</w:t>
      </w:r>
    </w:p>
    <w:p w14:paraId="1A2DEA81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交通秩序维护与车辆停放管理。维护物业管理区域各类车辆进出秩序，引导车辆有序停放，加强停车场所的安全使用管理。</w:t>
      </w:r>
    </w:p>
    <w:p w14:paraId="089E00E6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　　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0166B44F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会务及接待服务。按甲方要求提供日常会务服务和重要政务活动保障，并配合甲方做好安全保卫工作。</w:t>
      </w:r>
    </w:p>
    <w:p w14:paraId="3FBA93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（二）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餐饮采购需求</w:t>
      </w:r>
    </w:p>
    <w:p w14:paraId="776649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（1）保障办公区早餐、午餐、晚餐供应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 w14:paraId="4C0560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另外需保障临时</w:t>
      </w:r>
      <w:bookmarkStart w:id="4" w:name="_GoBack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加班用餐、各类公务接待用餐和会议、培训等用餐任务（服务时间段包含双休日、节假日）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（以上任务不支付餐饮服务费，仅由就餐人员自行支付餐费）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。  </w:t>
      </w:r>
    </w:p>
    <w:p w14:paraId="49B13592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（2）承担办公区干部餐厅餐饮、公务接待、会议用餐、餐厅保洁等业务和与此</w:t>
      </w:r>
      <w:bookmarkEnd w:id="4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相关的管理工作。</w:t>
      </w:r>
    </w:p>
    <w:p w14:paraId="1E851027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（3）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用餐标准</w:t>
      </w:r>
    </w:p>
    <w:p w14:paraId="0751E75C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早餐：两凉菜、两热菜、两粥、馒头、花卷、包子鸡蛋、一小吃等。</w:t>
      </w:r>
    </w:p>
    <w:p w14:paraId="2CE00FFC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午餐：两凉菜、四热菜、双主食、一汤、一小吃等。</w:t>
      </w:r>
    </w:p>
    <w:p w14:paraId="3BD91B60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晚餐：一凉菜、一热菜、一粥、馒头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 w14:paraId="472ADD93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（4）餐饮服务费组成</w:t>
      </w:r>
    </w:p>
    <w:p w14:paraId="09092C3D">
      <w:pPr>
        <w:keepNext w:val="0"/>
        <w:keepLines w:val="0"/>
        <w:pageBreakBefore w:val="0"/>
        <w:tabs>
          <w:tab w:val="left" w:pos="0"/>
        </w:tabs>
        <w:kinsoku/>
        <w:wordWrap/>
        <w:overflowPunct/>
        <w:topLinePunct w:val="0"/>
        <w:bidi w:val="0"/>
        <w:spacing w:line="500" w:lineRule="exact"/>
        <w:ind w:firstLine="64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本项目收益合计为采购人提供的餐饮服务费+就餐人员自行支付餐费。采购人提供的餐饮服务费部分为本次招标所产生的中标单价*实际就餐人数据实结算；就餐人员自行支付部分根据实际就餐次数凭卡自行支付（合计每人每天不超过11元）。</w:t>
      </w:r>
    </w:p>
    <w:p w14:paraId="5DBD4A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）客户服务</w:t>
      </w:r>
    </w:p>
    <w:p w14:paraId="23E9585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1、内容</w:t>
      </w:r>
    </w:p>
    <w:p w14:paraId="4554301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（1）前台服务：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工作时间，前台工作人员对来访客人身份进行严格验证，电话联系被访人员，经确认同意后，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登记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来访人姓名、单位、身份证件号码、会客部门和人员、会客时间；接受、处理报修，并督办反馈客户；定期电话回访业主，听取对各项服务的意见和建议；接受会议预定，将会议预订单下发相关部门；接待问询、留言，负责意见反馈等。</w:t>
      </w:r>
    </w:p>
    <w:p w14:paraId="48A1C3D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（2）会议服务：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为举办的各类会议、活动提供会场布置、音响调试、茶水供应、清洁、智能会议管理系统等服务。</w:t>
      </w:r>
    </w:p>
    <w:p w14:paraId="46AD270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2、标准</w:t>
      </w:r>
    </w:p>
    <w:p w14:paraId="00B9B038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（1）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建立健全完善的客户服务规章制度，操作流程和质量记录。</w:t>
      </w:r>
    </w:p>
    <w:p w14:paraId="5C50E1AD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）服务人员身体健康无纹身，通过政治审查和无犯罪记录审查。</w:t>
      </w:r>
    </w:p>
    <w:p w14:paraId="1544906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）统一着装，淡妆上岗，3声内接听电话，使用普通话礼貌用语，热情待客，回复清晰，记录完整。</w:t>
      </w:r>
    </w:p>
    <w:p w14:paraId="4F6C80A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）报修处理10分钟内到场，维修完毕后电话回访率100%，记录完整。</w:t>
      </w:r>
    </w:p>
    <w:p w14:paraId="3DDA028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）进行客户满意度调查，并分析改进不足，记录完整，满意度达到95%以上。</w:t>
      </w:r>
    </w:p>
    <w:p w14:paraId="6208B17D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）客户档案妥善保管，档案完整率100%。</w:t>
      </w:r>
    </w:p>
    <w:p w14:paraId="1C2CDFD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）每月至少1次专业培训，有培训记录，培训合格率100%。</w:t>
      </w:r>
    </w:p>
    <w:p w14:paraId="3731E2D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安全管理</w:t>
      </w:r>
    </w:p>
    <w:p w14:paraId="074BB7B8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1、内容</w:t>
      </w:r>
    </w:p>
    <w:p w14:paraId="407AE28D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）门岗服务：来访人员的通报、证件检验、登记，物品进出控制等；</w:t>
      </w:r>
    </w:p>
    <w:p w14:paraId="79BCCCA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）治安服务：对楼内和楼外红线区域内进行24小时监控和巡视，处理各类治安隐患，重大活动安全防控，日常秩序维护工作及处理其它突发事件；</w:t>
      </w:r>
    </w:p>
    <w:p w14:paraId="1B716049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）消防服务：消防中控室24小时值守，处理火灾报警，消防设施巡视检查，发现问题及时处理，消除火灾隐患，定期向客户宣传、培训消防安全知识；</w:t>
      </w:r>
    </w:p>
    <w:p w14:paraId="28B0673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标准</w:t>
      </w:r>
    </w:p>
    <w:p w14:paraId="6948A194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）建立健全完善的消防、治安规章制度，操作流程和质量记录；</w:t>
      </w:r>
    </w:p>
    <w:p w14:paraId="07ECD9E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）建立完整的来访人员登记记录、物品出入记录、巡视记录和值班交接班记录，并妥善保管；</w:t>
      </w:r>
    </w:p>
    <w:p w14:paraId="4074E73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）统一着装上岗并符合国家相关规定，日常使用文明礼貌用语，消防值机岗位持证上岗率100%；</w:t>
      </w:r>
    </w:p>
    <w:p w14:paraId="171239F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）服务人员身体健康，无传染性和运动障碍类疾病；</w:t>
      </w:r>
    </w:p>
    <w:p w14:paraId="669103B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）建立健全各类应急突发事件处理预案，每季度演练1次，每年全部内容覆盖；</w:t>
      </w:r>
    </w:p>
    <w:p w14:paraId="31D14CE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）提供7*24小时中控室值班，巡逻服务，并有完整记录；</w:t>
      </w:r>
    </w:p>
    <w:p w14:paraId="4EB4064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）每月至少1次礼仪礼貌和治安、消防、反恐专业培训，有培训记录，合格率100%；</w:t>
      </w:r>
    </w:p>
    <w:p w14:paraId="061AF19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）消防设备设施联动测试每半年1次；消火栓检查每周1次；烟感温感测试每半年1 次，全年覆盖，每年清洗1次；消电检每年1次：全部合格率100%：</w:t>
      </w:r>
    </w:p>
    <w:p w14:paraId="7039079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）消防报警后5分钟内到达现场进行处理，报警和处理记录完整，并妥善保管；（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）每年2次消防火灾处理应急演练和宣传，协助客户组建义务消防队；</w:t>
      </w:r>
    </w:p>
    <w:p w14:paraId="4A1F717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）安全重大责任事故为0；</w:t>
      </w:r>
    </w:p>
    <w:p w14:paraId="54634DF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）建立消防安全体系，包括消防安全操作规程、灭火和应急疏散预案等，确定消防安全责任人、消防安全管理人，明确各级、各岗位消防安全责任人及其职责，定期进行消防工作检查考核；</w:t>
      </w:r>
    </w:p>
    <w:p w14:paraId="48DF3BB8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）按照相关标准配备消防设施、器材，设置消防安全标志，定期测试、维护消防设施设备，发现设施设备故障时，应及时报修并做好记录，保证消防系统能正常使用；</w:t>
      </w:r>
    </w:p>
    <w:p w14:paraId="03CE5C3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）根据情况对易燃易爆品设专区管理，确定专人每日巡查，填写检查记录；</w:t>
      </w:r>
    </w:p>
    <w:p w14:paraId="66D0CAB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）定期对消防通道和安全出口进行检查，在消防通道设置禁止占用的明显标志，保持通畅；</w:t>
      </w:r>
    </w:p>
    <w:p w14:paraId="26CD61E4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）在显著位置张贴平面疏散示意图，定期开展防火检查、巡查，及时消除隐患；</w:t>
      </w:r>
    </w:p>
    <w:p w14:paraId="70945A7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）定期组织消防安全宣传和培训，开展灭火和应急疏散演练；</w:t>
      </w:r>
    </w:p>
    <w:p w14:paraId="4D8B653D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18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）建立消防档案，统一保管、备查。</w:t>
      </w:r>
    </w:p>
    <w:p w14:paraId="6796CDF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环境维护</w:t>
      </w:r>
    </w:p>
    <w:p w14:paraId="5C05712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1、内容</w:t>
      </w:r>
    </w:p>
    <w:p w14:paraId="3AD9E7BD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）公共区域清洁：每日对大厦内楼梯、大厅、走廊、天台花园、电梯间、卫生间、公共活动场所等所有公共部位的保洁工作；</w:t>
      </w:r>
    </w:p>
    <w:p w14:paraId="006B58F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）入室清洁：每日对会议室、办公室内进行清洁，定期对地毯进行清洗；</w:t>
      </w:r>
    </w:p>
    <w:p w14:paraId="6997E42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）布草清洗、更换和客用耗材补充；</w:t>
      </w:r>
    </w:p>
    <w:p w14:paraId="15C9D42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）消杀防疫：定期进行大厦内公共区域的杀虫、灭鼠、灭嶂、消毒服务及其它临时性清洁服务等；</w:t>
      </w:r>
    </w:p>
    <w:p w14:paraId="66701C2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）生活垃圾收集、清运：每日分类收集办公区域、公共区域垃圾并清运。</w:t>
      </w:r>
    </w:p>
    <w:p w14:paraId="1DF44D2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标准</w:t>
      </w:r>
    </w:p>
    <w:p w14:paraId="4342B35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）建立健全完善的环境清洁和消杀防疫管理规章制度，操作流程和质量记录：</w:t>
      </w:r>
    </w:p>
    <w:p w14:paraId="0104343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）统一着装上岗，日常使用文明礼貌用语；</w:t>
      </w:r>
    </w:p>
    <w:p w14:paraId="02BAA88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）服务人员身体健康，无传染性和运动障碍类疾病；</w:t>
      </w:r>
    </w:p>
    <w:p w14:paraId="169ACFF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）提供7*14小时（每日7：00-21：00）现场保洁服务；</w:t>
      </w:r>
    </w:p>
    <w:p w14:paraId="2E485E89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）每月至少1次礼仪礼貌和清洁消杀专业培训，有培训记录，合格率100%；</w:t>
      </w:r>
    </w:p>
    <w:p w14:paraId="529F207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）配备专业的环卫清洁设备和工具，由专人负责检查监督，合格率100%；</w:t>
      </w:r>
    </w:p>
    <w:p w14:paraId="2D61F5D4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）大堂、楼梯、楼道、卫生间、茶水间等公共区域每天清洁2次，完成率100%；办公室、会议室等区域每天1次，合格率100%；</w:t>
      </w:r>
    </w:p>
    <w:p w14:paraId="67C1C80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）做好计划性大清工作，地毯每周清洗1次；公共区域设施每周1次；3米以下窗户、 屋檐、字体等每月1次；合格率100%；</w:t>
      </w:r>
    </w:p>
    <w:p w14:paraId="5B1DBCC4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）布草清洗更换，客用品耗材补充，按照房间使用实际情况和客户要求，即时进行；</w:t>
      </w:r>
    </w:p>
    <w:p w14:paraId="41A0C67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）生活垃圾（不含餐饮厨余垃圾）收集和分类，每日至少2次，清运每日1次，无遗撒污染；</w:t>
      </w:r>
    </w:p>
    <w:p w14:paraId="2DF5CE9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）公共区域消杀工作每月1次，每季度更换药品1次，使用有合格证的环保无污染药剂，对疫情病毒有关联性，按照国家要求的标准执行，并有记录；</w:t>
      </w:r>
    </w:p>
    <w:p w14:paraId="0445694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）灭鼠、灭蚊、灭蝇、灭蟑螂达到全国爱卫会规定的标准。</w:t>
      </w:r>
    </w:p>
    <w:p w14:paraId="7F21E1CE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）防疫物资储备能够满足日常用量，有出入库和使用记录，并妥善保管。</w:t>
      </w:r>
    </w:p>
    <w:p w14:paraId="28F9EB8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）提供服务单位具备消杀防疫资质。</w:t>
      </w:r>
    </w:p>
    <w:p w14:paraId="70D60A53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200" w:firstLine="0" w:firstLineChars="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zh-CN" w:eastAsia="zh-CN"/>
        </w:rPr>
        <w:t>）安全重大责任事故为0。</w:t>
      </w:r>
    </w:p>
    <w:p w14:paraId="5877C8BC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E02FCE"/>
    <w:rsid w:val="12CF75E2"/>
    <w:rsid w:val="2B8B2FAB"/>
    <w:rsid w:val="3F4940F4"/>
    <w:rsid w:val="448D098C"/>
    <w:rsid w:val="4BFC24EE"/>
    <w:rsid w:val="564D4072"/>
    <w:rsid w:val="57256D9D"/>
    <w:rsid w:val="57802226"/>
    <w:rsid w:val="658D448B"/>
    <w:rsid w:val="68A0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3" w:firstLineChars="20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120" w:after="120"/>
      <w:jc w:val="center"/>
      <w:outlineLvl w:val="0"/>
    </w:pPr>
    <w:rPr>
      <w:rFonts w:ascii="黑体" w:hAnsi="黑体" w:eastAsia="黑体"/>
      <w:sz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2026-07-28T07:21:46Z</dcterms:created>
  <dc:creator>Administrator</dc:creator>
  <cp:lastModifiedBy>词不达意</cp:lastModifiedBy>
  <dcterms:modified xsi:type="dcterms:W3CDTF">2026-07-28T07:23:37Z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eyJoZGlkIjoiNWU0NmJkOTZkNmY0YjY3MWE4MThjYTAxMWE3NjA0ODEiLCJ1c2VySWQiOiIxMzkwOTUyNDk5In0=</vt:lpwstr>
  </property>
  <property fmtid="{D5CDD505-2E9C-101B-9397-08002B2CF9AE}" pid="4" name="ICV">
    <vt:lpwstr>57B2F08B949F47679FBFF1517EA3D71B_12</vt:lpwstr>
  </property>
</Properties>
</file>