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3EE0F4">
      <w:pPr>
        <w:spacing w:before="228" w:line="219" w:lineRule="auto"/>
        <w:rPr>
          <w:rFonts w:hint="eastAsia" w:ascii="宋体" w:hAnsi="宋体" w:eastAsia="宋体" w:cs="宋体"/>
          <w:sz w:val="30"/>
          <w:szCs w:val="30"/>
          <w:lang w:eastAsia="zh-CN"/>
        </w:rPr>
      </w:pPr>
      <w:r>
        <w:rPr>
          <w:rFonts w:ascii="宋体" w:hAnsi="宋体" w:eastAsia="宋体" w:cs="宋体"/>
          <w:b/>
          <w:bCs/>
          <w:spacing w:val="-3"/>
          <w:sz w:val="30"/>
          <w:szCs w:val="30"/>
        </w:rPr>
        <w:t>项目编号：</w:t>
      </w:r>
      <w:r>
        <w:rPr>
          <w:rFonts w:hint="eastAsia" w:ascii="宋体" w:hAnsi="宋体" w:eastAsia="宋体" w:cs="宋体"/>
          <w:b/>
          <w:bCs/>
          <w:spacing w:val="-3"/>
          <w:sz w:val="30"/>
          <w:szCs w:val="30"/>
          <w:lang w:eastAsia="zh-CN"/>
        </w:rPr>
        <w:t>ZFCG-安康市-2026-0730</w:t>
      </w:r>
    </w:p>
    <w:p w14:paraId="7F67D625">
      <w:pPr>
        <w:pStyle w:val="4"/>
        <w:spacing w:line="298" w:lineRule="auto"/>
      </w:pPr>
    </w:p>
    <w:p w14:paraId="4521CDBC">
      <w:pPr>
        <w:pStyle w:val="4"/>
        <w:spacing w:line="298" w:lineRule="auto"/>
      </w:pPr>
    </w:p>
    <w:p w14:paraId="70E8BA1F">
      <w:pPr>
        <w:pStyle w:val="4"/>
        <w:spacing w:line="298" w:lineRule="auto"/>
      </w:pPr>
    </w:p>
    <w:p w14:paraId="0737C31C">
      <w:pPr>
        <w:spacing w:before="300" w:line="220" w:lineRule="auto"/>
        <w:jc w:val="center"/>
        <w:rPr>
          <w:rFonts w:hint="eastAsia" w:ascii="宋体" w:hAnsi="宋体" w:eastAsia="宋体" w:cs="宋体"/>
          <w:sz w:val="56"/>
          <w:szCs w:val="56"/>
          <w:lang w:eastAsia="zh-CN"/>
        </w:rPr>
      </w:pPr>
      <w:r>
        <w:rPr>
          <w:rFonts w:hint="eastAsia" w:ascii="宋体" w:hAnsi="宋体" w:eastAsia="宋体" w:cs="宋体"/>
          <w:b/>
          <w:bCs/>
          <w:spacing w:val="-5"/>
          <w:sz w:val="56"/>
          <w:szCs w:val="56"/>
          <w:lang w:eastAsia="zh-CN"/>
        </w:rPr>
        <w:t>安康市中心医院2026年一院三区医用织物洗涤服务采购项目</w:t>
      </w:r>
    </w:p>
    <w:p w14:paraId="667D2E65">
      <w:pPr>
        <w:pStyle w:val="4"/>
        <w:spacing w:line="294" w:lineRule="auto"/>
      </w:pPr>
    </w:p>
    <w:p w14:paraId="51B58227">
      <w:pPr>
        <w:pStyle w:val="4"/>
        <w:spacing w:line="294" w:lineRule="auto"/>
      </w:pPr>
    </w:p>
    <w:p w14:paraId="20D86FB6">
      <w:pPr>
        <w:pStyle w:val="4"/>
        <w:spacing w:line="295" w:lineRule="auto"/>
      </w:pPr>
      <w:r>
        <w:rPr>
          <w:rFonts w:hint="eastAsia" w:ascii="宋体" w:hAnsi="宋体" w:eastAsia="宋体" w:cs="宋体"/>
          <w:b/>
          <w:bCs/>
          <w:color w:val="auto"/>
          <w:sz w:val="36"/>
          <w:highlight w:val="none"/>
          <w:lang w:eastAsia="zh-CN"/>
        </w:rPr>
        <w:drawing>
          <wp:anchor distT="0" distB="0" distL="114300" distR="114300" simplePos="0" relativeHeight="251686912" behindDoc="0" locked="0" layoutInCell="1" allowOverlap="1">
            <wp:simplePos x="0" y="0"/>
            <wp:positionH relativeFrom="column">
              <wp:posOffset>906780</wp:posOffset>
            </wp:positionH>
            <wp:positionV relativeFrom="paragraph">
              <wp:posOffset>60325</wp:posOffset>
            </wp:positionV>
            <wp:extent cx="3872865" cy="2008505"/>
            <wp:effectExtent l="0" t="0" r="13335" b="10795"/>
            <wp:wrapNone/>
            <wp:docPr id="5" name="图片 5" descr="8511af4dfebd0cd7829b4bccc1e3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511af4dfebd0cd7829b4bccc1e3c57"/>
                    <pic:cNvPicPr>
                      <a:picLocks noChangeAspect="1"/>
                    </pic:cNvPicPr>
                  </pic:nvPicPr>
                  <pic:blipFill>
                    <a:blip r:embed="rId77"/>
                    <a:stretch>
                      <a:fillRect/>
                    </a:stretch>
                  </pic:blipFill>
                  <pic:spPr>
                    <a:xfrm>
                      <a:off x="0" y="0"/>
                      <a:ext cx="3872865" cy="2008505"/>
                    </a:xfrm>
                    <a:prstGeom prst="rect">
                      <a:avLst/>
                    </a:prstGeom>
                  </pic:spPr>
                </pic:pic>
              </a:graphicData>
            </a:graphic>
          </wp:anchor>
        </w:drawing>
      </w:r>
    </w:p>
    <w:p w14:paraId="08EBB8CC">
      <w:pPr>
        <w:spacing w:line="1772" w:lineRule="exact"/>
        <w:ind w:firstLine="3393"/>
      </w:pPr>
    </w:p>
    <w:p w14:paraId="4DA70AF5">
      <w:pPr>
        <w:pStyle w:val="4"/>
        <w:spacing w:line="251" w:lineRule="auto"/>
      </w:pPr>
    </w:p>
    <w:p w14:paraId="096C8D9B">
      <w:pPr>
        <w:pStyle w:val="4"/>
        <w:spacing w:line="252" w:lineRule="auto"/>
      </w:pPr>
    </w:p>
    <w:p w14:paraId="3C59B2BA">
      <w:pPr>
        <w:pStyle w:val="4"/>
        <w:spacing w:line="252" w:lineRule="auto"/>
      </w:pPr>
    </w:p>
    <w:p w14:paraId="6E6210B3">
      <w:pPr>
        <w:pStyle w:val="4"/>
        <w:spacing w:line="252" w:lineRule="auto"/>
      </w:pPr>
    </w:p>
    <w:p w14:paraId="1DC6A823">
      <w:pPr>
        <w:spacing w:before="179" w:line="222" w:lineRule="auto"/>
        <w:jc w:val="center"/>
        <w:rPr>
          <w:rFonts w:ascii="宋体" w:hAnsi="宋体" w:eastAsia="宋体" w:cs="宋体"/>
          <w:sz w:val="72"/>
          <w:szCs w:val="72"/>
        </w:rPr>
      </w:pPr>
      <w:r>
        <w:rPr>
          <w:rFonts w:ascii="宋体" w:hAnsi="宋体" w:eastAsia="宋体" w:cs="宋体"/>
          <w:b/>
          <w:bCs/>
          <w:spacing w:val="1"/>
          <w:sz w:val="72"/>
          <w:szCs w:val="72"/>
        </w:rPr>
        <w:t>竞争性磋商文件</w:t>
      </w:r>
    </w:p>
    <w:p w14:paraId="5A1F9E76">
      <w:pPr>
        <w:pStyle w:val="4"/>
        <w:spacing w:line="261" w:lineRule="auto"/>
      </w:pPr>
    </w:p>
    <w:p w14:paraId="14CD1320">
      <w:pPr>
        <w:pStyle w:val="4"/>
        <w:spacing w:line="261" w:lineRule="auto"/>
      </w:pPr>
    </w:p>
    <w:p w14:paraId="53AF226C">
      <w:pPr>
        <w:pStyle w:val="4"/>
        <w:spacing w:line="261" w:lineRule="auto"/>
      </w:pPr>
    </w:p>
    <w:p w14:paraId="4FA9D5B4">
      <w:pPr>
        <w:pStyle w:val="4"/>
        <w:spacing w:line="261" w:lineRule="auto"/>
      </w:pPr>
    </w:p>
    <w:p w14:paraId="0138352F">
      <w:pPr>
        <w:pStyle w:val="4"/>
        <w:spacing w:line="261" w:lineRule="auto"/>
      </w:pPr>
    </w:p>
    <w:p w14:paraId="04190718">
      <w:pPr>
        <w:pStyle w:val="4"/>
        <w:spacing w:line="261" w:lineRule="auto"/>
      </w:pPr>
    </w:p>
    <w:p w14:paraId="3044DE5B">
      <w:pPr>
        <w:pStyle w:val="4"/>
        <w:spacing w:line="261" w:lineRule="auto"/>
      </w:pPr>
    </w:p>
    <w:p w14:paraId="24528865">
      <w:pPr>
        <w:pStyle w:val="4"/>
        <w:spacing w:line="261" w:lineRule="auto"/>
      </w:pPr>
    </w:p>
    <w:p w14:paraId="35386AE2">
      <w:pPr>
        <w:pStyle w:val="4"/>
        <w:spacing w:line="261" w:lineRule="auto"/>
      </w:pPr>
    </w:p>
    <w:p w14:paraId="4DEC4C8A">
      <w:pPr>
        <w:pStyle w:val="4"/>
        <w:spacing w:line="261" w:lineRule="auto"/>
      </w:pPr>
    </w:p>
    <w:p w14:paraId="5EB002C9">
      <w:pPr>
        <w:pStyle w:val="4"/>
        <w:spacing w:line="262" w:lineRule="auto"/>
      </w:pPr>
    </w:p>
    <w:p w14:paraId="4058C322">
      <w:pPr>
        <w:pStyle w:val="4"/>
        <w:spacing w:line="262" w:lineRule="auto"/>
      </w:pPr>
    </w:p>
    <w:p w14:paraId="1B118D52">
      <w:pPr>
        <w:spacing w:before="91" w:line="360" w:lineRule="auto"/>
        <w:ind w:left="1673"/>
        <w:rPr>
          <w:rFonts w:hint="default" w:ascii="宋体" w:hAnsi="宋体" w:eastAsia="宋体" w:cs="宋体"/>
          <w:sz w:val="36"/>
          <w:szCs w:val="36"/>
          <w:u w:val="single"/>
          <w:lang w:val="en-US" w:eastAsia="zh-CN"/>
        </w:rPr>
      </w:pPr>
      <w:r>
        <w:rPr>
          <w:rFonts w:ascii="宋体" w:hAnsi="宋体" w:eastAsia="宋体" w:cs="宋体"/>
          <w:b/>
          <w:bCs/>
          <w:spacing w:val="-3"/>
          <w:sz w:val="36"/>
          <w:szCs w:val="36"/>
        </w:rPr>
        <w:t>采</w:t>
      </w:r>
      <w:r>
        <w:rPr>
          <w:rFonts w:ascii="宋体" w:hAnsi="宋体" w:eastAsia="宋体" w:cs="宋体"/>
          <w:spacing w:val="-3"/>
          <w:sz w:val="36"/>
          <w:szCs w:val="36"/>
        </w:rPr>
        <w:t xml:space="preserve"> </w:t>
      </w:r>
      <w:r>
        <w:rPr>
          <w:rFonts w:ascii="宋体" w:hAnsi="宋体" w:eastAsia="宋体" w:cs="宋体"/>
          <w:b/>
          <w:bCs/>
          <w:spacing w:val="-3"/>
          <w:sz w:val="36"/>
          <w:szCs w:val="36"/>
        </w:rPr>
        <w:t>购</w:t>
      </w:r>
      <w:r>
        <w:rPr>
          <w:rFonts w:ascii="宋体" w:hAnsi="宋体" w:eastAsia="宋体" w:cs="宋体"/>
          <w:spacing w:val="-3"/>
          <w:sz w:val="36"/>
          <w:szCs w:val="36"/>
        </w:rPr>
        <w:t xml:space="preserve"> </w:t>
      </w:r>
      <w:r>
        <w:rPr>
          <w:rFonts w:ascii="宋体" w:hAnsi="宋体" w:eastAsia="宋体" w:cs="宋体"/>
          <w:b/>
          <w:bCs/>
          <w:spacing w:val="-3"/>
          <w:sz w:val="36"/>
          <w:szCs w:val="36"/>
        </w:rPr>
        <w:t>人：</w:t>
      </w:r>
      <w:r>
        <w:rPr>
          <w:rFonts w:hint="eastAsia" w:ascii="宋体" w:hAnsi="宋体" w:eastAsia="宋体" w:cs="宋体"/>
          <w:b/>
          <w:bCs/>
          <w:spacing w:val="-3"/>
          <w:sz w:val="36"/>
          <w:szCs w:val="36"/>
          <w:u w:val="single"/>
          <w:lang w:eastAsia="zh-CN"/>
        </w:rPr>
        <w:t>安康市中心医院</w:t>
      </w:r>
      <w:r>
        <w:rPr>
          <w:rFonts w:hint="eastAsia" w:ascii="宋体" w:hAnsi="宋体" w:eastAsia="宋体" w:cs="宋体"/>
          <w:b/>
          <w:bCs/>
          <w:spacing w:val="-3"/>
          <w:sz w:val="36"/>
          <w:szCs w:val="36"/>
          <w:u w:val="single"/>
          <w:lang w:val="en-US" w:eastAsia="zh-CN"/>
        </w:rPr>
        <w:t xml:space="preserve">          </w:t>
      </w:r>
    </w:p>
    <w:p w14:paraId="5BAA35B7">
      <w:pPr>
        <w:spacing w:before="91" w:line="360" w:lineRule="auto"/>
        <w:ind w:left="1673"/>
        <w:rPr>
          <w:rFonts w:hint="default" w:ascii="宋体" w:hAnsi="宋体" w:eastAsia="宋体" w:cs="宋体"/>
          <w:sz w:val="36"/>
          <w:szCs w:val="36"/>
          <w:lang w:val="en-US" w:eastAsia="zh-CN"/>
        </w:rPr>
      </w:pPr>
      <w:r>
        <w:rPr>
          <w:rFonts w:ascii="宋体" w:hAnsi="宋体" w:eastAsia="宋体" w:cs="宋体"/>
          <w:b/>
          <w:bCs/>
          <w:spacing w:val="-3"/>
          <w:sz w:val="36"/>
          <w:szCs w:val="36"/>
        </w:rPr>
        <w:t>代理机构：</w:t>
      </w:r>
      <w:r>
        <w:rPr>
          <w:rFonts w:hint="eastAsia" w:ascii="宋体" w:hAnsi="宋体" w:eastAsia="宋体" w:cs="宋体"/>
          <w:b/>
          <w:bCs/>
          <w:spacing w:val="-3"/>
          <w:sz w:val="36"/>
          <w:szCs w:val="36"/>
          <w:u w:val="single"/>
          <w:lang w:eastAsia="zh-CN"/>
        </w:rPr>
        <w:t>兴意项目管理有限公司</w:t>
      </w:r>
      <w:r>
        <w:rPr>
          <w:rFonts w:hint="eastAsia" w:ascii="宋体" w:hAnsi="宋体" w:eastAsia="宋体" w:cs="宋体"/>
          <w:b/>
          <w:bCs/>
          <w:spacing w:val="-3"/>
          <w:sz w:val="36"/>
          <w:szCs w:val="36"/>
          <w:u w:val="single"/>
          <w:lang w:val="en-US" w:eastAsia="zh-CN"/>
        </w:rPr>
        <w:t xml:space="preserve">    </w:t>
      </w:r>
    </w:p>
    <w:p w14:paraId="7823C029">
      <w:pPr>
        <w:spacing w:before="92" w:line="360" w:lineRule="auto"/>
        <w:ind w:left="1722"/>
        <w:rPr>
          <w:rFonts w:hint="default" w:ascii="宋体" w:hAnsi="宋体" w:eastAsia="宋体" w:cs="宋体"/>
          <w:sz w:val="36"/>
          <w:szCs w:val="36"/>
          <w:u w:val="single"/>
          <w:lang w:val="en-US" w:eastAsia="zh-CN"/>
        </w:rPr>
      </w:pPr>
      <w:r>
        <w:rPr>
          <w:rFonts w:ascii="宋体" w:hAnsi="宋体" w:eastAsia="宋体" w:cs="宋体"/>
          <w:b/>
          <w:bCs/>
          <w:spacing w:val="-6"/>
          <w:sz w:val="36"/>
          <w:szCs w:val="36"/>
        </w:rPr>
        <w:t>日</w:t>
      </w:r>
      <w:r>
        <w:rPr>
          <w:rFonts w:ascii="宋体" w:hAnsi="宋体" w:eastAsia="宋体" w:cs="宋体"/>
          <w:spacing w:val="-6"/>
          <w:sz w:val="36"/>
          <w:szCs w:val="36"/>
        </w:rPr>
        <w:t xml:space="preserve">    </w:t>
      </w:r>
      <w:r>
        <w:rPr>
          <w:rFonts w:ascii="宋体" w:hAnsi="宋体" w:eastAsia="宋体" w:cs="宋体"/>
          <w:b/>
          <w:bCs/>
          <w:spacing w:val="-6"/>
          <w:sz w:val="36"/>
          <w:szCs w:val="36"/>
        </w:rPr>
        <w:t>期：</w:t>
      </w:r>
      <w:r>
        <w:rPr>
          <w:rFonts w:hint="eastAsia" w:ascii="宋体" w:hAnsi="宋体" w:eastAsia="宋体" w:cs="宋体"/>
          <w:b/>
          <w:bCs/>
          <w:spacing w:val="-6"/>
          <w:sz w:val="36"/>
          <w:szCs w:val="36"/>
          <w:u w:val="single"/>
          <w:lang w:val="en-US" w:eastAsia="zh-CN"/>
        </w:rPr>
        <w:t>2026</w:t>
      </w:r>
      <w:r>
        <w:rPr>
          <w:rFonts w:ascii="宋体" w:hAnsi="宋体" w:eastAsia="宋体" w:cs="宋体"/>
          <w:b/>
          <w:bCs/>
          <w:spacing w:val="-6"/>
          <w:sz w:val="36"/>
          <w:szCs w:val="36"/>
          <w:u w:val="single"/>
        </w:rPr>
        <w:t>年</w:t>
      </w:r>
      <w:r>
        <w:rPr>
          <w:rFonts w:hint="eastAsia" w:ascii="宋体" w:hAnsi="宋体" w:eastAsia="宋体" w:cs="宋体"/>
          <w:b/>
          <w:bCs/>
          <w:spacing w:val="-6"/>
          <w:sz w:val="36"/>
          <w:szCs w:val="36"/>
          <w:u w:val="single"/>
          <w:lang w:val="en-US" w:eastAsia="zh-CN"/>
        </w:rPr>
        <w:t>8</w:t>
      </w:r>
      <w:r>
        <w:rPr>
          <w:rFonts w:ascii="宋体" w:hAnsi="宋体" w:eastAsia="宋体" w:cs="宋体"/>
          <w:b/>
          <w:bCs/>
          <w:spacing w:val="-6"/>
          <w:sz w:val="36"/>
          <w:szCs w:val="36"/>
          <w:u w:val="single"/>
        </w:rPr>
        <w:t>月</w:t>
      </w:r>
      <w:r>
        <w:rPr>
          <w:rFonts w:hint="eastAsia" w:ascii="宋体" w:hAnsi="宋体" w:eastAsia="宋体" w:cs="宋体"/>
          <w:b/>
          <w:bCs/>
          <w:spacing w:val="-6"/>
          <w:sz w:val="36"/>
          <w:szCs w:val="36"/>
          <w:u w:val="single"/>
          <w:lang w:val="en-US" w:eastAsia="zh-CN"/>
        </w:rPr>
        <w:t xml:space="preserve">17日           </w:t>
      </w:r>
    </w:p>
    <w:p w14:paraId="2665F74F">
      <w:pPr>
        <w:spacing w:line="360" w:lineRule="auto"/>
        <w:rPr>
          <w:rFonts w:hint="default" w:ascii="宋体" w:hAnsi="宋体" w:eastAsia="宋体" w:cs="宋体"/>
          <w:sz w:val="28"/>
          <w:szCs w:val="28"/>
          <w:lang w:val="en-US" w:eastAsia="zh-CN"/>
        </w:rPr>
        <w:sectPr>
          <w:pgSz w:w="11905" w:h="16839"/>
          <w:pgMar w:top="1346" w:right="1424" w:bottom="0" w:left="1439" w:header="0" w:footer="0" w:gutter="0"/>
          <w:cols w:space="720" w:num="1"/>
        </w:sectPr>
      </w:pPr>
      <w:r>
        <w:rPr>
          <w:rFonts w:hint="eastAsia" w:ascii="宋体" w:hAnsi="宋体" w:eastAsia="宋体" w:cs="宋体"/>
          <w:sz w:val="28"/>
          <w:szCs w:val="28"/>
          <w:lang w:val="en-US" w:eastAsia="zh-CN"/>
        </w:rPr>
        <w:t xml:space="preserve">   </w:t>
      </w:r>
    </w:p>
    <w:p w14:paraId="3E1D5500">
      <w:pPr>
        <w:pStyle w:val="4"/>
        <w:spacing w:line="326" w:lineRule="auto"/>
      </w:pPr>
    </w:p>
    <w:sdt>
      <w:sdtPr>
        <w:rPr>
          <w:rFonts w:ascii="宋体" w:hAnsi="宋体" w:eastAsia="宋体" w:cs="宋体"/>
          <w:sz w:val="47"/>
          <w:szCs w:val="47"/>
        </w:rPr>
        <w:id w:val="147452418"/>
        <w:docPartObj>
          <w:docPartGallery w:val="Table of Contents"/>
          <w:docPartUnique/>
        </w:docPartObj>
      </w:sdtPr>
      <w:sdtEndPr>
        <w:rPr>
          <w:rFonts w:ascii="宋体" w:hAnsi="宋体" w:eastAsia="宋体" w:cs="宋体"/>
          <w:sz w:val="30"/>
          <w:szCs w:val="30"/>
        </w:rPr>
      </w:sdtEndPr>
      <w:sdtContent>
        <w:p w14:paraId="2D2ED505">
          <w:pPr>
            <w:spacing w:before="153" w:line="225" w:lineRule="auto"/>
            <w:ind w:left="3578"/>
            <w:rPr>
              <w:rFonts w:ascii="宋体" w:hAnsi="宋体" w:eastAsia="宋体" w:cs="宋体"/>
              <w:sz w:val="47"/>
              <w:szCs w:val="47"/>
            </w:rPr>
          </w:pPr>
          <w:bookmarkStart w:id="0" w:name="bookmark1"/>
          <w:bookmarkEnd w:id="0"/>
          <w:r>
            <w:rPr>
              <w:rFonts w:ascii="宋体" w:hAnsi="宋体" w:eastAsia="宋体" w:cs="宋体"/>
              <w:spacing w:val="-51"/>
              <w:sz w:val="47"/>
              <w:szCs w:val="47"/>
            </w:rPr>
            <w:t>目</w:t>
          </w:r>
          <w:r>
            <w:rPr>
              <w:rFonts w:ascii="宋体" w:hAnsi="宋体" w:eastAsia="宋体" w:cs="宋体"/>
              <w:spacing w:val="12"/>
              <w:sz w:val="47"/>
              <w:szCs w:val="47"/>
            </w:rPr>
            <w:t xml:space="preserve">   </w:t>
          </w:r>
          <w:r>
            <w:rPr>
              <w:rFonts w:ascii="宋体" w:hAnsi="宋体" w:eastAsia="宋体" w:cs="宋体"/>
              <w:spacing w:val="-51"/>
              <w:sz w:val="47"/>
              <w:szCs w:val="47"/>
            </w:rPr>
            <w:t>录</w:t>
          </w:r>
        </w:p>
        <w:p w14:paraId="0BC29720">
          <w:pPr>
            <w:pStyle w:val="4"/>
            <w:spacing w:line="265" w:lineRule="auto"/>
          </w:pPr>
        </w:p>
        <w:p w14:paraId="635D1C42">
          <w:pPr>
            <w:pStyle w:val="4"/>
            <w:spacing w:line="265" w:lineRule="auto"/>
          </w:pPr>
        </w:p>
        <w:p w14:paraId="0DF98BDC">
          <w:pPr>
            <w:pStyle w:val="4"/>
            <w:spacing w:line="265" w:lineRule="auto"/>
          </w:pPr>
        </w:p>
        <w:p w14:paraId="73F2B7DC">
          <w:pPr>
            <w:pStyle w:val="4"/>
            <w:spacing w:line="265" w:lineRule="auto"/>
          </w:pPr>
        </w:p>
        <w:p w14:paraId="4D4FCEFE">
          <w:pPr>
            <w:pStyle w:val="4"/>
            <w:spacing w:line="265" w:lineRule="auto"/>
          </w:pPr>
        </w:p>
        <w:p w14:paraId="58C088B3">
          <w:pPr>
            <w:tabs>
              <w:tab w:val="right" w:leader="dot" w:pos="8837"/>
            </w:tabs>
            <w:spacing w:before="97" w:line="218" w:lineRule="auto"/>
            <w:rPr>
              <w:rFonts w:ascii="宋体" w:hAnsi="宋体" w:eastAsia="宋体" w:cs="宋体"/>
              <w:sz w:val="30"/>
              <w:szCs w:val="30"/>
            </w:rPr>
          </w:pPr>
          <w:r>
            <w:fldChar w:fldCharType="begin"/>
          </w:r>
          <w:r>
            <w:instrText xml:space="preserve"> HYPERLINK \l "bookmark2" </w:instrText>
          </w:r>
          <w:r>
            <w:fldChar w:fldCharType="separate"/>
          </w:r>
          <w:r>
            <w:rPr>
              <w:rFonts w:ascii="宋体" w:hAnsi="宋体" w:eastAsia="宋体" w:cs="宋体"/>
              <w:b/>
              <w:bCs/>
              <w:spacing w:val="-3"/>
              <w:sz w:val="30"/>
              <w:szCs w:val="30"/>
            </w:rPr>
            <w:t>第一部分</w:t>
          </w:r>
          <w:r>
            <w:rPr>
              <w:rFonts w:ascii="宋体" w:hAnsi="宋体" w:eastAsia="宋体" w:cs="宋体"/>
              <w:spacing w:val="-3"/>
              <w:sz w:val="30"/>
              <w:szCs w:val="30"/>
            </w:rPr>
            <w:t xml:space="preserve">  </w:t>
          </w:r>
          <w:r>
            <w:rPr>
              <w:rFonts w:ascii="宋体" w:hAnsi="宋体" w:eastAsia="宋体" w:cs="宋体"/>
              <w:b/>
              <w:bCs/>
              <w:spacing w:val="-3"/>
              <w:sz w:val="30"/>
              <w:szCs w:val="30"/>
            </w:rPr>
            <w:t>竞争性磋商公告</w:t>
          </w:r>
          <w:r>
            <w:rPr>
              <w:rFonts w:ascii="宋体" w:hAnsi="宋体" w:eastAsia="宋体" w:cs="宋体"/>
              <w:b/>
              <w:bCs/>
              <w:sz w:val="30"/>
              <w:szCs w:val="30"/>
            </w:rPr>
            <w:tab/>
          </w:r>
          <w:r>
            <w:rPr>
              <w:rFonts w:ascii="宋体" w:hAnsi="宋体" w:eastAsia="宋体" w:cs="宋体"/>
              <w:spacing w:val="-82"/>
              <w:sz w:val="30"/>
              <w:szCs w:val="30"/>
            </w:rPr>
            <w:t xml:space="preserve"> </w:t>
          </w:r>
          <w:r>
            <w:rPr>
              <w:rFonts w:ascii="宋体" w:hAnsi="宋体" w:eastAsia="宋体" w:cs="宋体"/>
              <w:b/>
              <w:bCs/>
              <w:spacing w:val="-19"/>
              <w:sz w:val="30"/>
              <w:szCs w:val="30"/>
            </w:rPr>
            <w:t>2</w:t>
          </w:r>
          <w:r>
            <w:rPr>
              <w:rFonts w:ascii="宋体" w:hAnsi="宋体" w:eastAsia="宋体" w:cs="宋体"/>
              <w:b/>
              <w:bCs/>
              <w:spacing w:val="-19"/>
              <w:sz w:val="30"/>
              <w:szCs w:val="30"/>
            </w:rPr>
            <w:fldChar w:fldCharType="end"/>
          </w:r>
        </w:p>
        <w:p w14:paraId="58826444">
          <w:pPr>
            <w:pStyle w:val="4"/>
            <w:spacing w:line="456" w:lineRule="auto"/>
          </w:pPr>
        </w:p>
        <w:p w14:paraId="0312AA8E">
          <w:pPr>
            <w:tabs>
              <w:tab w:val="right" w:leader="dot" w:pos="8837"/>
            </w:tabs>
            <w:spacing w:before="98" w:line="219" w:lineRule="auto"/>
            <w:rPr>
              <w:rFonts w:ascii="宋体" w:hAnsi="宋体" w:eastAsia="宋体" w:cs="宋体"/>
              <w:sz w:val="30"/>
              <w:szCs w:val="30"/>
            </w:rPr>
          </w:pPr>
          <w:r>
            <w:fldChar w:fldCharType="begin"/>
          </w:r>
          <w:r>
            <w:instrText xml:space="preserve"> HYPERLINK \l "bookmark3" </w:instrText>
          </w:r>
          <w:r>
            <w:fldChar w:fldCharType="separate"/>
          </w:r>
          <w:r>
            <w:rPr>
              <w:rFonts w:ascii="宋体" w:hAnsi="宋体" w:eastAsia="宋体" w:cs="宋体"/>
              <w:b/>
              <w:bCs/>
              <w:spacing w:val="-3"/>
              <w:sz w:val="30"/>
              <w:szCs w:val="30"/>
            </w:rPr>
            <w:t>第二部分</w:t>
          </w:r>
          <w:r>
            <w:rPr>
              <w:rFonts w:ascii="宋体" w:hAnsi="宋体" w:eastAsia="宋体" w:cs="宋体"/>
              <w:spacing w:val="-3"/>
              <w:sz w:val="30"/>
              <w:szCs w:val="30"/>
            </w:rPr>
            <w:t xml:space="preserve">  </w:t>
          </w:r>
          <w:r>
            <w:rPr>
              <w:rFonts w:ascii="宋体" w:hAnsi="宋体" w:eastAsia="宋体" w:cs="宋体"/>
              <w:b/>
              <w:bCs/>
              <w:spacing w:val="-3"/>
              <w:sz w:val="30"/>
              <w:szCs w:val="30"/>
            </w:rPr>
            <w:t>供应商须知前附表</w:t>
          </w:r>
          <w:r>
            <w:rPr>
              <w:rFonts w:ascii="宋体" w:hAnsi="宋体" w:eastAsia="宋体" w:cs="宋体"/>
              <w:b/>
              <w:bCs/>
              <w:sz w:val="30"/>
              <w:szCs w:val="30"/>
            </w:rPr>
            <w:tab/>
          </w:r>
          <w:r>
            <w:rPr>
              <w:rFonts w:ascii="宋体" w:hAnsi="宋体" w:eastAsia="宋体" w:cs="宋体"/>
              <w:spacing w:val="-85"/>
              <w:sz w:val="30"/>
              <w:szCs w:val="30"/>
            </w:rPr>
            <w:t xml:space="preserve"> </w:t>
          </w:r>
          <w:r>
            <w:rPr>
              <w:rFonts w:ascii="宋体" w:hAnsi="宋体" w:eastAsia="宋体" w:cs="宋体"/>
              <w:b/>
              <w:bCs/>
              <w:spacing w:val="-23"/>
              <w:sz w:val="30"/>
              <w:szCs w:val="30"/>
            </w:rPr>
            <w:t>7</w:t>
          </w:r>
          <w:r>
            <w:rPr>
              <w:rFonts w:ascii="宋体" w:hAnsi="宋体" w:eastAsia="宋体" w:cs="宋体"/>
              <w:b/>
              <w:bCs/>
              <w:spacing w:val="-23"/>
              <w:sz w:val="30"/>
              <w:szCs w:val="30"/>
            </w:rPr>
            <w:fldChar w:fldCharType="end"/>
          </w:r>
        </w:p>
        <w:p w14:paraId="68AB6BEE">
          <w:pPr>
            <w:pStyle w:val="4"/>
            <w:spacing w:line="453" w:lineRule="auto"/>
          </w:pPr>
        </w:p>
        <w:p w14:paraId="1287203A">
          <w:pPr>
            <w:tabs>
              <w:tab w:val="right" w:leader="dot" w:pos="8835"/>
            </w:tabs>
            <w:spacing w:before="97" w:line="219" w:lineRule="auto"/>
            <w:rPr>
              <w:rFonts w:ascii="宋体" w:hAnsi="宋体" w:eastAsia="宋体" w:cs="宋体"/>
              <w:sz w:val="30"/>
              <w:szCs w:val="30"/>
            </w:rPr>
          </w:pPr>
          <w:r>
            <w:fldChar w:fldCharType="begin"/>
          </w:r>
          <w:r>
            <w:instrText xml:space="preserve"> HYPERLINK \l "bookmark4" </w:instrText>
          </w:r>
          <w:r>
            <w:fldChar w:fldCharType="separate"/>
          </w:r>
          <w:r>
            <w:rPr>
              <w:rFonts w:ascii="宋体" w:hAnsi="宋体" w:eastAsia="宋体" w:cs="宋体"/>
              <w:b/>
              <w:bCs/>
              <w:spacing w:val="-3"/>
              <w:sz w:val="30"/>
              <w:szCs w:val="30"/>
            </w:rPr>
            <w:t>第三部分</w:t>
          </w:r>
          <w:r>
            <w:rPr>
              <w:rFonts w:ascii="宋体" w:hAnsi="宋体" w:eastAsia="宋体" w:cs="宋体"/>
              <w:spacing w:val="-3"/>
              <w:sz w:val="30"/>
              <w:szCs w:val="30"/>
            </w:rPr>
            <w:t xml:space="preserve">  </w:t>
          </w:r>
          <w:r>
            <w:rPr>
              <w:rFonts w:ascii="宋体" w:hAnsi="宋体" w:eastAsia="宋体" w:cs="宋体"/>
              <w:b/>
              <w:bCs/>
              <w:spacing w:val="-3"/>
              <w:sz w:val="30"/>
              <w:szCs w:val="30"/>
            </w:rPr>
            <w:t>供应商须知</w:t>
          </w:r>
          <w:r>
            <w:rPr>
              <w:rFonts w:ascii="宋体" w:hAnsi="宋体" w:eastAsia="宋体" w:cs="宋体"/>
              <w:b/>
              <w:bCs/>
              <w:sz w:val="30"/>
              <w:szCs w:val="30"/>
            </w:rPr>
            <w:tab/>
          </w:r>
          <w:r>
            <w:rPr>
              <w:rFonts w:ascii="宋体" w:hAnsi="宋体" w:eastAsia="宋体" w:cs="宋体"/>
              <w:spacing w:val="-59"/>
              <w:sz w:val="30"/>
              <w:szCs w:val="30"/>
            </w:rPr>
            <w:t xml:space="preserve"> </w:t>
          </w:r>
          <w:r>
            <w:rPr>
              <w:rFonts w:hint="eastAsia" w:ascii="宋体" w:hAnsi="宋体" w:eastAsia="宋体" w:cs="宋体"/>
              <w:b/>
              <w:bCs/>
              <w:spacing w:val="-22"/>
              <w:sz w:val="30"/>
              <w:szCs w:val="30"/>
              <w:lang w:val="en-US" w:eastAsia="zh-CN"/>
            </w:rPr>
            <w:t>9</w:t>
          </w:r>
          <w:r>
            <w:rPr>
              <w:rFonts w:ascii="宋体" w:hAnsi="宋体" w:eastAsia="宋体" w:cs="宋体"/>
              <w:b/>
              <w:bCs/>
              <w:spacing w:val="-18"/>
              <w:sz w:val="30"/>
              <w:szCs w:val="30"/>
            </w:rPr>
            <w:fldChar w:fldCharType="end"/>
          </w:r>
        </w:p>
        <w:p w14:paraId="78F21C99">
          <w:pPr>
            <w:pStyle w:val="4"/>
            <w:spacing w:line="456" w:lineRule="auto"/>
          </w:pPr>
        </w:p>
        <w:p w14:paraId="2BAE9725">
          <w:pPr>
            <w:tabs>
              <w:tab w:val="right" w:leader="dot" w:pos="8837"/>
            </w:tabs>
            <w:spacing w:before="99" w:line="219" w:lineRule="auto"/>
            <w:rPr>
              <w:rFonts w:ascii="宋体" w:hAnsi="宋体" w:eastAsia="宋体" w:cs="宋体"/>
              <w:sz w:val="30"/>
              <w:szCs w:val="30"/>
            </w:rPr>
          </w:pPr>
          <w:r>
            <w:fldChar w:fldCharType="begin"/>
          </w:r>
          <w:r>
            <w:instrText xml:space="preserve"> HYPERLINK \l "bookmark5" </w:instrText>
          </w:r>
          <w:r>
            <w:fldChar w:fldCharType="separate"/>
          </w:r>
          <w:r>
            <w:rPr>
              <w:rFonts w:ascii="宋体" w:hAnsi="宋体" w:eastAsia="宋体" w:cs="宋体"/>
              <w:b/>
              <w:bCs/>
              <w:spacing w:val="-3"/>
              <w:sz w:val="30"/>
              <w:szCs w:val="30"/>
            </w:rPr>
            <w:t>第四部分</w:t>
          </w:r>
          <w:r>
            <w:rPr>
              <w:rFonts w:ascii="宋体" w:hAnsi="宋体" w:eastAsia="宋体" w:cs="宋体"/>
              <w:spacing w:val="-3"/>
              <w:sz w:val="30"/>
              <w:szCs w:val="30"/>
            </w:rPr>
            <w:t xml:space="preserve">  </w:t>
          </w:r>
          <w:r>
            <w:rPr>
              <w:rFonts w:ascii="宋体" w:hAnsi="宋体" w:eastAsia="宋体" w:cs="宋体"/>
              <w:b/>
              <w:bCs/>
              <w:spacing w:val="-3"/>
              <w:sz w:val="30"/>
              <w:szCs w:val="30"/>
            </w:rPr>
            <w:t>评分标准</w:t>
          </w:r>
          <w:r>
            <w:rPr>
              <w:rFonts w:ascii="宋体" w:hAnsi="宋体" w:eastAsia="宋体" w:cs="宋体"/>
              <w:b/>
              <w:bCs/>
              <w:sz w:val="30"/>
              <w:szCs w:val="30"/>
            </w:rPr>
            <w:tab/>
          </w:r>
          <w:r>
            <w:rPr>
              <w:rFonts w:ascii="宋体" w:hAnsi="宋体" w:eastAsia="宋体" w:cs="宋体"/>
              <w:spacing w:val="-71"/>
              <w:sz w:val="30"/>
              <w:szCs w:val="30"/>
            </w:rPr>
            <w:t xml:space="preserve"> </w:t>
          </w:r>
          <w:r>
            <w:rPr>
              <w:rFonts w:ascii="宋体" w:hAnsi="宋体" w:eastAsia="宋体" w:cs="宋体"/>
              <w:b/>
              <w:bCs/>
              <w:spacing w:val="-11"/>
              <w:sz w:val="30"/>
              <w:szCs w:val="30"/>
            </w:rPr>
            <w:t>2</w:t>
          </w:r>
          <w:r>
            <w:rPr>
              <w:rFonts w:hint="eastAsia" w:ascii="宋体" w:hAnsi="宋体" w:eastAsia="宋体" w:cs="宋体"/>
              <w:b/>
              <w:bCs/>
              <w:spacing w:val="-11"/>
              <w:sz w:val="30"/>
              <w:szCs w:val="30"/>
              <w:lang w:val="en-US" w:eastAsia="zh-CN"/>
            </w:rPr>
            <w:t>6</w:t>
          </w:r>
          <w:r>
            <w:rPr>
              <w:rFonts w:ascii="宋体" w:hAnsi="宋体" w:eastAsia="宋体" w:cs="宋体"/>
              <w:b/>
              <w:bCs/>
              <w:spacing w:val="-11"/>
              <w:sz w:val="30"/>
              <w:szCs w:val="30"/>
            </w:rPr>
            <w:fldChar w:fldCharType="end"/>
          </w:r>
        </w:p>
        <w:p w14:paraId="0D74BDE6">
          <w:pPr>
            <w:pStyle w:val="4"/>
            <w:spacing w:line="454" w:lineRule="auto"/>
          </w:pPr>
        </w:p>
        <w:p w14:paraId="30A1F109">
          <w:pPr>
            <w:tabs>
              <w:tab w:val="right" w:leader="dot" w:pos="8837"/>
            </w:tabs>
            <w:spacing w:before="98" w:line="219" w:lineRule="auto"/>
            <w:rPr>
              <w:rFonts w:ascii="宋体" w:hAnsi="宋体" w:eastAsia="宋体" w:cs="宋体"/>
              <w:sz w:val="30"/>
              <w:szCs w:val="30"/>
            </w:rPr>
          </w:pPr>
          <w:r>
            <w:fldChar w:fldCharType="begin"/>
          </w:r>
          <w:r>
            <w:instrText xml:space="preserve"> HYPERLINK \l "bookmark6" </w:instrText>
          </w:r>
          <w:r>
            <w:fldChar w:fldCharType="separate"/>
          </w:r>
          <w:r>
            <w:rPr>
              <w:rFonts w:ascii="宋体" w:hAnsi="宋体" w:eastAsia="宋体" w:cs="宋体"/>
              <w:b/>
              <w:bCs/>
              <w:spacing w:val="-3"/>
              <w:sz w:val="30"/>
              <w:szCs w:val="30"/>
            </w:rPr>
            <w:t>第五部分</w:t>
          </w:r>
          <w:r>
            <w:rPr>
              <w:rFonts w:ascii="宋体" w:hAnsi="宋体" w:eastAsia="宋体" w:cs="宋体"/>
              <w:spacing w:val="-3"/>
              <w:sz w:val="30"/>
              <w:szCs w:val="30"/>
            </w:rPr>
            <w:t xml:space="preserve">  </w:t>
          </w:r>
          <w:r>
            <w:rPr>
              <w:rFonts w:ascii="宋体" w:hAnsi="宋体" w:eastAsia="宋体" w:cs="宋体"/>
              <w:b/>
              <w:bCs/>
              <w:spacing w:val="-3"/>
              <w:sz w:val="30"/>
              <w:szCs w:val="30"/>
            </w:rPr>
            <w:t>采购内容及要求</w:t>
          </w:r>
          <w:r>
            <w:rPr>
              <w:rFonts w:ascii="宋体" w:hAnsi="宋体" w:eastAsia="宋体" w:cs="宋体"/>
              <w:b/>
              <w:bCs/>
              <w:sz w:val="30"/>
              <w:szCs w:val="30"/>
            </w:rPr>
            <w:tab/>
          </w:r>
          <w:r>
            <w:rPr>
              <w:rFonts w:ascii="宋体" w:hAnsi="宋体" w:eastAsia="宋体" w:cs="宋体"/>
              <w:spacing w:val="-83"/>
              <w:sz w:val="30"/>
              <w:szCs w:val="30"/>
            </w:rPr>
            <w:t xml:space="preserve"> </w:t>
          </w:r>
          <w:r>
            <w:rPr>
              <w:rFonts w:hint="eastAsia" w:ascii="宋体" w:hAnsi="宋体" w:eastAsia="宋体" w:cs="宋体"/>
              <w:b/>
              <w:bCs/>
              <w:spacing w:val="-12"/>
              <w:sz w:val="30"/>
              <w:szCs w:val="30"/>
              <w:lang w:val="en-US" w:eastAsia="zh-CN"/>
            </w:rPr>
            <w:t>29</w:t>
          </w:r>
          <w:r>
            <w:rPr>
              <w:rFonts w:ascii="宋体" w:hAnsi="宋体" w:eastAsia="宋体" w:cs="宋体"/>
              <w:b/>
              <w:bCs/>
              <w:spacing w:val="-12"/>
              <w:sz w:val="30"/>
              <w:szCs w:val="30"/>
            </w:rPr>
            <w:fldChar w:fldCharType="end"/>
          </w:r>
        </w:p>
        <w:p w14:paraId="527A2CDD">
          <w:pPr>
            <w:pStyle w:val="4"/>
            <w:spacing w:line="456" w:lineRule="auto"/>
          </w:pPr>
        </w:p>
        <w:p w14:paraId="370B4224">
          <w:pPr>
            <w:tabs>
              <w:tab w:val="right" w:leader="dot" w:pos="8835"/>
            </w:tabs>
            <w:spacing w:before="99" w:line="219" w:lineRule="auto"/>
            <w:rPr>
              <w:rFonts w:hint="default" w:ascii="宋体" w:hAnsi="宋体" w:eastAsia="宋体" w:cs="宋体"/>
              <w:sz w:val="30"/>
              <w:szCs w:val="30"/>
              <w:lang w:val="en-US" w:eastAsia="zh-CN"/>
            </w:rPr>
          </w:pPr>
          <w:r>
            <w:fldChar w:fldCharType="begin"/>
          </w:r>
          <w:r>
            <w:instrText xml:space="preserve"> HYPERLINK \l "bookmark7" </w:instrText>
          </w:r>
          <w:r>
            <w:fldChar w:fldCharType="separate"/>
          </w:r>
          <w:r>
            <w:rPr>
              <w:rFonts w:ascii="宋体" w:hAnsi="宋体" w:eastAsia="宋体" w:cs="宋体"/>
              <w:b/>
              <w:bCs/>
              <w:spacing w:val="-3"/>
              <w:sz w:val="30"/>
              <w:szCs w:val="30"/>
            </w:rPr>
            <w:t>第六部分</w:t>
          </w:r>
          <w:r>
            <w:rPr>
              <w:rFonts w:ascii="宋体" w:hAnsi="宋体" w:eastAsia="宋体" w:cs="宋体"/>
              <w:spacing w:val="-3"/>
              <w:sz w:val="30"/>
              <w:szCs w:val="30"/>
            </w:rPr>
            <w:t xml:space="preserve">  </w:t>
          </w:r>
          <w:r>
            <w:rPr>
              <w:rFonts w:ascii="宋体" w:hAnsi="宋体" w:eastAsia="宋体" w:cs="宋体"/>
              <w:b/>
              <w:bCs/>
              <w:spacing w:val="-3"/>
              <w:sz w:val="30"/>
              <w:szCs w:val="30"/>
            </w:rPr>
            <w:t>合同主要条款</w:t>
          </w:r>
          <w:r>
            <w:rPr>
              <w:rFonts w:ascii="宋体" w:hAnsi="宋体" w:eastAsia="宋体" w:cs="宋体"/>
              <w:b/>
              <w:bCs/>
              <w:sz w:val="30"/>
              <w:szCs w:val="30"/>
            </w:rPr>
            <w:tab/>
          </w:r>
          <w:r>
            <w:rPr>
              <w:rFonts w:ascii="宋体" w:hAnsi="宋体" w:eastAsia="宋体" w:cs="宋体"/>
              <w:b/>
              <w:bCs/>
              <w:spacing w:val="-12"/>
              <w:sz w:val="30"/>
              <w:szCs w:val="30"/>
            </w:rPr>
            <w:fldChar w:fldCharType="end"/>
          </w:r>
          <w:r>
            <w:rPr>
              <w:rFonts w:hint="eastAsia" w:ascii="宋体" w:hAnsi="宋体" w:eastAsia="宋体" w:cs="宋体"/>
              <w:b/>
              <w:bCs/>
              <w:spacing w:val="-12"/>
              <w:sz w:val="30"/>
              <w:szCs w:val="30"/>
              <w:lang w:val="en-US" w:eastAsia="zh-CN"/>
            </w:rPr>
            <w:t>36</w:t>
          </w:r>
        </w:p>
        <w:p w14:paraId="4BF4035E">
          <w:pPr>
            <w:pStyle w:val="4"/>
            <w:spacing w:line="455" w:lineRule="auto"/>
          </w:pPr>
        </w:p>
        <w:p w14:paraId="144F7328">
          <w:pPr>
            <w:tabs>
              <w:tab w:val="right" w:leader="dot" w:pos="8835"/>
            </w:tabs>
            <w:spacing w:before="98" w:line="219" w:lineRule="auto"/>
            <w:rPr>
              <w:rFonts w:ascii="宋体" w:hAnsi="宋体" w:eastAsia="宋体" w:cs="宋体"/>
              <w:sz w:val="30"/>
              <w:szCs w:val="30"/>
            </w:rPr>
          </w:pPr>
          <w:r>
            <w:fldChar w:fldCharType="begin"/>
          </w:r>
          <w:r>
            <w:instrText xml:space="preserve"> HYPERLINK \l "bookmark8" </w:instrText>
          </w:r>
          <w:r>
            <w:fldChar w:fldCharType="separate"/>
          </w:r>
          <w:r>
            <w:rPr>
              <w:rFonts w:ascii="宋体" w:hAnsi="宋体" w:eastAsia="宋体" w:cs="宋体"/>
              <w:b/>
              <w:bCs/>
              <w:spacing w:val="-7"/>
              <w:sz w:val="30"/>
              <w:szCs w:val="30"/>
            </w:rPr>
            <w:t>第七部分</w:t>
          </w:r>
          <w:r>
            <w:rPr>
              <w:rFonts w:ascii="宋体" w:hAnsi="宋体" w:eastAsia="宋体" w:cs="宋体"/>
              <w:spacing w:val="17"/>
              <w:sz w:val="30"/>
              <w:szCs w:val="30"/>
            </w:rPr>
            <w:t xml:space="preserve">  </w:t>
          </w:r>
          <w:r>
            <w:rPr>
              <w:rFonts w:ascii="宋体" w:hAnsi="宋体" w:eastAsia="宋体" w:cs="宋体"/>
              <w:b/>
              <w:bCs/>
              <w:spacing w:val="-7"/>
              <w:sz w:val="30"/>
              <w:szCs w:val="30"/>
            </w:rPr>
            <w:t>响应文件格式</w:t>
          </w:r>
          <w:r>
            <w:rPr>
              <w:rFonts w:ascii="宋体" w:hAnsi="宋体" w:eastAsia="宋体" w:cs="宋体"/>
              <w:b/>
              <w:bCs/>
              <w:sz w:val="30"/>
              <w:szCs w:val="30"/>
            </w:rPr>
            <w:tab/>
          </w:r>
          <w:r>
            <w:rPr>
              <w:rFonts w:ascii="宋体" w:hAnsi="宋体" w:eastAsia="宋体" w:cs="宋体"/>
              <w:spacing w:val="-86"/>
              <w:sz w:val="30"/>
              <w:szCs w:val="30"/>
            </w:rPr>
            <w:t xml:space="preserve"> </w:t>
          </w:r>
          <w:r>
            <w:rPr>
              <w:rFonts w:hint="eastAsia" w:ascii="宋体" w:hAnsi="宋体" w:eastAsia="宋体" w:cs="宋体"/>
              <w:b/>
              <w:bCs/>
              <w:spacing w:val="-8"/>
              <w:sz w:val="30"/>
              <w:szCs w:val="30"/>
              <w:lang w:val="en-US" w:eastAsia="zh-CN"/>
            </w:rPr>
            <w:t>39</w:t>
          </w:r>
          <w:r>
            <w:rPr>
              <w:rFonts w:ascii="宋体" w:hAnsi="宋体" w:eastAsia="宋体" w:cs="宋体"/>
              <w:b/>
              <w:bCs/>
              <w:spacing w:val="-8"/>
              <w:sz w:val="30"/>
              <w:szCs w:val="30"/>
            </w:rPr>
            <w:fldChar w:fldCharType="end"/>
          </w:r>
        </w:p>
      </w:sdtContent>
    </w:sdt>
    <w:p w14:paraId="5E651823">
      <w:pPr>
        <w:spacing w:line="219" w:lineRule="auto"/>
        <w:rPr>
          <w:rFonts w:ascii="宋体" w:hAnsi="宋体" w:eastAsia="宋体" w:cs="宋体"/>
          <w:sz w:val="30"/>
          <w:szCs w:val="30"/>
        </w:rPr>
        <w:sectPr>
          <w:footerReference r:id="rId5" w:type="default"/>
          <w:pgSz w:w="11905" w:h="16839"/>
          <w:pgMar w:top="1431" w:right="1423" w:bottom="1161" w:left="1643" w:header="0" w:footer="947" w:gutter="0"/>
          <w:pgNumType w:fmt="decimal" w:start="1"/>
          <w:cols w:space="720" w:num="1"/>
        </w:sectPr>
      </w:pPr>
    </w:p>
    <w:p w14:paraId="142B2464">
      <w:pPr>
        <w:pStyle w:val="4"/>
        <w:spacing w:line="277" w:lineRule="auto"/>
      </w:pPr>
    </w:p>
    <w:p w14:paraId="69F75608">
      <w:pPr>
        <w:spacing w:before="101" w:line="223" w:lineRule="auto"/>
        <w:ind w:left="2619"/>
        <w:outlineLvl w:val="0"/>
        <w:rPr>
          <w:rFonts w:ascii="宋体" w:hAnsi="宋体" w:eastAsia="宋体" w:cs="宋体"/>
          <w:sz w:val="31"/>
          <w:szCs w:val="31"/>
        </w:rPr>
      </w:pPr>
      <w:bookmarkStart w:id="1" w:name="bookmark2"/>
      <w:bookmarkEnd w:id="1"/>
      <w:bookmarkStart w:id="2" w:name="bookmark1"/>
      <w:bookmarkEnd w:id="2"/>
      <w:r>
        <w:rPr>
          <w:rFonts w:ascii="宋体" w:hAnsi="宋体" w:eastAsia="宋体" w:cs="宋体"/>
          <w:b/>
          <w:bCs/>
          <w:spacing w:val="6"/>
          <w:sz w:val="31"/>
          <w:szCs w:val="31"/>
        </w:rPr>
        <w:t>第一部分</w:t>
      </w:r>
      <w:r>
        <w:rPr>
          <w:rFonts w:ascii="宋体" w:hAnsi="宋体" w:eastAsia="宋体" w:cs="宋体"/>
          <w:spacing w:val="6"/>
          <w:sz w:val="31"/>
          <w:szCs w:val="31"/>
        </w:rPr>
        <w:t xml:space="preserve">  </w:t>
      </w:r>
      <w:r>
        <w:rPr>
          <w:rFonts w:ascii="宋体" w:hAnsi="宋体" w:eastAsia="宋体" w:cs="宋体"/>
          <w:b/>
          <w:bCs/>
          <w:spacing w:val="6"/>
          <w:sz w:val="31"/>
          <w:szCs w:val="31"/>
        </w:rPr>
        <w:t>竞争性磋商公告</w:t>
      </w:r>
    </w:p>
    <w:p w14:paraId="3CC78AE3">
      <w:pPr>
        <w:pStyle w:val="4"/>
        <w:spacing w:line="272" w:lineRule="auto"/>
      </w:pPr>
    </w:p>
    <w:p w14:paraId="5F222D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b w:val="0"/>
          <w:bCs w:val="0"/>
          <w:sz w:val="21"/>
          <w:szCs w:val="21"/>
        </w:rPr>
      </w:pPr>
      <w:r>
        <w:rPr>
          <w:rStyle w:val="12"/>
          <w:b/>
          <w:bCs/>
          <w:i w:val="0"/>
          <w:iCs w:val="0"/>
          <w:caps w:val="0"/>
          <w:color w:val="333333"/>
          <w:spacing w:val="0"/>
          <w:sz w:val="21"/>
          <w:szCs w:val="21"/>
          <w:shd w:val="clear" w:fill="FFFFFF"/>
          <w:vertAlign w:val="baseline"/>
        </w:rPr>
        <w:t>项目概况</w:t>
      </w:r>
    </w:p>
    <w:p w14:paraId="3320F7A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2026年一院三区医用织物洗涤服务采购项目</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采购项目的潜在供应商应在全国公共资源交易中心平台（陕西省.安康市）获取采购文件，并于 2026年08月31日14时00分（北京时间）前提交响应文件。</w:t>
      </w:r>
    </w:p>
    <w:p w14:paraId="04B96F8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一、项目基本情况</w:t>
      </w:r>
    </w:p>
    <w:p w14:paraId="1EEE108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项目编号：ZFCG-安康市-2026-0730</w:t>
      </w:r>
    </w:p>
    <w:p w14:paraId="43DF06C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项目名称：2026年一院三区医用织物洗涤服务采购项目</w:t>
      </w:r>
    </w:p>
    <w:p w14:paraId="7D775B7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采购方式：竞争性磋商</w:t>
      </w:r>
    </w:p>
    <w:p w14:paraId="51255CD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预算金额：1,810,000.00元</w:t>
      </w:r>
    </w:p>
    <w:p w14:paraId="6B86408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3D5FC57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合同包1(安康市中心医院2026年一院三区医用织物洗涤服务采购项目):</w:t>
      </w:r>
    </w:p>
    <w:p w14:paraId="05CD563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合同包预算金额：1,810,000.00元</w:t>
      </w:r>
    </w:p>
    <w:p w14:paraId="5FBCC2F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合同包最高限价：1,810,000.00元</w:t>
      </w:r>
    </w:p>
    <w:tbl>
      <w:tblPr>
        <w:tblStyle w:val="9"/>
        <w:tblW w:w="88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16"/>
        <w:gridCol w:w="1520"/>
        <w:gridCol w:w="1718"/>
        <w:gridCol w:w="1573"/>
        <w:gridCol w:w="1585"/>
        <w:gridCol w:w="1585"/>
      </w:tblGrid>
      <w:tr w14:paraId="206FD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1" w:hRule="atLeast"/>
          <w:tblHeader/>
        </w:trPr>
        <w:tc>
          <w:tcPr>
            <w:tcW w:w="9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254033">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5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5AC5F4">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C4DEE5">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5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DD1B64">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B16CAC">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6A550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53E91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9" w:hRule="atLeast"/>
        </w:trPr>
        <w:tc>
          <w:tcPr>
            <w:tcW w:w="9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75EFED">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15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9097C6">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其他医疗卫生服务</w:t>
            </w:r>
          </w:p>
        </w:tc>
        <w:tc>
          <w:tcPr>
            <w:tcW w:w="1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F37046">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医用织物洗涤服务</w:t>
            </w:r>
          </w:p>
        </w:tc>
        <w:tc>
          <w:tcPr>
            <w:tcW w:w="15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97EB33">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1(年)</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A6111D">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6B1B7">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1,810,000.00</w:t>
            </w:r>
          </w:p>
        </w:tc>
      </w:tr>
    </w:tbl>
    <w:p w14:paraId="74A28E6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255FB22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合同履行期限：1年</w:t>
      </w:r>
    </w:p>
    <w:p w14:paraId="2F8BA1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二、申请人的资格要求：</w:t>
      </w:r>
    </w:p>
    <w:p w14:paraId="09DC297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4AC3453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1E174F5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合同包1(安康市中心医院2026年一院三区医用织物洗涤服务采购项目)落实政府采购政策需满足的资格要求如下:</w:t>
      </w:r>
    </w:p>
    <w:p w14:paraId="459E006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本项目专门面向中小企业。</w:t>
      </w:r>
    </w:p>
    <w:p w14:paraId="7F735A3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6432F1A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合同包1(安康市中心医院2026年一院三区医用织物洗涤服务采购项目)特定资格要求如下:</w:t>
      </w:r>
    </w:p>
    <w:p w14:paraId="543BBBB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（2）法定代表人授权委托书、被授权人身份证（法定代表人参加投标时,只需提供法定代表人身份证）；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（3）财务状况报告：提供2024年或2025年财务审计报告（成立时间至提交响应文件截止时间不足1年的可提供成立后任意时段的资产负债表）或其基本存款账户开户银行出具的资信证明；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（4）税收缴纳证明：提供开标日期前近一年内至少一个月的纳税证明或完税证明，依法免税的单位应提供相关证明材料；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（5）社会保障资金缴纳证明：提供开标日期前近一年内至少一个月的社会保障资金缴存单据或社保机构开具的社会保险参保缴费情况证明，依法不需要缴纳社会保障资金的单位应提供相关证明材料；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（6）参加政府采购活动前三年内，在经营活动中没有重大违法记录的书面声明；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（7）供应商通过“信用中国”网站(www.creditchina.gov.cn)和中国政府采购网(www.ccgp.gov.cn)查询相关主体无失信记录（网站查询的截图，加盖企业公章）；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（8）具备履行合同所必须的设备和专业技术能力的书面声明;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（9）本项目不接受联合体投标；</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（10）本项目专门面向中小企业，须提供中小企业声明函。</w:t>
      </w:r>
    </w:p>
    <w:p w14:paraId="21034F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三、获取采购文件</w:t>
      </w:r>
    </w:p>
    <w:p w14:paraId="5DA3E93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2026年08月18日 至 2026年08月24日 ，每天上午 08:00:00 至 12:00:00 ，下午 12:00:00 至 18:00:00（北京时间）</w:t>
      </w:r>
    </w:p>
    <w:p w14:paraId="1AFCAE5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途径：全国公共资源交易中心平台（陕西省.安康市）</w:t>
      </w:r>
    </w:p>
    <w:p w14:paraId="436AF01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方式：在线获取</w:t>
      </w:r>
    </w:p>
    <w:p w14:paraId="373AEE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693833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四、响应文件提交</w:t>
      </w:r>
    </w:p>
    <w:p w14:paraId="521CF0D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2026年08月31日14时00分00秒（北京时间）</w:t>
      </w:r>
    </w:p>
    <w:p w14:paraId="484FA2B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地点：全国公共资源交易中心平台（陕西省.安康市）</w:t>
      </w:r>
    </w:p>
    <w:p w14:paraId="1FB0226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五、开启</w:t>
      </w:r>
    </w:p>
    <w:p w14:paraId="5C2823B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2026年08月31日14时00分00秒（北京时间）</w:t>
      </w:r>
    </w:p>
    <w:p w14:paraId="64A34DA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地点：安康市公共资源交易中心不见面开标大厅</w:t>
      </w:r>
    </w:p>
    <w:p w14:paraId="593A67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六、公告期限</w:t>
      </w:r>
    </w:p>
    <w:p w14:paraId="35346AB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47F78C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七、其他补充事宜</w:t>
      </w:r>
    </w:p>
    <w:p w14:paraId="7E4B2BE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1、投标供应商使用捆绑陕西省公共资源交易平台的CA锁登录电子交易平台，通过政府采购系统企业端进入，点击“我要投标”并完善相关投标信息；</w:t>
      </w:r>
    </w:p>
    <w:p w14:paraId="632A6D1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2、投标供应商须在文件获取截止时间前登录电子交易平台下载磋商文件，否则责任自负；</w:t>
      </w:r>
    </w:p>
    <w:p w14:paraId="03EF2F9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本项目采用电子化投标及远程不见面开标方式，相关操作流程详见全国公共资源交易平台（陕西省）网站(服务指南-下载专区)中的《陕西省公共资源交易中心政府采购项目投标指南》，电子磋商文件技术支持：4009280095/4009980000；</w:t>
      </w:r>
    </w:p>
    <w:p w14:paraId="59536AB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4、未及时下载文件的将会影响后续开评标活动；</w:t>
      </w:r>
    </w:p>
    <w:p w14:paraId="5CE086B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5、请各投标人获取磋商文件后，按照陕西省财政厅《关于政府采购供应商注册登记有关事项的通知》要求，通过陕西省政府采购网注册登记加入陕西省政府采购供应商库。</w:t>
      </w:r>
    </w:p>
    <w:p w14:paraId="55D1522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6、依据《中华人民共和国政府采购法》和《中华人民共和国政府采购法实施条例》的有关规定，落实政府采购政策。</w:t>
      </w:r>
    </w:p>
    <w:p w14:paraId="60A5769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1)《财政部司法部关于政府采购支持监狱企业发展有关问题的通知》（财库〔2014〕68号）；</w:t>
      </w:r>
    </w:p>
    <w:p w14:paraId="06CDA27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2)《三部门联合发布关于促进残疾人就业政府采购政策的通知》（财库〔2017〕141号）；</w:t>
      </w:r>
    </w:p>
    <w:p w14:paraId="5499F10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3)《陕西省中小企业政府采购信用融资办法》（陕财办采〔2018〕23号）；</w:t>
      </w:r>
    </w:p>
    <w:p w14:paraId="6450FC2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4)《财政部发展改革委生态环境部市场监管总局关于调整优化节能产品、环境标志产品政府采购执行机制的通知》（财库〔2019〕9号）；</w:t>
      </w:r>
    </w:p>
    <w:p w14:paraId="348EF22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5)《关于印发环境标志产品政府采购品目清单的通知》(财库〔2019〕18号)；</w:t>
      </w:r>
    </w:p>
    <w:p w14:paraId="41EA895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6)《关于印发节能产品政府采购品目清单的通知》（财库〔2019〕19号）；</w:t>
      </w:r>
    </w:p>
    <w:p w14:paraId="4FCF32D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7)《陕西省财政厅关于加快推进我省中小企业政府采购信用融资工作的通知》（陕财办采〔2020〕15号）；</w:t>
      </w:r>
    </w:p>
    <w:p w14:paraId="7398C9A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8)关于印发《政府采购促进中小企业发展管理办法》的通知（财库〔2020〕46号）；</w:t>
      </w:r>
    </w:p>
    <w:p w14:paraId="69E1FB0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9)财政部关于进一步加大政府采购支持中小企业力度的通知（财库〔2022〕19号）；</w:t>
      </w:r>
    </w:p>
    <w:p w14:paraId="25DC4EA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1"/>
          <w:szCs w:val="21"/>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10)其他需要落实的政府采购政策。</w:t>
      </w:r>
    </w:p>
    <w:p w14:paraId="1E8E77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12"/>
          <w:rFonts w:hint="eastAsia" w:ascii="微软雅黑" w:hAnsi="微软雅黑" w:eastAsia="微软雅黑" w:cs="微软雅黑"/>
          <w:b/>
          <w:bCs/>
          <w:i w:val="0"/>
          <w:iCs w:val="0"/>
          <w:caps w:val="0"/>
          <w:color w:val="333333"/>
          <w:spacing w:val="0"/>
          <w:sz w:val="21"/>
          <w:szCs w:val="21"/>
          <w:shd w:val="clear" w:fill="FFFFFF"/>
          <w:vertAlign w:val="baseline"/>
        </w:rPr>
        <w:t>八、对本次招标提出询问，请按以下方式联系。</w:t>
      </w:r>
    </w:p>
    <w:p w14:paraId="6B3AEF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1563E22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名称：安康市中心医院</w:t>
      </w:r>
    </w:p>
    <w:p w14:paraId="1584371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地址：金州南路85号</w:t>
      </w:r>
    </w:p>
    <w:p w14:paraId="0D58839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联系方式：19909150521</w:t>
      </w:r>
    </w:p>
    <w:p w14:paraId="5FCC31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2E82C4D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名称：兴意项目管理有限公司</w:t>
      </w:r>
    </w:p>
    <w:p w14:paraId="30194D0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地址：安康市安康大道兴科明珠西门36号楼15号商铺</w:t>
      </w:r>
    </w:p>
    <w:p w14:paraId="4623CFF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联系方式：13891520561</w:t>
      </w:r>
    </w:p>
    <w:p w14:paraId="62E9FD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2D59CDE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项目联系人：陶康平</w:t>
      </w:r>
    </w:p>
    <w:p w14:paraId="55D97A5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电话：13891520561</w:t>
      </w:r>
    </w:p>
    <w:p w14:paraId="776FFB9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兴意项目管理有限公司</w:t>
      </w:r>
    </w:p>
    <w:p w14:paraId="7BCCEB2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2026年08月17日</w:t>
      </w:r>
    </w:p>
    <w:p w14:paraId="4318E21D">
      <w:pPr>
        <w:pStyle w:val="4"/>
        <w:spacing w:line="272" w:lineRule="auto"/>
      </w:pPr>
    </w:p>
    <w:p w14:paraId="4C419EE0">
      <w:pPr>
        <w:pStyle w:val="4"/>
        <w:spacing w:line="272" w:lineRule="auto"/>
      </w:pPr>
    </w:p>
    <w:p w14:paraId="16D4D68F">
      <w:pPr>
        <w:pStyle w:val="4"/>
        <w:spacing w:line="272" w:lineRule="auto"/>
      </w:pPr>
    </w:p>
    <w:p w14:paraId="5FEB042C">
      <w:pPr>
        <w:pStyle w:val="4"/>
        <w:spacing w:line="272" w:lineRule="auto"/>
      </w:pPr>
    </w:p>
    <w:p w14:paraId="79E802C8">
      <w:pPr>
        <w:pStyle w:val="4"/>
        <w:spacing w:line="272" w:lineRule="auto"/>
      </w:pPr>
    </w:p>
    <w:p w14:paraId="5B480513">
      <w:pPr>
        <w:pStyle w:val="4"/>
        <w:spacing w:line="272" w:lineRule="auto"/>
      </w:pPr>
    </w:p>
    <w:p w14:paraId="7F83762D">
      <w:pPr>
        <w:pStyle w:val="4"/>
        <w:spacing w:line="272" w:lineRule="auto"/>
      </w:pPr>
    </w:p>
    <w:p w14:paraId="3D386EBA">
      <w:pPr>
        <w:pStyle w:val="4"/>
        <w:spacing w:line="272" w:lineRule="auto"/>
      </w:pPr>
    </w:p>
    <w:p w14:paraId="77F948A4">
      <w:pPr>
        <w:pStyle w:val="4"/>
        <w:spacing w:line="272" w:lineRule="auto"/>
      </w:pPr>
    </w:p>
    <w:p w14:paraId="031C82BC">
      <w:pPr>
        <w:pStyle w:val="4"/>
        <w:spacing w:line="272" w:lineRule="auto"/>
      </w:pPr>
    </w:p>
    <w:p w14:paraId="66F2B0C6">
      <w:pPr>
        <w:pStyle w:val="4"/>
        <w:spacing w:line="272" w:lineRule="auto"/>
      </w:pPr>
    </w:p>
    <w:p w14:paraId="35E8F196">
      <w:pPr>
        <w:pStyle w:val="4"/>
        <w:spacing w:line="272" w:lineRule="auto"/>
      </w:pPr>
    </w:p>
    <w:p w14:paraId="564474C8">
      <w:pPr>
        <w:pStyle w:val="4"/>
        <w:spacing w:line="272" w:lineRule="auto"/>
      </w:pPr>
    </w:p>
    <w:p w14:paraId="1749E94F">
      <w:pPr>
        <w:pStyle w:val="4"/>
        <w:spacing w:line="272" w:lineRule="auto"/>
      </w:pPr>
    </w:p>
    <w:p w14:paraId="3C6C4E2E">
      <w:pPr>
        <w:pStyle w:val="4"/>
        <w:spacing w:line="272" w:lineRule="auto"/>
      </w:pPr>
    </w:p>
    <w:p w14:paraId="25216FD2">
      <w:pPr>
        <w:pStyle w:val="4"/>
        <w:spacing w:line="272" w:lineRule="auto"/>
      </w:pPr>
    </w:p>
    <w:p w14:paraId="4328B141">
      <w:pPr>
        <w:pStyle w:val="4"/>
        <w:spacing w:line="272" w:lineRule="auto"/>
      </w:pPr>
    </w:p>
    <w:p w14:paraId="2EF8D784">
      <w:pPr>
        <w:spacing w:before="100" w:line="225" w:lineRule="auto"/>
        <w:ind w:left="14"/>
        <w:rPr>
          <w:rFonts w:ascii="宋体" w:hAnsi="宋体" w:eastAsia="宋体" w:cs="宋体"/>
          <w:sz w:val="31"/>
          <w:szCs w:val="31"/>
        </w:rPr>
      </w:pPr>
      <w:r>
        <w:rPr>
          <w:rFonts w:ascii="宋体" w:hAnsi="宋体" w:eastAsia="宋体" w:cs="宋体"/>
          <w:b/>
          <w:bCs/>
          <w:spacing w:val="3"/>
          <w:sz w:val="31"/>
          <w:szCs w:val="31"/>
        </w:rPr>
        <w:t>特别提醒：</w:t>
      </w:r>
    </w:p>
    <w:p w14:paraId="5ACD313F">
      <w:pPr>
        <w:spacing w:before="270" w:line="354" w:lineRule="auto"/>
        <w:ind w:left="10" w:right="37" w:firstLine="498"/>
        <w:jc w:val="both"/>
        <w:rPr>
          <w:rFonts w:ascii="宋体" w:hAnsi="宋体" w:eastAsia="宋体" w:cs="宋体"/>
          <w:sz w:val="24"/>
          <w:szCs w:val="24"/>
        </w:rPr>
      </w:pPr>
      <w:r>
        <w:rPr>
          <w:rFonts w:ascii="宋体" w:hAnsi="宋体" w:eastAsia="宋体" w:cs="宋体"/>
          <w:b/>
          <w:bCs/>
          <w:spacing w:val="-5"/>
          <w:sz w:val="24"/>
          <w:szCs w:val="24"/>
        </w:rPr>
        <w:t>1.本项目采用电子化投标及远程不见面开标方式（无需提供纸质版文件，无需到开</w:t>
      </w:r>
      <w:r>
        <w:rPr>
          <w:rFonts w:ascii="宋体" w:hAnsi="宋体" w:eastAsia="宋体" w:cs="宋体"/>
          <w:spacing w:val="1"/>
          <w:sz w:val="24"/>
          <w:szCs w:val="24"/>
        </w:rPr>
        <w:t xml:space="preserve"> </w:t>
      </w:r>
      <w:r>
        <w:rPr>
          <w:rFonts w:ascii="宋体" w:hAnsi="宋体" w:eastAsia="宋体" w:cs="宋体"/>
          <w:b/>
          <w:bCs/>
          <w:spacing w:val="-3"/>
          <w:sz w:val="24"/>
          <w:szCs w:val="24"/>
        </w:rPr>
        <w:t>标现场</w:t>
      </w:r>
      <w:r>
        <w:rPr>
          <w:rFonts w:ascii="宋体" w:hAnsi="宋体" w:eastAsia="宋体" w:cs="宋体"/>
          <w:b/>
          <w:bCs/>
          <w:spacing w:val="-29"/>
          <w:sz w:val="24"/>
          <w:szCs w:val="24"/>
        </w:rPr>
        <w:t>），</w:t>
      </w:r>
      <w:r>
        <w:rPr>
          <w:rFonts w:ascii="宋体" w:hAnsi="宋体" w:eastAsia="宋体" w:cs="宋体"/>
          <w:b/>
          <w:bCs/>
          <w:spacing w:val="-3"/>
          <w:sz w:val="24"/>
          <w:szCs w:val="24"/>
        </w:rPr>
        <w:t>开标时请务必携带数字认证证书，如因供应商自身原因未携带数字认</w:t>
      </w:r>
      <w:r>
        <w:rPr>
          <w:rFonts w:ascii="宋体" w:hAnsi="宋体" w:eastAsia="宋体" w:cs="宋体"/>
          <w:b/>
          <w:bCs/>
          <w:spacing w:val="-4"/>
          <w:sz w:val="24"/>
          <w:szCs w:val="24"/>
        </w:rPr>
        <w:t>证证书</w:t>
      </w:r>
      <w:r>
        <w:rPr>
          <w:rFonts w:ascii="宋体" w:hAnsi="宋体" w:eastAsia="宋体" w:cs="宋体"/>
          <w:spacing w:val="1"/>
          <w:sz w:val="24"/>
          <w:szCs w:val="24"/>
        </w:rPr>
        <w:t xml:space="preserve"> </w:t>
      </w:r>
      <w:r>
        <w:rPr>
          <w:rFonts w:ascii="宋体" w:hAnsi="宋体" w:eastAsia="宋体" w:cs="宋体"/>
          <w:b/>
          <w:bCs/>
          <w:spacing w:val="-3"/>
          <w:sz w:val="24"/>
          <w:szCs w:val="24"/>
        </w:rPr>
        <w:t>造成无法解密投标文件，按无效投标对待。“不见面大厅</w:t>
      </w:r>
      <w:r>
        <w:rPr>
          <w:rFonts w:ascii="宋体" w:hAnsi="宋体" w:eastAsia="宋体" w:cs="宋体"/>
          <w:spacing w:val="-86"/>
          <w:sz w:val="24"/>
          <w:szCs w:val="24"/>
        </w:rPr>
        <w:t xml:space="preserve"> </w:t>
      </w:r>
      <w:r>
        <w:rPr>
          <w:rFonts w:ascii="宋体" w:hAnsi="宋体" w:eastAsia="宋体" w:cs="宋体"/>
          <w:b/>
          <w:bCs/>
          <w:spacing w:val="-3"/>
          <w:sz w:val="24"/>
          <w:szCs w:val="24"/>
        </w:rPr>
        <w:t>”登录网址为：</w:t>
      </w:r>
    </w:p>
    <w:p w14:paraId="5D867B8A">
      <w:pPr>
        <w:spacing w:line="213" w:lineRule="auto"/>
        <w:ind w:left="488"/>
        <w:rPr>
          <w:rFonts w:ascii="宋体" w:hAnsi="宋体" w:eastAsia="宋体" w:cs="宋体"/>
          <w:sz w:val="24"/>
          <w:szCs w:val="24"/>
        </w:rPr>
      </w:pPr>
      <w:r>
        <w:fldChar w:fldCharType="begin"/>
      </w:r>
      <w:r>
        <w:instrText xml:space="preserve"> HYPERLINK "http://219.145.206.209/BidOpeningHall/bidopeninghallaction/hall/login" </w:instrText>
      </w:r>
      <w:r>
        <w:fldChar w:fldCharType="separate"/>
      </w:r>
      <w:r>
        <w:rPr>
          <w:rFonts w:ascii="宋体" w:hAnsi="宋体" w:eastAsia="宋体" w:cs="宋体"/>
          <w:b/>
          <w:bCs/>
          <w:spacing w:val="-1"/>
          <w:sz w:val="24"/>
          <w:szCs w:val="24"/>
        </w:rPr>
        <w:t>http://219.145.206.20</w:t>
      </w:r>
      <w:r>
        <w:rPr>
          <w:rFonts w:ascii="宋体" w:hAnsi="宋体" w:eastAsia="宋体" w:cs="宋体"/>
          <w:b/>
          <w:bCs/>
          <w:spacing w:val="-2"/>
          <w:sz w:val="24"/>
          <w:szCs w:val="24"/>
        </w:rPr>
        <w:t>9/BidOpeningHall/bidopeninghallaction/hall/login</w:t>
      </w:r>
      <w:r>
        <w:rPr>
          <w:rFonts w:ascii="宋体" w:hAnsi="宋体" w:eastAsia="宋体" w:cs="宋体"/>
          <w:b/>
          <w:bCs/>
          <w:spacing w:val="-2"/>
          <w:sz w:val="24"/>
          <w:szCs w:val="24"/>
        </w:rPr>
        <w:fldChar w:fldCharType="end"/>
      </w:r>
    </w:p>
    <w:p w14:paraId="4D1DF10B">
      <w:pPr>
        <w:spacing w:before="180" w:line="354" w:lineRule="auto"/>
        <w:ind w:left="11" w:right="37" w:firstLine="11"/>
        <w:rPr>
          <w:rFonts w:ascii="宋体" w:hAnsi="宋体" w:eastAsia="宋体" w:cs="宋体"/>
          <w:sz w:val="24"/>
          <w:szCs w:val="24"/>
        </w:rPr>
      </w:pPr>
      <w:r>
        <w:rPr>
          <w:rFonts w:ascii="宋体" w:hAnsi="宋体" w:eastAsia="宋体" w:cs="宋体"/>
          <w:b/>
          <w:bCs/>
          <w:spacing w:val="-3"/>
          <w:sz w:val="24"/>
          <w:szCs w:val="24"/>
        </w:rPr>
        <w:t>（请各投标人下载最新驱动，详细操作请关注《关于陕西省公共资源交易平台多</w:t>
      </w:r>
      <w:r>
        <w:rPr>
          <w:rFonts w:ascii="宋体" w:hAnsi="宋体" w:eastAsia="宋体" w:cs="宋体"/>
          <w:spacing w:val="-44"/>
          <w:sz w:val="24"/>
          <w:szCs w:val="24"/>
        </w:rPr>
        <w:t xml:space="preserve"> </w:t>
      </w:r>
      <w:r>
        <w:rPr>
          <w:rFonts w:ascii="宋体" w:hAnsi="宋体" w:eastAsia="宋体" w:cs="宋体"/>
          <w:b/>
          <w:bCs/>
          <w:spacing w:val="-3"/>
          <w:sz w:val="24"/>
          <w:szCs w:val="24"/>
        </w:rPr>
        <w:t>CA</w:t>
      </w:r>
      <w:r>
        <w:rPr>
          <w:rFonts w:ascii="宋体" w:hAnsi="宋体" w:eastAsia="宋体" w:cs="宋体"/>
          <w:spacing w:val="-46"/>
          <w:sz w:val="24"/>
          <w:szCs w:val="24"/>
        </w:rPr>
        <w:t xml:space="preserve"> </w:t>
      </w:r>
      <w:r>
        <w:rPr>
          <w:rFonts w:ascii="宋体" w:hAnsi="宋体" w:eastAsia="宋体" w:cs="宋体"/>
          <w:b/>
          <w:bCs/>
          <w:spacing w:val="-3"/>
          <w:sz w:val="24"/>
          <w:szCs w:val="24"/>
        </w:rPr>
        <w:t>互</w:t>
      </w:r>
      <w:r>
        <w:rPr>
          <w:rFonts w:ascii="宋体" w:hAnsi="宋体" w:eastAsia="宋体" w:cs="宋体"/>
          <w:sz w:val="24"/>
          <w:szCs w:val="24"/>
        </w:rPr>
        <w:t xml:space="preserve"> </w:t>
      </w:r>
      <w:r>
        <w:rPr>
          <w:rFonts w:ascii="宋体" w:hAnsi="宋体" w:eastAsia="宋体" w:cs="宋体"/>
          <w:b/>
          <w:bCs/>
          <w:spacing w:val="-4"/>
          <w:sz w:val="24"/>
          <w:szCs w:val="24"/>
        </w:rPr>
        <w:t>认系统正式上线运行的通知》）电子开标、评标</w:t>
      </w:r>
      <w:r>
        <w:rPr>
          <w:rFonts w:ascii="宋体" w:hAnsi="宋体" w:eastAsia="宋体" w:cs="宋体"/>
          <w:b/>
          <w:bCs/>
          <w:spacing w:val="-5"/>
          <w:sz w:val="24"/>
          <w:szCs w:val="24"/>
        </w:rPr>
        <w:t>无法进行时，按照《安康市公共资源交</w:t>
      </w:r>
      <w:r>
        <w:rPr>
          <w:rFonts w:ascii="宋体" w:hAnsi="宋体" w:eastAsia="宋体" w:cs="宋体"/>
          <w:sz w:val="24"/>
          <w:szCs w:val="24"/>
        </w:rPr>
        <w:t xml:space="preserve"> </w:t>
      </w:r>
      <w:r>
        <w:rPr>
          <w:rFonts w:ascii="宋体" w:hAnsi="宋体" w:eastAsia="宋体" w:cs="宋体"/>
          <w:b/>
          <w:bCs/>
          <w:spacing w:val="-2"/>
          <w:sz w:val="24"/>
          <w:szCs w:val="24"/>
        </w:rPr>
        <w:t>易平台电子化交易应急处置管理办法（试行）》规定</w:t>
      </w:r>
      <w:r>
        <w:rPr>
          <w:rFonts w:ascii="宋体" w:hAnsi="宋体" w:eastAsia="宋体" w:cs="宋体"/>
          <w:b/>
          <w:bCs/>
          <w:spacing w:val="-3"/>
          <w:sz w:val="24"/>
          <w:szCs w:val="24"/>
        </w:rPr>
        <w:t>执行。</w:t>
      </w:r>
    </w:p>
    <w:p w14:paraId="4504A9A3">
      <w:pPr>
        <w:spacing w:line="219" w:lineRule="auto"/>
        <w:ind w:left="494"/>
        <w:rPr>
          <w:rFonts w:ascii="宋体" w:hAnsi="宋体" w:eastAsia="宋体" w:cs="宋体"/>
          <w:sz w:val="24"/>
          <w:szCs w:val="24"/>
        </w:rPr>
      </w:pPr>
      <w:r>
        <w:rPr>
          <w:rFonts w:ascii="宋体" w:hAnsi="宋体" w:eastAsia="宋体" w:cs="宋体"/>
          <w:b/>
          <w:bCs/>
          <w:spacing w:val="-4"/>
          <w:sz w:val="24"/>
          <w:szCs w:val="24"/>
        </w:rPr>
        <w:t>2.制作电子投标文件</w:t>
      </w:r>
    </w:p>
    <w:p w14:paraId="48AFC441">
      <w:pPr>
        <w:spacing w:before="176" w:line="219" w:lineRule="auto"/>
        <w:ind w:left="494"/>
        <w:rPr>
          <w:rFonts w:ascii="宋体" w:hAnsi="宋体" w:eastAsia="宋体" w:cs="宋体"/>
          <w:sz w:val="24"/>
          <w:szCs w:val="24"/>
        </w:rPr>
      </w:pPr>
      <w:r>
        <w:rPr>
          <w:rFonts w:ascii="宋体" w:hAnsi="宋体" w:eastAsia="宋体" w:cs="宋体"/>
          <w:b/>
          <w:bCs/>
          <w:spacing w:val="-2"/>
          <w:sz w:val="24"/>
          <w:szCs w:val="24"/>
        </w:rPr>
        <w:t>投标供应商须在“全国公共资源交易中心平台</w:t>
      </w:r>
      <w:r>
        <w:rPr>
          <w:rFonts w:ascii="宋体" w:hAnsi="宋体" w:eastAsia="宋体" w:cs="宋体"/>
          <w:b/>
          <w:bCs/>
          <w:spacing w:val="-3"/>
          <w:sz w:val="24"/>
          <w:szCs w:val="24"/>
        </w:rPr>
        <w:t>（陕西省）</w:t>
      </w:r>
    </w:p>
    <w:p w14:paraId="5B2CC7E0">
      <w:pPr>
        <w:spacing w:before="176" w:line="354" w:lineRule="auto"/>
        <w:ind w:left="12" w:right="37" w:firstLine="10"/>
        <w:rPr>
          <w:rFonts w:ascii="宋体" w:hAnsi="宋体" w:eastAsia="宋体" w:cs="宋体"/>
          <w:sz w:val="24"/>
          <w:szCs w:val="24"/>
        </w:rPr>
      </w:pPr>
      <w:r>
        <w:rPr>
          <w:rFonts w:ascii="宋体" w:hAnsi="宋体" w:eastAsia="宋体" w:cs="宋体"/>
          <w:b/>
          <w:bCs/>
          <w:spacing w:val="-3"/>
          <w:sz w:val="24"/>
          <w:szCs w:val="24"/>
        </w:rPr>
        <w:t>（</w:t>
      </w:r>
      <w:r>
        <w:fldChar w:fldCharType="begin"/>
      </w:r>
      <w:r>
        <w:instrText xml:space="preserve"> HYPERLINK "http://www.sxggzyjy.cn/" </w:instrText>
      </w:r>
      <w:r>
        <w:fldChar w:fldCharType="separate"/>
      </w:r>
      <w:r>
        <w:rPr>
          <w:rFonts w:ascii="宋体" w:hAnsi="宋体" w:eastAsia="宋体" w:cs="宋体"/>
          <w:b/>
          <w:bCs/>
          <w:spacing w:val="-3"/>
          <w:sz w:val="24"/>
          <w:szCs w:val="24"/>
        </w:rPr>
        <w:t>http://www.sxggzyjy.cn/</w:t>
      </w:r>
      <w:r>
        <w:rPr>
          <w:rFonts w:ascii="宋体" w:hAnsi="宋体" w:eastAsia="宋体" w:cs="宋体"/>
          <w:b/>
          <w:bCs/>
          <w:spacing w:val="-3"/>
          <w:sz w:val="24"/>
          <w:szCs w:val="24"/>
        </w:rPr>
        <w:fldChar w:fldCharType="end"/>
      </w:r>
      <w:r>
        <w:rPr>
          <w:rFonts w:ascii="宋体" w:hAnsi="宋体" w:eastAsia="宋体" w:cs="宋体"/>
          <w:b/>
          <w:bCs/>
          <w:spacing w:val="-3"/>
          <w:sz w:val="24"/>
          <w:szCs w:val="24"/>
        </w:rPr>
        <w:t>）</w:t>
      </w:r>
      <w:r>
        <w:rPr>
          <w:rFonts w:ascii="宋体" w:hAnsi="宋体" w:eastAsia="宋体" w:cs="宋体"/>
          <w:spacing w:val="-73"/>
          <w:sz w:val="24"/>
          <w:szCs w:val="24"/>
        </w:rPr>
        <w:t xml:space="preserve"> </w:t>
      </w:r>
      <w:r>
        <w:rPr>
          <w:rFonts w:ascii="宋体" w:hAnsi="宋体" w:eastAsia="宋体" w:cs="宋体"/>
          <w:b/>
          <w:bCs/>
          <w:spacing w:val="-3"/>
          <w:sz w:val="24"/>
          <w:szCs w:val="24"/>
        </w:rPr>
        <w:t>”的“服务指南”栏目“下载专区”中，免费下载“陕</w:t>
      </w:r>
      <w:r>
        <w:rPr>
          <w:rFonts w:ascii="宋体" w:hAnsi="宋体" w:eastAsia="宋体" w:cs="宋体"/>
          <w:sz w:val="24"/>
          <w:szCs w:val="24"/>
        </w:rPr>
        <w:t xml:space="preserve">  </w:t>
      </w:r>
      <w:r>
        <w:rPr>
          <w:rFonts w:ascii="宋体" w:hAnsi="宋体" w:eastAsia="宋体" w:cs="宋体"/>
          <w:b/>
          <w:bCs/>
          <w:spacing w:val="-5"/>
          <w:sz w:val="24"/>
          <w:szCs w:val="24"/>
        </w:rPr>
        <w:t>西省公共资源交易平台政府采购电子标书制作工具</w:t>
      </w:r>
      <w:r>
        <w:rPr>
          <w:rFonts w:ascii="宋体" w:hAnsi="宋体" w:eastAsia="宋体" w:cs="宋体"/>
          <w:spacing w:val="-88"/>
          <w:sz w:val="24"/>
          <w:szCs w:val="24"/>
        </w:rPr>
        <w:t xml:space="preserve"> </w:t>
      </w:r>
      <w:r>
        <w:rPr>
          <w:rFonts w:ascii="宋体" w:hAnsi="宋体" w:eastAsia="宋体" w:cs="宋体"/>
          <w:b/>
          <w:bCs/>
          <w:spacing w:val="-5"/>
          <w:sz w:val="24"/>
          <w:szCs w:val="24"/>
        </w:rPr>
        <w:t>”，并升</w:t>
      </w:r>
      <w:r>
        <w:rPr>
          <w:rFonts w:ascii="宋体" w:hAnsi="宋体" w:eastAsia="宋体" w:cs="宋体"/>
          <w:b/>
          <w:bCs/>
          <w:spacing w:val="-6"/>
          <w:sz w:val="24"/>
          <w:szCs w:val="24"/>
        </w:rPr>
        <w:t>级至最新版本，使用该客户</w:t>
      </w:r>
      <w:r>
        <w:rPr>
          <w:rFonts w:ascii="宋体" w:hAnsi="宋体" w:eastAsia="宋体" w:cs="宋体"/>
          <w:sz w:val="24"/>
          <w:szCs w:val="24"/>
        </w:rPr>
        <w:t xml:space="preserve"> </w:t>
      </w:r>
      <w:r>
        <w:rPr>
          <w:rFonts w:ascii="宋体" w:hAnsi="宋体" w:eastAsia="宋体" w:cs="宋体"/>
          <w:b/>
          <w:bCs/>
          <w:spacing w:val="-3"/>
          <w:sz w:val="24"/>
          <w:szCs w:val="24"/>
        </w:rPr>
        <w:t>端制作电子投标文件，制作扩展名为“SXSTF</w:t>
      </w:r>
      <w:r>
        <w:rPr>
          <w:rFonts w:ascii="宋体" w:hAnsi="宋体" w:eastAsia="宋体" w:cs="宋体"/>
          <w:spacing w:val="-89"/>
          <w:sz w:val="24"/>
          <w:szCs w:val="24"/>
        </w:rPr>
        <w:t xml:space="preserve"> </w:t>
      </w:r>
      <w:r>
        <w:rPr>
          <w:rFonts w:ascii="宋体" w:hAnsi="宋体" w:eastAsia="宋体" w:cs="宋体"/>
          <w:b/>
          <w:bCs/>
          <w:spacing w:val="-3"/>
          <w:sz w:val="24"/>
          <w:szCs w:val="24"/>
        </w:rPr>
        <w:t>”的电子投标文</w:t>
      </w:r>
      <w:r>
        <w:rPr>
          <w:rFonts w:ascii="宋体" w:hAnsi="宋体" w:eastAsia="宋体" w:cs="宋体"/>
          <w:b/>
          <w:bCs/>
          <w:spacing w:val="-4"/>
          <w:sz w:val="24"/>
          <w:szCs w:val="24"/>
        </w:rPr>
        <w:t>件。</w:t>
      </w:r>
    </w:p>
    <w:p w14:paraId="3FD4BEFA">
      <w:pPr>
        <w:spacing w:line="219" w:lineRule="auto"/>
        <w:ind w:left="496"/>
        <w:rPr>
          <w:rFonts w:ascii="宋体" w:hAnsi="宋体" w:eastAsia="宋体" w:cs="宋体"/>
          <w:sz w:val="24"/>
          <w:szCs w:val="24"/>
        </w:rPr>
      </w:pPr>
      <w:r>
        <w:rPr>
          <w:rFonts w:ascii="宋体" w:hAnsi="宋体" w:eastAsia="宋体" w:cs="宋体"/>
          <w:b/>
          <w:bCs/>
          <w:spacing w:val="-4"/>
          <w:sz w:val="24"/>
          <w:szCs w:val="24"/>
        </w:rPr>
        <w:t>3.递交电子投标文件</w:t>
      </w:r>
    </w:p>
    <w:p w14:paraId="027A952F">
      <w:pPr>
        <w:spacing w:before="173" w:line="354" w:lineRule="auto"/>
        <w:ind w:firstLine="496"/>
        <w:jc w:val="both"/>
        <w:rPr>
          <w:rFonts w:ascii="宋体" w:hAnsi="宋体" w:eastAsia="宋体" w:cs="宋体"/>
          <w:sz w:val="24"/>
          <w:szCs w:val="24"/>
        </w:rPr>
      </w:pPr>
      <w:r>
        <w:rPr>
          <w:rFonts w:ascii="宋体" w:hAnsi="宋体" w:eastAsia="宋体" w:cs="宋体"/>
          <w:b/>
          <w:bCs/>
          <w:spacing w:val="-1"/>
          <w:sz w:val="24"/>
          <w:szCs w:val="24"/>
        </w:rPr>
        <w:t>登录全国公共资源交易中心平台（陕西省</w:t>
      </w:r>
      <w:r>
        <w:rPr>
          <w:rFonts w:ascii="宋体" w:hAnsi="宋体" w:eastAsia="宋体" w:cs="宋体"/>
          <w:b/>
          <w:bCs/>
          <w:spacing w:val="-8"/>
          <w:sz w:val="24"/>
          <w:szCs w:val="24"/>
        </w:rPr>
        <w:t>）（</w:t>
      </w:r>
      <w:r>
        <w:fldChar w:fldCharType="begin"/>
      </w:r>
      <w:r>
        <w:instrText xml:space="preserve"> HYPERLINK "http://www.sxggzyjy.cn/" </w:instrText>
      </w:r>
      <w:r>
        <w:fldChar w:fldCharType="separate"/>
      </w:r>
      <w:r>
        <w:rPr>
          <w:rFonts w:ascii="宋体" w:hAnsi="宋体" w:eastAsia="宋体" w:cs="宋体"/>
          <w:b/>
          <w:bCs/>
          <w:spacing w:val="-1"/>
          <w:sz w:val="24"/>
          <w:szCs w:val="24"/>
        </w:rPr>
        <w:t>http://ww</w:t>
      </w:r>
      <w:r>
        <w:rPr>
          <w:rFonts w:ascii="宋体" w:hAnsi="宋体" w:eastAsia="宋体" w:cs="宋体"/>
          <w:b/>
          <w:bCs/>
          <w:spacing w:val="-2"/>
          <w:sz w:val="24"/>
          <w:szCs w:val="24"/>
        </w:rPr>
        <w:t>w.sxggzyjy.cn/</w:t>
      </w:r>
      <w:r>
        <w:rPr>
          <w:rFonts w:ascii="宋体" w:hAnsi="宋体" w:eastAsia="宋体" w:cs="宋体"/>
          <w:b/>
          <w:bCs/>
          <w:spacing w:val="-2"/>
          <w:sz w:val="24"/>
          <w:szCs w:val="24"/>
        </w:rPr>
        <w:fldChar w:fldCharType="end"/>
      </w:r>
      <w:r>
        <w:rPr>
          <w:rFonts w:ascii="宋体" w:hAnsi="宋体" w:eastAsia="宋体" w:cs="宋体"/>
          <w:b/>
          <w:bCs/>
          <w:spacing w:val="-8"/>
          <w:sz w:val="24"/>
          <w:szCs w:val="24"/>
        </w:rPr>
        <w:t>），</w:t>
      </w:r>
      <w:r>
        <w:rPr>
          <w:rFonts w:ascii="宋体" w:hAnsi="宋体" w:eastAsia="宋体" w:cs="宋体"/>
          <w:b/>
          <w:bCs/>
          <w:spacing w:val="-2"/>
          <w:sz w:val="24"/>
          <w:szCs w:val="24"/>
        </w:rPr>
        <w:t>选择</w:t>
      </w:r>
      <w:r>
        <w:rPr>
          <w:rFonts w:ascii="宋体" w:hAnsi="宋体" w:eastAsia="宋体" w:cs="宋体"/>
          <w:sz w:val="24"/>
          <w:szCs w:val="24"/>
        </w:rPr>
        <w:t xml:space="preserve">  </w:t>
      </w:r>
      <w:r>
        <w:rPr>
          <w:rFonts w:ascii="宋体" w:hAnsi="宋体" w:eastAsia="宋体" w:cs="宋体"/>
          <w:b/>
          <w:bCs/>
          <w:spacing w:val="-6"/>
          <w:sz w:val="24"/>
          <w:szCs w:val="24"/>
        </w:rPr>
        <w:t>“</w:t>
      </w:r>
      <w:r>
        <w:rPr>
          <w:rFonts w:ascii="宋体" w:hAnsi="宋体" w:eastAsia="宋体" w:cs="宋体"/>
          <w:spacing w:val="-81"/>
          <w:sz w:val="24"/>
          <w:szCs w:val="24"/>
        </w:rPr>
        <w:t xml:space="preserve"> </w:t>
      </w:r>
      <w:r>
        <w:rPr>
          <w:rFonts w:ascii="宋体" w:hAnsi="宋体" w:eastAsia="宋体" w:cs="宋体"/>
          <w:b/>
          <w:bCs/>
          <w:spacing w:val="-6"/>
          <w:sz w:val="24"/>
          <w:szCs w:val="24"/>
        </w:rPr>
        <w:t>电子交易平台——陕西政府采购交易系统——企业端</w:t>
      </w:r>
      <w:r>
        <w:rPr>
          <w:rFonts w:ascii="宋体" w:hAnsi="宋体" w:eastAsia="宋体" w:cs="宋体"/>
          <w:spacing w:val="-88"/>
          <w:sz w:val="24"/>
          <w:szCs w:val="24"/>
        </w:rPr>
        <w:t xml:space="preserve"> </w:t>
      </w:r>
      <w:r>
        <w:rPr>
          <w:rFonts w:ascii="宋体" w:hAnsi="宋体" w:eastAsia="宋体" w:cs="宋体"/>
          <w:b/>
          <w:bCs/>
          <w:spacing w:val="-6"/>
          <w:sz w:val="24"/>
          <w:szCs w:val="24"/>
        </w:rPr>
        <w:t>”进行登录，登录后选择“交易</w:t>
      </w:r>
      <w:r>
        <w:rPr>
          <w:rFonts w:ascii="宋体" w:hAnsi="宋体" w:eastAsia="宋体" w:cs="宋体"/>
          <w:sz w:val="24"/>
          <w:szCs w:val="24"/>
        </w:rPr>
        <w:t xml:space="preserve">  </w:t>
      </w:r>
      <w:r>
        <w:rPr>
          <w:rFonts w:ascii="宋体" w:hAnsi="宋体" w:eastAsia="宋体" w:cs="宋体"/>
          <w:b/>
          <w:bCs/>
          <w:spacing w:val="-5"/>
          <w:sz w:val="24"/>
          <w:szCs w:val="24"/>
        </w:rPr>
        <w:t>乙方</w:t>
      </w:r>
      <w:r>
        <w:rPr>
          <w:rFonts w:ascii="宋体" w:hAnsi="宋体" w:eastAsia="宋体" w:cs="宋体"/>
          <w:spacing w:val="-82"/>
          <w:sz w:val="24"/>
          <w:szCs w:val="24"/>
        </w:rPr>
        <w:t xml:space="preserve"> </w:t>
      </w:r>
      <w:r>
        <w:rPr>
          <w:rFonts w:ascii="宋体" w:hAnsi="宋体" w:eastAsia="宋体" w:cs="宋体"/>
          <w:b/>
          <w:bCs/>
          <w:spacing w:val="-5"/>
          <w:sz w:val="24"/>
          <w:szCs w:val="24"/>
        </w:rPr>
        <w:t>”身份进入，进入菜单“采购业务—我的项目——项目流程——上传响应文件</w:t>
      </w:r>
      <w:r>
        <w:rPr>
          <w:rFonts w:ascii="宋体" w:hAnsi="宋体" w:eastAsia="宋体" w:cs="宋体"/>
          <w:spacing w:val="-88"/>
          <w:sz w:val="24"/>
          <w:szCs w:val="24"/>
        </w:rPr>
        <w:t xml:space="preserve"> </w:t>
      </w:r>
      <w:r>
        <w:rPr>
          <w:rFonts w:ascii="宋体" w:hAnsi="宋体" w:eastAsia="宋体" w:cs="宋体"/>
          <w:b/>
          <w:bCs/>
          <w:spacing w:val="-5"/>
          <w:sz w:val="24"/>
          <w:szCs w:val="24"/>
        </w:rPr>
        <w:t>”，</w:t>
      </w:r>
      <w:r>
        <w:rPr>
          <w:rFonts w:ascii="宋体" w:hAnsi="宋体" w:eastAsia="宋体" w:cs="宋体"/>
          <w:sz w:val="24"/>
          <w:szCs w:val="24"/>
        </w:rPr>
        <w:t xml:space="preserve"> </w:t>
      </w:r>
      <w:r>
        <w:rPr>
          <w:rFonts w:ascii="宋体" w:hAnsi="宋体" w:eastAsia="宋体" w:cs="宋体"/>
          <w:b/>
          <w:bCs/>
          <w:spacing w:val="-2"/>
          <w:sz w:val="24"/>
          <w:szCs w:val="24"/>
        </w:rPr>
        <w:t>上传加密的电子投标文件。上传成功后，电子化平台将予以记录。</w:t>
      </w:r>
    </w:p>
    <w:p w14:paraId="09BC3423">
      <w:pPr>
        <w:spacing w:before="2" w:line="353" w:lineRule="auto"/>
        <w:ind w:left="12" w:right="6" w:firstLine="482"/>
        <w:rPr>
          <w:rFonts w:ascii="宋体" w:hAnsi="宋体" w:eastAsia="宋体" w:cs="宋体"/>
          <w:sz w:val="24"/>
          <w:szCs w:val="24"/>
        </w:rPr>
      </w:pPr>
      <w:r>
        <w:rPr>
          <w:rFonts w:ascii="宋体" w:hAnsi="宋体" w:eastAsia="宋体" w:cs="宋体"/>
          <w:b/>
          <w:bCs/>
          <w:spacing w:val="-5"/>
          <w:sz w:val="24"/>
          <w:szCs w:val="24"/>
        </w:rPr>
        <w:t>项目如有变更文件，则应点击“项目流程——答疑文件下载</w:t>
      </w:r>
      <w:r>
        <w:rPr>
          <w:rFonts w:ascii="宋体" w:hAnsi="宋体" w:eastAsia="宋体" w:cs="宋体"/>
          <w:spacing w:val="-77"/>
          <w:sz w:val="24"/>
          <w:szCs w:val="24"/>
        </w:rPr>
        <w:t xml:space="preserve"> </w:t>
      </w:r>
      <w:r>
        <w:rPr>
          <w:rFonts w:ascii="宋体" w:hAnsi="宋体" w:eastAsia="宋体" w:cs="宋体"/>
          <w:b/>
          <w:bCs/>
          <w:spacing w:val="-5"/>
          <w:sz w:val="24"/>
          <w:szCs w:val="24"/>
        </w:rPr>
        <w:t>”下载更新后的电子招</w:t>
      </w:r>
      <w:r>
        <w:rPr>
          <w:rFonts w:ascii="宋体" w:hAnsi="宋体" w:eastAsia="宋体" w:cs="宋体"/>
          <w:sz w:val="24"/>
          <w:szCs w:val="24"/>
        </w:rPr>
        <w:t xml:space="preserve"> </w:t>
      </w:r>
      <w:r>
        <w:rPr>
          <w:rFonts w:ascii="宋体" w:hAnsi="宋体" w:eastAsia="宋体" w:cs="宋体"/>
          <w:b/>
          <w:bCs/>
          <w:spacing w:val="-2"/>
          <w:sz w:val="24"/>
          <w:szCs w:val="24"/>
        </w:rPr>
        <w:t>标文件（*.SXSCF</w:t>
      </w:r>
      <w:r>
        <w:rPr>
          <w:rFonts w:ascii="宋体" w:hAnsi="宋体" w:eastAsia="宋体" w:cs="宋体"/>
          <w:b/>
          <w:bCs/>
          <w:spacing w:val="4"/>
          <w:sz w:val="24"/>
          <w:szCs w:val="24"/>
        </w:rPr>
        <w:t>），</w:t>
      </w:r>
      <w:r>
        <w:rPr>
          <w:rFonts w:ascii="宋体" w:hAnsi="宋体" w:eastAsia="宋体" w:cs="宋体"/>
          <w:b/>
          <w:bCs/>
          <w:spacing w:val="-2"/>
          <w:sz w:val="24"/>
          <w:szCs w:val="24"/>
        </w:rPr>
        <w:t>使用旧版电子招标文件制作的电子投标文件</w:t>
      </w:r>
      <w:r>
        <w:rPr>
          <w:rFonts w:ascii="宋体" w:hAnsi="宋体" w:eastAsia="宋体" w:cs="宋体"/>
          <w:b/>
          <w:bCs/>
          <w:spacing w:val="-3"/>
          <w:sz w:val="24"/>
          <w:szCs w:val="24"/>
        </w:rPr>
        <w:t>，系统将拒绝接收。</w:t>
      </w:r>
    </w:p>
    <w:p w14:paraId="2C35BD1E">
      <w:pPr>
        <w:spacing w:line="219" w:lineRule="auto"/>
        <w:ind w:left="490"/>
        <w:rPr>
          <w:rFonts w:ascii="宋体" w:hAnsi="宋体" w:eastAsia="宋体" w:cs="宋体"/>
          <w:sz w:val="24"/>
          <w:szCs w:val="24"/>
        </w:rPr>
      </w:pPr>
      <w:r>
        <w:rPr>
          <w:rFonts w:ascii="宋体" w:hAnsi="宋体" w:eastAsia="宋体" w:cs="宋体"/>
          <w:b/>
          <w:bCs/>
          <w:spacing w:val="-2"/>
          <w:sz w:val="24"/>
          <w:szCs w:val="24"/>
        </w:rPr>
        <w:t>4.电子投标文件技术支持：4009280095、4009980000</w:t>
      </w:r>
    </w:p>
    <w:p w14:paraId="1A98FF1F">
      <w:pPr>
        <w:spacing w:before="130" w:line="285" w:lineRule="auto"/>
        <w:ind w:left="11" w:right="37" w:firstLine="484"/>
        <w:rPr>
          <w:rFonts w:ascii="宋体" w:hAnsi="宋体" w:eastAsia="宋体" w:cs="宋体"/>
          <w:sz w:val="24"/>
          <w:szCs w:val="24"/>
        </w:rPr>
      </w:pPr>
      <w:r>
        <w:rPr>
          <w:rFonts w:ascii="宋体" w:hAnsi="宋体" w:eastAsia="宋体" w:cs="宋体"/>
          <w:b/>
          <w:bCs/>
          <w:spacing w:val="-5"/>
          <w:sz w:val="24"/>
          <w:szCs w:val="24"/>
        </w:rPr>
        <w:t>5.投标供应商报名成功，如自愿放弃投标，应在开标前一个工作日以电子邮件或书</w:t>
      </w:r>
      <w:r>
        <w:rPr>
          <w:rFonts w:ascii="宋体" w:hAnsi="宋体" w:eastAsia="宋体" w:cs="宋体"/>
          <w:spacing w:val="14"/>
          <w:sz w:val="24"/>
          <w:szCs w:val="24"/>
        </w:rPr>
        <w:t xml:space="preserve"> </w:t>
      </w:r>
      <w:r>
        <w:rPr>
          <w:rFonts w:ascii="宋体" w:hAnsi="宋体" w:eastAsia="宋体" w:cs="宋体"/>
          <w:b/>
          <w:bCs/>
          <w:spacing w:val="-4"/>
          <w:sz w:val="24"/>
          <w:szCs w:val="24"/>
        </w:rPr>
        <w:t>面形式告知采购代理机构。供应商若未按此要求</w:t>
      </w:r>
      <w:r>
        <w:rPr>
          <w:rFonts w:ascii="宋体" w:hAnsi="宋体" w:eastAsia="宋体" w:cs="宋体"/>
          <w:b/>
          <w:bCs/>
          <w:spacing w:val="-5"/>
          <w:sz w:val="24"/>
          <w:szCs w:val="24"/>
        </w:rPr>
        <w:t>告知，采购代理机构将登记供应商不诚</w:t>
      </w:r>
      <w:r>
        <w:rPr>
          <w:rFonts w:ascii="宋体" w:hAnsi="宋体" w:eastAsia="宋体" w:cs="宋体"/>
          <w:sz w:val="24"/>
          <w:szCs w:val="24"/>
        </w:rPr>
        <w:t xml:space="preserve"> </w:t>
      </w:r>
      <w:r>
        <w:rPr>
          <w:rFonts w:ascii="宋体" w:hAnsi="宋体" w:eastAsia="宋体" w:cs="宋体"/>
          <w:b/>
          <w:bCs/>
          <w:spacing w:val="-4"/>
          <w:sz w:val="24"/>
          <w:szCs w:val="24"/>
        </w:rPr>
        <w:t>信信用记录，在一个自然年度进行综合考评，报</w:t>
      </w:r>
      <w:r>
        <w:rPr>
          <w:rFonts w:ascii="宋体" w:hAnsi="宋体" w:eastAsia="宋体" w:cs="宋体"/>
          <w:b/>
          <w:bCs/>
          <w:spacing w:val="-5"/>
          <w:sz w:val="24"/>
          <w:szCs w:val="24"/>
        </w:rPr>
        <w:t>采购监督管理部门。由此产生的一切后</w:t>
      </w:r>
      <w:r>
        <w:rPr>
          <w:rFonts w:ascii="宋体" w:hAnsi="宋体" w:eastAsia="宋体" w:cs="宋体"/>
          <w:sz w:val="24"/>
          <w:szCs w:val="24"/>
        </w:rPr>
        <w:t xml:space="preserve"> </w:t>
      </w:r>
      <w:r>
        <w:rPr>
          <w:rFonts w:ascii="宋体" w:hAnsi="宋体" w:eastAsia="宋体" w:cs="宋体"/>
          <w:b/>
          <w:bCs/>
          <w:spacing w:val="-3"/>
          <w:sz w:val="24"/>
          <w:szCs w:val="24"/>
        </w:rPr>
        <w:t>果由供应商自行承担。</w:t>
      </w:r>
    </w:p>
    <w:p w14:paraId="355B8FA2">
      <w:pPr>
        <w:spacing w:line="285" w:lineRule="auto"/>
        <w:rPr>
          <w:rFonts w:ascii="宋体" w:hAnsi="宋体" w:eastAsia="宋体" w:cs="宋体"/>
          <w:sz w:val="24"/>
          <w:szCs w:val="24"/>
        </w:rPr>
        <w:sectPr>
          <w:headerReference r:id="rId6" w:type="default"/>
          <w:footerReference r:id="rId7" w:type="default"/>
          <w:pgSz w:w="11905" w:h="16839"/>
          <w:pgMar w:top="1156" w:right="1386" w:bottom="1413" w:left="1420" w:header="768" w:footer="1199" w:gutter="0"/>
          <w:pgNumType w:fmt="decimal"/>
          <w:cols w:space="720" w:num="1"/>
        </w:sectPr>
      </w:pPr>
    </w:p>
    <w:p w14:paraId="10557E70">
      <w:pPr>
        <w:pStyle w:val="4"/>
        <w:spacing w:line="272" w:lineRule="auto"/>
      </w:pPr>
    </w:p>
    <w:p w14:paraId="6EC2E6EE">
      <w:pPr>
        <w:spacing w:before="101" w:line="224" w:lineRule="auto"/>
        <w:ind w:left="2873"/>
        <w:outlineLvl w:val="0"/>
        <w:rPr>
          <w:rFonts w:ascii="宋体" w:hAnsi="宋体" w:eastAsia="宋体" w:cs="宋体"/>
          <w:sz w:val="31"/>
          <w:szCs w:val="31"/>
        </w:rPr>
      </w:pPr>
      <w:bookmarkStart w:id="3" w:name="bookmark3"/>
      <w:bookmarkEnd w:id="3"/>
      <w:r>
        <w:rPr>
          <w:rFonts w:ascii="宋体" w:hAnsi="宋体" w:eastAsia="宋体" w:cs="宋体"/>
          <w:b/>
          <w:bCs/>
          <w:spacing w:val="6"/>
          <w:sz w:val="31"/>
          <w:szCs w:val="31"/>
        </w:rPr>
        <w:t>第二部分</w:t>
      </w:r>
      <w:r>
        <w:rPr>
          <w:rFonts w:ascii="宋体" w:hAnsi="宋体" w:eastAsia="宋体" w:cs="宋体"/>
          <w:spacing w:val="6"/>
          <w:sz w:val="31"/>
          <w:szCs w:val="31"/>
        </w:rPr>
        <w:t xml:space="preserve">  </w:t>
      </w:r>
      <w:r>
        <w:rPr>
          <w:rFonts w:ascii="宋体" w:hAnsi="宋体" w:eastAsia="宋体" w:cs="宋体"/>
          <w:b/>
          <w:bCs/>
          <w:spacing w:val="6"/>
          <w:sz w:val="31"/>
          <w:szCs w:val="31"/>
        </w:rPr>
        <w:t>供应商须知前附表</w:t>
      </w:r>
    </w:p>
    <w:p w14:paraId="0314B6F2">
      <w:pPr>
        <w:spacing w:line="109" w:lineRule="exact"/>
      </w:pPr>
    </w:p>
    <w:tbl>
      <w:tblPr>
        <w:tblStyle w:val="13"/>
        <w:tblW w:w="101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2106"/>
        <w:gridCol w:w="7316"/>
      </w:tblGrid>
      <w:tr w14:paraId="3071E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08" w:type="dxa"/>
            <w:vAlign w:val="top"/>
          </w:tcPr>
          <w:p w14:paraId="3343E1D3">
            <w:pPr>
              <w:pStyle w:val="14"/>
              <w:spacing w:before="208" w:line="221" w:lineRule="auto"/>
              <w:ind w:left="174"/>
            </w:pPr>
            <w:r>
              <w:rPr>
                <w:spacing w:val="-5"/>
              </w:rPr>
              <w:t>序号</w:t>
            </w:r>
          </w:p>
        </w:tc>
        <w:tc>
          <w:tcPr>
            <w:tcW w:w="2106" w:type="dxa"/>
            <w:vAlign w:val="top"/>
          </w:tcPr>
          <w:p w14:paraId="62D23D28">
            <w:pPr>
              <w:pStyle w:val="14"/>
              <w:spacing w:before="209" w:line="219" w:lineRule="auto"/>
              <w:ind w:left="516"/>
            </w:pPr>
            <w:r>
              <w:rPr>
                <w:spacing w:val="-20"/>
              </w:rPr>
              <w:t>内</w:t>
            </w:r>
            <w:r>
              <w:rPr>
                <w:spacing w:val="12"/>
              </w:rPr>
              <w:t xml:space="preserve"> </w:t>
            </w:r>
            <w:r>
              <w:rPr>
                <w:spacing w:val="-20"/>
              </w:rPr>
              <w:t>容</w:t>
            </w:r>
          </w:p>
        </w:tc>
        <w:tc>
          <w:tcPr>
            <w:tcW w:w="7316" w:type="dxa"/>
            <w:vAlign w:val="top"/>
          </w:tcPr>
          <w:p w14:paraId="0B3ABFD5">
            <w:pPr>
              <w:pStyle w:val="14"/>
              <w:spacing w:before="209" w:line="219" w:lineRule="auto"/>
              <w:ind w:left="3534"/>
            </w:pPr>
            <w:r>
              <w:rPr>
                <w:spacing w:val="-3"/>
              </w:rPr>
              <w:t>说明与要求</w:t>
            </w:r>
          </w:p>
        </w:tc>
      </w:tr>
      <w:tr w14:paraId="40B71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08" w:type="dxa"/>
            <w:vAlign w:val="top"/>
          </w:tcPr>
          <w:p w14:paraId="1AA15F63">
            <w:pPr>
              <w:pStyle w:val="14"/>
              <w:spacing w:before="204" w:line="241" w:lineRule="auto"/>
              <w:ind w:left="168"/>
            </w:pPr>
            <w:r>
              <w:t>1</w:t>
            </w:r>
          </w:p>
        </w:tc>
        <w:tc>
          <w:tcPr>
            <w:tcW w:w="2106" w:type="dxa"/>
            <w:vAlign w:val="top"/>
          </w:tcPr>
          <w:p w14:paraId="62B1948C">
            <w:pPr>
              <w:pStyle w:val="14"/>
              <w:spacing w:before="203" w:line="219" w:lineRule="auto"/>
              <w:ind w:left="526"/>
            </w:pPr>
            <w:r>
              <w:rPr>
                <w:spacing w:val="-3"/>
              </w:rPr>
              <w:t>采购人</w:t>
            </w:r>
          </w:p>
        </w:tc>
        <w:tc>
          <w:tcPr>
            <w:tcW w:w="7316" w:type="dxa"/>
            <w:vAlign w:val="top"/>
          </w:tcPr>
          <w:p w14:paraId="7EEA3A3A">
            <w:pPr>
              <w:pStyle w:val="14"/>
              <w:spacing w:before="204" w:line="219" w:lineRule="auto"/>
              <w:ind w:left="118"/>
              <w:rPr>
                <w:rFonts w:hint="eastAsia" w:eastAsia="宋体"/>
                <w:lang w:eastAsia="zh-CN"/>
              </w:rPr>
            </w:pPr>
            <w:r>
              <w:rPr>
                <w:rFonts w:hint="eastAsia"/>
                <w:spacing w:val="-3"/>
                <w:lang w:eastAsia="zh-CN"/>
              </w:rPr>
              <w:t>安康市中心医院</w:t>
            </w:r>
          </w:p>
        </w:tc>
      </w:tr>
      <w:tr w14:paraId="49CEA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08" w:type="dxa"/>
            <w:vAlign w:val="top"/>
          </w:tcPr>
          <w:p w14:paraId="0BDA50F9">
            <w:pPr>
              <w:pStyle w:val="14"/>
              <w:spacing w:before="203" w:line="241" w:lineRule="auto"/>
              <w:ind w:left="154"/>
            </w:pPr>
            <w:r>
              <w:t>2</w:t>
            </w:r>
          </w:p>
        </w:tc>
        <w:tc>
          <w:tcPr>
            <w:tcW w:w="2106" w:type="dxa"/>
            <w:vAlign w:val="top"/>
          </w:tcPr>
          <w:p w14:paraId="4D74CDCD">
            <w:pPr>
              <w:pStyle w:val="14"/>
              <w:spacing w:before="203" w:line="219" w:lineRule="auto"/>
              <w:ind w:left="406"/>
            </w:pPr>
            <w:r>
              <w:rPr>
                <w:spacing w:val="-3"/>
              </w:rPr>
              <w:t>代理机构</w:t>
            </w:r>
          </w:p>
        </w:tc>
        <w:tc>
          <w:tcPr>
            <w:tcW w:w="7316" w:type="dxa"/>
            <w:vAlign w:val="top"/>
          </w:tcPr>
          <w:p w14:paraId="65914581">
            <w:pPr>
              <w:pStyle w:val="14"/>
              <w:spacing w:before="204" w:line="219" w:lineRule="auto"/>
              <w:ind w:left="118"/>
              <w:rPr>
                <w:rFonts w:hint="eastAsia" w:eastAsia="宋体"/>
                <w:lang w:eastAsia="zh-CN"/>
              </w:rPr>
            </w:pPr>
            <w:r>
              <w:rPr>
                <w:rFonts w:hint="eastAsia"/>
                <w:spacing w:val="-2"/>
                <w:lang w:eastAsia="zh-CN"/>
              </w:rPr>
              <w:t>兴意项目管理有限公司</w:t>
            </w:r>
          </w:p>
        </w:tc>
      </w:tr>
      <w:tr w14:paraId="53B47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08" w:type="dxa"/>
            <w:vAlign w:val="top"/>
          </w:tcPr>
          <w:p w14:paraId="31A8E286">
            <w:pPr>
              <w:pStyle w:val="14"/>
              <w:spacing w:before="267"/>
              <w:ind w:left="155"/>
            </w:pPr>
            <w:r>
              <w:t>3</w:t>
            </w:r>
          </w:p>
        </w:tc>
        <w:tc>
          <w:tcPr>
            <w:tcW w:w="2106" w:type="dxa"/>
            <w:vAlign w:val="top"/>
          </w:tcPr>
          <w:p w14:paraId="17FE364C">
            <w:pPr>
              <w:pStyle w:val="14"/>
              <w:spacing w:before="267" w:line="220" w:lineRule="auto"/>
              <w:ind w:left="411"/>
            </w:pPr>
            <w:r>
              <w:rPr>
                <w:spacing w:val="-4"/>
              </w:rPr>
              <w:t>项目名称</w:t>
            </w:r>
          </w:p>
        </w:tc>
        <w:tc>
          <w:tcPr>
            <w:tcW w:w="7316" w:type="dxa"/>
            <w:vAlign w:val="top"/>
          </w:tcPr>
          <w:p w14:paraId="6960C752">
            <w:pPr>
              <w:pStyle w:val="14"/>
              <w:spacing w:before="265" w:line="219" w:lineRule="auto"/>
              <w:ind w:left="118"/>
            </w:pPr>
            <w:r>
              <w:rPr>
                <w:rFonts w:hint="eastAsia"/>
                <w:spacing w:val="-1"/>
                <w:lang w:eastAsia="zh-CN"/>
              </w:rPr>
              <w:t>安康市中心医院2026年一院三区医用织物洗涤服务采购项目</w:t>
            </w:r>
          </w:p>
        </w:tc>
      </w:tr>
      <w:tr w14:paraId="1B0CD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7" w:hRule="atLeast"/>
        </w:trPr>
        <w:tc>
          <w:tcPr>
            <w:tcW w:w="708" w:type="dxa"/>
            <w:vAlign w:val="top"/>
          </w:tcPr>
          <w:p w14:paraId="62392C5B">
            <w:pPr>
              <w:spacing w:line="247" w:lineRule="auto"/>
              <w:rPr>
                <w:rFonts w:ascii="Arial"/>
                <w:sz w:val="21"/>
              </w:rPr>
            </w:pPr>
          </w:p>
          <w:p w14:paraId="23FC931D">
            <w:pPr>
              <w:spacing w:line="247" w:lineRule="auto"/>
              <w:rPr>
                <w:rFonts w:ascii="Arial"/>
                <w:sz w:val="21"/>
              </w:rPr>
            </w:pPr>
          </w:p>
          <w:p w14:paraId="0BED24AF">
            <w:pPr>
              <w:spacing w:line="247" w:lineRule="auto"/>
              <w:rPr>
                <w:rFonts w:ascii="Arial"/>
                <w:sz w:val="21"/>
              </w:rPr>
            </w:pPr>
          </w:p>
          <w:p w14:paraId="3353FE10">
            <w:pPr>
              <w:spacing w:line="247" w:lineRule="auto"/>
              <w:rPr>
                <w:rFonts w:ascii="Arial"/>
                <w:sz w:val="21"/>
              </w:rPr>
            </w:pPr>
          </w:p>
          <w:p w14:paraId="4C68E740">
            <w:pPr>
              <w:spacing w:line="247" w:lineRule="auto"/>
              <w:rPr>
                <w:rFonts w:ascii="Arial"/>
                <w:sz w:val="21"/>
              </w:rPr>
            </w:pPr>
          </w:p>
          <w:p w14:paraId="5A967739">
            <w:pPr>
              <w:spacing w:line="247" w:lineRule="auto"/>
              <w:rPr>
                <w:rFonts w:ascii="Arial"/>
                <w:sz w:val="21"/>
              </w:rPr>
            </w:pPr>
          </w:p>
          <w:p w14:paraId="0460FA43">
            <w:pPr>
              <w:pStyle w:val="14"/>
              <w:spacing w:before="78" w:line="241" w:lineRule="auto"/>
              <w:ind w:left="150"/>
            </w:pPr>
            <w:r>
              <w:t>4</w:t>
            </w:r>
          </w:p>
        </w:tc>
        <w:tc>
          <w:tcPr>
            <w:tcW w:w="2106" w:type="dxa"/>
            <w:vAlign w:val="top"/>
          </w:tcPr>
          <w:p w14:paraId="6126F9DD">
            <w:pPr>
              <w:spacing w:line="247" w:lineRule="auto"/>
              <w:rPr>
                <w:rFonts w:ascii="Arial"/>
                <w:sz w:val="21"/>
              </w:rPr>
            </w:pPr>
          </w:p>
          <w:p w14:paraId="010AF112">
            <w:pPr>
              <w:spacing w:line="247" w:lineRule="auto"/>
              <w:rPr>
                <w:rFonts w:ascii="Arial"/>
                <w:sz w:val="21"/>
              </w:rPr>
            </w:pPr>
          </w:p>
          <w:p w14:paraId="749AD2A3">
            <w:pPr>
              <w:spacing w:line="247" w:lineRule="auto"/>
              <w:rPr>
                <w:rFonts w:ascii="Arial"/>
                <w:sz w:val="21"/>
              </w:rPr>
            </w:pPr>
          </w:p>
          <w:p w14:paraId="10E60722">
            <w:pPr>
              <w:spacing w:line="247" w:lineRule="auto"/>
              <w:rPr>
                <w:rFonts w:ascii="Arial"/>
                <w:sz w:val="21"/>
              </w:rPr>
            </w:pPr>
          </w:p>
          <w:p w14:paraId="473B0E44">
            <w:pPr>
              <w:spacing w:line="247" w:lineRule="auto"/>
              <w:rPr>
                <w:rFonts w:ascii="Arial"/>
                <w:sz w:val="21"/>
              </w:rPr>
            </w:pPr>
          </w:p>
          <w:p w14:paraId="74DBC418">
            <w:pPr>
              <w:spacing w:line="247" w:lineRule="auto"/>
              <w:rPr>
                <w:rFonts w:ascii="Arial"/>
                <w:sz w:val="21"/>
              </w:rPr>
            </w:pPr>
          </w:p>
          <w:p w14:paraId="58EACB35">
            <w:pPr>
              <w:pStyle w:val="14"/>
              <w:spacing w:before="78" w:line="219" w:lineRule="auto"/>
              <w:ind w:left="406"/>
            </w:pPr>
            <w:r>
              <w:rPr>
                <w:spacing w:val="-3"/>
              </w:rPr>
              <w:t>采购内容</w:t>
            </w:r>
          </w:p>
        </w:tc>
        <w:tc>
          <w:tcPr>
            <w:tcW w:w="7316" w:type="dxa"/>
            <w:vAlign w:val="top"/>
          </w:tcPr>
          <w:p w14:paraId="14E10D39">
            <w:pPr>
              <w:pStyle w:val="14"/>
              <w:spacing w:before="292" w:line="328" w:lineRule="auto"/>
              <w:jc w:val="both"/>
            </w:pPr>
            <w:r>
              <w:rPr>
                <w:rFonts w:hint="eastAsia"/>
                <w:spacing w:val="-2"/>
              </w:rPr>
              <w:t>安康市中心医院为全市唯一一所三级甲等综合医院，实行一院三区运营模式，分别为江南总院（金州南路）、江北院区（安康大道）、城东院区（汉江二桥南端）；全院编制床位2540张，在岗职工2700余名。全院年度医用织物洗涤总量约150万件（该数量为预估服务量，服务包干总价不因实际洗涤件数增减调整），现拟将全院医用织物洗涤服务，委托具备合规医用织物洗涤资质及作业条件的第三方洗涤服务商承接，服务期限1年。</w:t>
            </w:r>
            <w:r>
              <w:rPr>
                <w:spacing w:val="-2"/>
              </w:rPr>
              <w:t>技术要求详见磋商文件“采购内容及</w:t>
            </w:r>
            <w:r>
              <w:rPr>
                <w:spacing w:val="-3"/>
              </w:rPr>
              <w:t>要求</w:t>
            </w:r>
            <w:r>
              <w:rPr>
                <w:spacing w:val="-89"/>
              </w:rPr>
              <w:t xml:space="preserve"> </w:t>
            </w:r>
            <w:r>
              <w:rPr>
                <w:spacing w:val="-3"/>
              </w:rPr>
              <w:t>”。</w:t>
            </w:r>
          </w:p>
        </w:tc>
      </w:tr>
      <w:tr w14:paraId="6A106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08" w:type="dxa"/>
            <w:vAlign w:val="top"/>
          </w:tcPr>
          <w:p w14:paraId="05956C2F">
            <w:pPr>
              <w:pStyle w:val="14"/>
              <w:spacing w:before="206"/>
              <w:ind w:left="155"/>
            </w:pPr>
            <w:r>
              <w:t>5</w:t>
            </w:r>
          </w:p>
        </w:tc>
        <w:tc>
          <w:tcPr>
            <w:tcW w:w="2106" w:type="dxa"/>
            <w:vAlign w:val="top"/>
          </w:tcPr>
          <w:p w14:paraId="7BCD9DE2">
            <w:pPr>
              <w:pStyle w:val="14"/>
              <w:spacing w:before="207" w:line="219" w:lineRule="auto"/>
              <w:ind w:left="409"/>
            </w:pPr>
            <w:r>
              <w:rPr>
                <w:spacing w:val="-3"/>
              </w:rPr>
              <w:t>预算金额</w:t>
            </w:r>
          </w:p>
        </w:tc>
        <w:tc>
          <w:tcPr>
            <w:tcW w:w="7316" w:type="dxa"/>
            <w:vAlign w:val="top"/>
          </w:tcPr>
          <w:p w14:paraId="12344A72">
            <w:pPr>
              <w:pStyle w:val="14"/>
              <w:spacing w:before="207" w:line="220" w:lineRule="auto"/>
              <w:ind w:left="119"/>
            </w:pPr>
            <w:r>
              <w:rPr>
                <w:rFonts w:hint="eastAsia"/>
              </w:rPr>
              <w:t>1,810,000.00元</w:t>
            </w:r>
          </w:p>
        </w:tc>
      </w:tr>
      <w:tr w14:paraId="145EF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08" w:type="dxa"/>
            <w:vAlign w:val="top"/>
          </w:tcPr>
          <w:p w14:paraId="2C47B406">
            <w:pPr>
              <w:pStyle w:val="14"/>
              <w:spacing w:before="207"/>
              <w:ind w:left="153"/>
            </w:pPr>
            <w:r>
              <w:t>6</w:t>
            </w:r>
          </w:p>
        </w:tc>
        <w:tc>
          <w:tcPr>
            <w:tcW w:w="2106" w:type="dxa"/>
            <w:vAlign w:val="top"/>
          </w:tcPr>
          <w:p w14:paraId="43DB3489">
            <w:pPr>
              <w:pStyle w:val="14"/>
              <w:spacing w:before="207" w:line="220" w:lineRule="auto"/>
              <w:ind w:left="168"/>
            </w:pPr>
            <w:r>
              <w:rPr>
                <w:spacing w:val="-2"/>
              </w:rPr>
              <w:t>合同履行期限</w:t>
            </w:r>
          </w:p>
        </w:tc>
        <w:tc>
          <w:tcPr>
            <w:tcW w:w="7316" w:type="dxa"/>
            <w:vAlign w:val="top"/>
          </w:tcPr>
          <w:p w14:paraId="10F79E1D">
            <w:pPr>
              <w:pStyle w:val="14"/>
              <w:spacing w:before="184" w:line="219" w:lineRule="auto"/>
              <w:ind w:left="152"/>
            </w:pPr>
            <w:r>
              <w:rPr>
                <w:rFonts w:hint="eastAsia"/>
                <w:spacing w:val="-5"/>
                <w:lang w:val="en-US" w:eastAsia="zh-CN"/>
              </w:rPr>
              <w:t>1</w:t>
            </w:r>
            <w:r>
              <w:rPr>
                <w:spacing w:val="-5"/>
              </w:rPr>
              <w:t>年。</w:t>
            </w:r>
          </w:p>
        </w:tc>
      </w:tr>
      <w:tr w14:paraId="35841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08" w:type="dxa"/>
            <w:vAlign w:val="top"/>
          </w:tcPr>
          <w:p w14:paraId="6DC4B7D7">
            <w:pPr>
              <w:pStyle w:val="14"/>
              <w:spacing w:before="205"/>
              <w:ind w:left="156"/>
            </w:pPr>
            <w:r>
              <w:t>7</w:t>
            </w:r>
          </w:p>
        </w:tc>
        <w:tc>
          <w:tcPr>
            <w:tcW w:w="2106" w:type="dxa"/>
            <w:vAlign w:val="top"/>
          </w:tcPr>
          <w:p w14:paraId="658602E7">
            <w:pPr>
              <w:pStyle w:val="14"/>
              <w:spacing w:before="206" w:line="219" w:lineRule="auto"/>
              <w:ind w:left="233"/>
            </w:pPr>
            <w:r>
              <w:rPr>
                <w:spacing w:val="-4"/>
              </w:rPr>
              <w:t>资格审查方式</w:t>
            </w:r>
          </w:p>
        </w:tc>
        <w:tc>
          <w:tcPr>
            <w:tcW w:w="7316" w:type="dxa"/>
            <w:vAlign w:val="top"/>
          </w:tcPr>
          <w:p w14:paraId="56B5D839">
            <w:pPr>
              <w:pStyle w:val="14"/>
              <w:spacing w:before="206" w:line="219" w:lineRule="auto"/>
              <w:ind w:left="123"/>
            </w:pPr>
            <w:r>
              <w:rPr>
                <w:spacing w:val="-5"/>
              </w:rPr>
              <w:t>资格后审</w:t>
            </w:r>
          </w:p>
        </w:tc>
      </w:tr>
      <w:tr w14:paraId="76EC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08" w:type="dxa"/>
            <w:vAlign w:val="center"/>
          </w:tcPr>
          <w:p w14:paraId="2E04CD2C">
            <w:pPr>
              <w:pStyle w:val="14"/>
              <w:spacing w:before="205"/>
              <w:ind w:left="156"/>
              <w:jc w:val="center"/>
              <w:rPr>
                <w:rFonts w:hint="eastAsia" w:eastAsia="宋体"/>
                <w:lang w:val="en-US" w:eastAsia="zh-CN"/>
              </w:rPr>
            </w:pPr>
            <w:r>
              <w:rPr>
                <w:rFonts w:hint="eastAsia"/>
                <w:lang w:val="en-US" w:eastAsia="zh-CN"/>
              </w:rPr>
              <w:t>8</w:t>
            </w:r>
          </w:p>
        </w:tc>
        <w:tc>
          <w:tcPr>
            <w:tcW w:w="2106" w:type="dxa"/>
            <w:vAlign w:val="center"/>
          </w:tcPr>
          <w:p w14:paraId="7DF12D01">
            <w:pPr>
              <w:pStyle w:val="14"/>
              <w:spacing w:before="206" w:line="219" w:lineRule="auto"/>
              <w:jc w:val="center"/>
              <w:rPr>
                <w:spacing w:val="-4"/>
              </w:rPr>
            </w:pPr>
            <w:r>
              <w:rPr>
                <w:spacing w:val="-3"/>
              </w:rPr>
              <w:t>投标人资质要</w:t>
            </w:r>
            <w:r>
              <w:t>求</w:t>
            </w:r>
          </w:p>
        </w:tc>
        <w:tc>
          <w:tcPr>
            <w:tcW w:w="7316" w:type="dxa"/>
            <w:vAlign w:val="top"/>
          </w:tcPr>
          <w:p w14:paraId="57CF035C">
            <w:pPr>
              <w:pStyle w:val="14"/>
              <w:spacing w:before="184" w:line="240" w:lineRule="auto"/>
              <w:rPr>
                <w:rFonts w:hint="eastAsia"/>
                <w:spacing w:val="-5"/>
              </w:rPr>
            </w:pPr>
            <w:r>
              <w:rPr>
                <w:rFonts w:hint="eastAsia"/>
                <w:spacing w:val="-5"/>
              </w:rPr>
              <w:t>（1）具有独立承担民事责任的能力，提供营业执照、税务登记证、组织机构代码证或登载有统一社会信用代码的营业执照（或《事业单位法人证书》或其他合法组织登记证书、自然人只须提交身份证）；</w:t>
            </w:r>
          </w:p>
          <w:p w14:paraId="58DF21D4">
            <w:pPr>
              <w:pStyle w:val="14"/>
              <w:spacing w:before="184" w:line="240" w:lineRule="auto"/>
              <w:rPr>
                <w:rFonts w:hint="eastAsia"/>
                <w:spacing w:val="-5"/>
              </w:rPr>
            </w:pPr>
            <w:r>
              <w:rPr>
                <w:rFonts w:hint="eastAsia"/>
                <w:spacing w:val="-5"/>
              </w:rPr>
              <w:t>（2）法定代表人授权委托书、被授权人身份证（法定代表人参加投标时,只需提供法定代表人身份证）；</w:t>
            </w:r>
          </w:p>
          <w:p w14:paraId="07D9ED0E">
            <w:pPr>
              <w:pStyle w:val="14"/>
              <w:spacing w:before="184" w:line="240" w:lineRule="auto"/>
              <w:rPr>
                <w:rFonts w:hint="eastAsia"/>
                <w:spacing w:val="-5"/>
              </w:rPr>
            </w:pPr>
            <w:r>
              <w:rPr>
                <w:rFonts w:hint="eastAsia"/>
                <w:spacing w:val="-5"/>
              </w:rPr>
              <w:t>（3）财务状况报告：提供2024年或2025年财务审计报告（成立时间至提交响应文件截止时间不足1年的可提供成立后任意时段的资产负债表）或其基本存款账户开户银行出具的资信证明；</w:t>
            </w:r>
          </w:p>
          <w:p w14:paraId="13073DA2">
            <w:pPr>
              <w:pStyle w:val="14"/>
              <w:spacing w:before="184" w:line="240" w:lineRule="auto"/>
              <w:rPr>
                <w:rFonts w:hint="eastAsia"/>
                <w:spacing w:val="-5"/>
              </w:rPr>
            </w:pPr>
            <w:r>
              <w:rPr>
                <w:rFonts w:hint="eastAsia"/>
                <w:spacing w:val="-5"/>
              </w:rPr>
              <w:t>（4）税收缴纳证明：提供开标日期前近一年内至少一个月的纳税证明或完税证明，依法免税的单位应提供相关证明材料；</w:t>
            </w:r>
          </w:p>
          <w:p w14:paraId="6A74CDA0">
            <w:pPr>
              <w:pStyle w:val="14"/>
              <w:spacing w:before="184" w:line="240" w:lineRule="auto"/>
              <w:rPr>
                <w:rFonts w:hint="eastAsia"/>
                <w:spacing w:val="-5"/>
              </w:rPr>
            </w:pPr>
            <w:r>
              <w:rPr>
                <w:rFonts w:hint="eastAsia"/>
                <w:spacing w:val="-5"/>
              </w:rPr>
              <w:t>（5）社会保障资金缴纳证明：提供开标日期前近一年内至少一个月的社会保障资金缴存单据或社保机构开具的社会保险参保缴费情况证明，依法不需要缴纳社会保障资金的单位应提供相关证明材料；</w:t>
            </w:r>
          </w:p>
          <w:p w14:paraId="67E75C96">
            <w:pPr>
              <w:pStyle w:val="14"/>
              <w:spacing w:before="184" w:line="240" w:lineRule="auto"/>
              <w:rPr>
                <w:rFonts w:hint="eastAsia"/>
                <w:spacing w:val="-5"/>
              </w:rPr>
            </w:pPr>
            <w:r>
              <w:rPr>
                <w:rFonts w:hint="eastAsia"/>
                <w:spacing w:val="-5"/>
              </w:rPr>
              <w:t>（6）参加政府采购活动前三年内，在经营活动中没有重大违法记录的书面声明；</w:t>
            </w:r>
          </w:p>
          <w:p w14:paraId="5B5E83CF">
            <w:pPr>
              <w:pStyle w:val="14"/>
              <w:spacing w:before="184" w:line="240" w:lineRule="auto"/>
              <w:rPr>
                <w:rFonts w:hint="eastAsia"/>
                <w:spacing w:val="-5"/>
              </w:rPr>
            </w:pPr>
            <w:r>
              <w:rPr>
                <w:rFonts w:hint="eastAsia"/>
                <w:spacing w:val="-5"/>
              </w:rPr>
              <w:t>（7）供应商通过“信用中国”网站(www.creditchina.gov.cn)和中国政府采购网(www.ccgp.gov.cn)查询相关主体无失信记录（网站查询的截图，加盖企业公章）；</w:t>
            </w:r>
          </w:p>
          <w:p w14:paraId="7D4D7DB5">
            <w:pPr>
              <w:pStyle w:val="14"/>
              <w:spacing w:before="184" w:line="240" w:lineRule="auto"/>
              <w:rPr>
                <w:rFonts w:hint="eastAsia"/>
                <w:spacing w:val="-5"/>
              </w:rPr>
            </w:pPr>
            <w:r>
              <w:rPr>
                <w:rFonts w:hint="eastAsia"/>
                <w:spacing w:val="-5"/>
              </w:rPr>
              <w:t>（8）具备履行合同所必须的设备和专业技术能力的书面声明;</w:t>
            </w:r>
          </w:p>
          <w:p w14:paraId="0521F185">
            <w:pPr>
              <w:pStyle w:val="14"/>
              <w:spacing w:before="184" w:line="240" w:lineRule="auto"/>
              <w:rPr>
                <w:rFonts w:hint="eastAsia"/>
                <w:spacing w:val="-5"/>
              </w:rPr>
            </w:pPr>
            <w:r>
              <w:rPr>
                <w:rFonts w:hint="eastAsia"/>
                <w:spacing w:val="-5"/>
              </w:rPr>
              <w:t>（9）本项目不接受联合体投标；</w:t>
            </w:r>
          </w:p>
          <w:p w14:paraId="5D76D1BD">
            <w:pPr>
              <w:pStyle w:val="14"/>
              <w:spacing w:before="184" w:line="240" w:lineRule="auto"/>
              <w:rPr>
                <w:spacing w:val="-5"/>
              </w:rPr>
            </w:pPr>
            <w:r>
              <w:rPr>
                <w:rFonts w:hint="eastAsia"/>
                <w:spacing w:val="-5"/>
              </w:rPr>
              <w:t>（10）本项目专门面向中小企业，须提供中小企业声明函。</w:t>
            </w:r>
          </w:p>
        </w:tc>
      </w:tr>
      <w:tr w14:paraId="0F075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08" w:type="dxa"/>
            <w:shd w:val="clear" w:color="auto" w:fill="auto"/>
            <w:vAlign w:val="top"/>
          </w:tcPr>
          <w:p w14:paraId="339C8609">
            <w:pPr>
              <w:spacing w:line="303" w:lineRule="auto"/>
              <w:rPr>
                <w:rFonts w:ascii="Arial"/>
                <w:sz w:val="21"/>
              </w:rPr>
            </w:pPr>
          </w:p>
          <w:p w14:paraId="53D396A8">
            <w:pPr>
              <w:pStyle w:val="14"/>
              <w:spacing w:before="78"/>
              <w:ind w:left="204" w:leftChars="0"/>
              <w:rPr>
                <w:rFonts w:ascii="宋体" w:hAnsi="宋体" w:eastAsia="宋体" w:cs="宋体"/>
                <w:snapToGrid w:val="0"/>
                <w:color w:val="000000"/>
                <w:kern w:val="0"/>
                <w:sz w:val="24"/>
                <w:szCs w:val="24"/>
                <w:lang w:val="en-US" w:eastAsia="en-US" w:bidi="ar-SA"/>
              </w:rPr>
            </w:pPr>
            <w:r>
              <w:t>9</w:t>
            </w:r>
          </w:p>
        </w:tc>
        <w:tc>
          <w:tcPr>
            <w:tcW w:w="2106" w:type="dxa"/>
            <w:shd w:val="clear" w:color="auto" w:fill="auto"/>
            <w:vAlign w:val="top"/>
          </w:tcPr>
          <w:p w14:paraId="63F1986D">
            <w:pPr>
              <w:pStyle w:val="14"/>
              <w:spacing w:before="209" w:line="268" w:lineRule="auto"/>
              <w:ind w:right="109" w:rightChars="0"/>
              <w:jc w:val="center"/>
              <w:rPr>
                <w:rFonts w:ascii="宋体" w:hAnsi="宋体" w:eastAsia="宋体" w:cs="宋体"/>
                <w:snapToGrid w:val="0"/>
                <w:color w:val="000000"/>
                <w:kern w:val="0"/>
                <w:sz w:val="24"/>
                <w:szCs w:val="24"/>
                <w:lang w:val="en-US" w:eastAsia="en-US" w:bidi="ar-SA"/>
              </w:rPr>
            </w:pPr>
            <w:r>
              <w:rPr>
                <w:spacing w:val="-3"/>
              </w:rPr>
              <w:t>是否接受联合</w:t>
            </w:r>
            <w:r>
              <w:rPr>
                <w:spacing w:val="-4"/>
              </w:rPr>
              <w:t>体投标</w:t>
            </w:r>
          </w:p>
        </w:tc>
        <w:tc>
          <w:tcPr>
            <w:tcW w:w="7316" w:type="dxa"/>
            <w:shd w:val="clear" w:color="auto" w:fill="auto"/>
            <w:vAlign w:val="top"/>
          </w:tcPr>
          <w:p w14:paraId="73CC59DE">
            <w:pPr>
              <w:spacing w:line="304" w:lineRule="auto"/>
              <w:rPr>
                <w:rFonts w:ascii="Arial"/>
                <w:sz w:val="21"/>
              </w:rPr>
            </w:pPr>
          </w:p>
          <w:p w14:paraId="674F10BD">
            <w:pPr>
              <w:pStyle w:val="14"/>
              <w:spacing w:before="78" w:line="220" w:lineRule="auto"/>
              <w:ind w:left="117" w:leftChars="0"/>
              <w:rPr>
                <w:rFonts w:ascii="宋体" w:hAnsi="宋体" w:eastAsia="宋体" w:cs="宋体"/>
                <w:snapToGrid w:val="0"/>
                <w:color w:val="000000"/>
                <w:kern w:val="0"/>
                <w:sz w:val="24"/>
                <w:szCs w:val="24"/>
                <w:lang w:val="en-US" w:eastAsia="en-US" w:bidi="ar-SA"/>
              </w:rPr>
            </w:pPr>
            <w:r>
              <w:rPr>
                <w:spacing w:val="-2"/>
              </w:rPr>
              <w:t>不接受联合体磋商。</w:t>
            </w:r>
          </w:p>
        </w:tc>
      </w:tr>
      <w:tr w14:paraId="0713D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08" w:type="dxa"/>
            <w:shd w:val="clear" w:color="auto" w:fill="auto"/>
            <w:vAlign w:val="top"/>
          </w:tcPr>
          <w:p w14:paraId="78A1C38A">
            <w:pPr>
              <w:spacing w:line="302" w:lineRule="auto"/>
              <w:rPr>
                <w:rFonts w:ascii="Arial"/>
                <w:sz w:val="21"/>
              </w:rPr>
            </w:pPr>
          </w:p>
          <w:p w14:paraId="2872FF7E">
            <w:pPr>
              <w:pStyle w:val="14"/>
              <w:spacing w:before="78"/>
              <w:ind w:left="221" w:leftChars="0"/>
              <w:rPr>
                <w:rFonts w:ascii="宋体" w:hAnsi="宋体" w:eastAsia="宋体" w:cs="宋体"/>
                <w:snapToGrid w:val="0"/>
                <w:color w:val="000000"/>
                <w:kern w:val="0"/>
                <w:sz w:val="24"/>
                <w:szCs w:val="24"/>
                <w:lang w:val="en-US" w:eastAsia="en-US" w:bidi="ar-SA"/>
              </w:rPr>
            </w:pPr>
            <w:r>
              <w:rPr>
                <w:spacing w:val="-14"/>
              </w:rPr>
              <w:t>10</w:t>
            </w:r>
          </w:p>
        </w:tc>
        <w:tc>
          <w:tcPr>
            <w:tcW w:w="2106" w:type="dxa"/>
            <w:shd w:val="clear" w:color="auto" w:fill="auto"/>
            <w:vAlign w:val="top"/>
          </w:tcPr>
          <w:p w14:paraId="20B06203">
            <w:pPr>
              <w:spacing w:line="303" w:lineRule="auto"/>
              <w:jc w:val="left"/>
              <w:rPr>
                <w:rFonts w:ascii="Arial"/>
                <w:sz w:val="21"/>
              </w:rPr>
            </w:pPr>
          </w:p>
          <w:p w14:paraId="54A467CE">
            <w:pPr>
              <w:pStyle w:val="14"/>
              <w:spacing w:before="78" w:line="219" w:lineRule="auto"/>
              <w:ind w:left="409" w:leftChars="0"/>
              <w:jc w:val="left"/>
              <w:rPr>
                <w:rFonts w:ascii="宋体" w:hAnsi="宋体" w:eastAsia="宋体" w:cs="宋体"/>
                <w:snapToGrid w:val="0"/>
                <w:color w:val="000000"/>
                <w:kern w:val="0"/>
                <w:sz w:val="24"/>
                <w:szCs w:val="24"/>
                <w:lang w:val="en-US" w:eastAsia="en-US" w:bidi="ar-SA"/>
              </w:rPr>
            </w:pPr>
            <w:r>
              <w:rPr>
                <w:spacing w:val="-3"/>
              </w:rPr>
              <w:t>现场踏勘</w:t>
            </w:r>
          </w:p>
        </w:tc>
        <w:tc>
          <w:tcPr>
            <w:tcW w:w="7316" w:type="dxa"/>
            <w:shd w:val="clear" w:color="auto" w:fill="auto"/>
            <w:vAlign w:val="top"/>
          </w:tcPr>
          <w:p w14:paraId="0D5612AD">
            <w:pPr>
              <w:pStyle w:val="14"/>
              <w:spacing w:before="206" w:line="269" w:lineRule="auto"/>
              <w:ind w:left="115" w:leftChars="0" w:firstLine="37" w:firstLineChars="0"/>
              <w:rPr>
                <w:rFonts w:ascii="宋体" w:hAnsi="宋体" w:eastAsia="宋体" w:cs="宋体"/>
                <w:snapToGrid w:val="0"/>
                <w:color w:val="000000"/>
                <w:kern w:val="0"/>
                <w:sz w:val="24"/>
                <w:szCs w:val="24"/>
                <w:lang w:val="en-US" w:eastAsia="en-US" w:bidi="ar-SA"/>
              </w:rPr>
            </w:pPr>
            <w:r>
              <w:rPr>
                <w:spacing w:val="2"/>
              </w:rPr>
              <w:t>自行勘察，未勘察现场造成的一切后果由投标人自行</w:t>
            </w:r>
            <w:r>
              <w:rPr>
                <w:spacing w:val="1"/>
              </w:rPr>
              <w:t>承担。（一切费</w:t>
            </w:r>
            <w:r>
              <w:t xml:space="preserve"> </w:t>
            </w:r>
            <w:r>
              <w:rPr>
                <w:spacing w:val="-3"/>
              </w:rPr>
              <w:t>用自理）。</w:t>
            </w:r>
          </w:p>
        </w:tc>
      </w:tr>
      <w:tr w14:paraId="3D973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708" w:type="dxa"/>
            <w:shd w:val="clear" w:color="auto" w:fill="auto"/>
            <w:vAlign w:val="top"/>
          </w:tcPr>
          <w:p w14:paraId="6DD29F03">
            <w:pPr>
              <w:spacing w:line="261" w:lineRule="auto"/>
              <w:rPr>
                <w:rFonts w:ascii="Arial"/>
                <w:sz w:val="21"/>
              </w:rPr>
            </w:pPr>
          </w:p>
          <w:p w14:paraId="3A837A71">
            <w:pPr>
              <w:spacing w:line="261" w:lineRule="auto"/>
              <w:rPr>
                <w:rFonts w:ascii="Arial"/>
                <w:sz w:val="21"/>
              </w:rPr>
            </w:pPr>
          </w:p>
          <w:p w14:paraId="32521527">
            <w:pPr>
              <w:pStyle w:val="14"/>
              <w:spacing w:before="78" w:line="241" w:lineRule="auto"/>
              <w:ind w:left="221" w:leftChars="0"/>
              <w:rPr>
                <w:rFonts w:ascii="宋体" w:hAnsi="宋体" w:eastAsia="宋体" w:cs="宋体"/>
                <w:snapToGrid w:val="0"/>
                <w:color w:val="000000"/>
                <w:kern w:val="0"/>
                <w:sz w:val="24"/>
                <w:szCs w:val="24"/>
                <w:lang w:val="en-US" w:eastAsia="en-US" w:bidi="ar-SA"/>
              </w:rPr>
            </w:pPr>
            <w:r>
              <w:rPr>
                <w:spacing w:val="-14"/>
              </w:rPr>
              <w:t>11</w:t>
            </w:r>
          </w:p>
        </w:tc>
        <w:tc>
          <w:tcPr>
            <w:tcW w:w="2106" w:type="dxa"/>
            <w:shd w:val="clear" w:color="auto" w:fill="auto"/>
            <w:vAlign w:val="top"/>
          </w:tcPr>
          <w:p w14:paraId="5F71A17D">
            <w:pPr>
              <w:spacing w:line="345" w:lineRule="auto"/>
              <w:jc w:val="left"/>
              <w:rPr>
                <w:rFonts w:ascii="Arial"/>
                <w:sz w:val="21"/>
              </w:rPr>
            </w:pPr>
          </w:p>
          <w:p w14:paraId="4E1C17DB">
            <w:pPr>
              <w:pStyle w:val="14"/>
              <w:spacing w:before="78" w:line="276" w:lineRule="auto"/>
              <w:ind w:left="835" w:leftChars="0" w:right="109" w:rightChars="0" w:hanging="613" w:firstLineChars="0"/>
              <w:jc w:val="left"/>
              <w:rPr>
                <w:rFonts w:ascii="宋体" w:hAnsi="宋体" w:eastAsia="宋体" w:cs="宋体"/>
                <w:snapToGrid w:val="0"/>
                <w:color w:val="000000"/>
                <w:kern w:val="0"/>
                <w:sz w:val="24"/>
                <w:szCs w:val="24"/>
                <w:lang w:val="en-US" w:eastAsia="en-US" w:bidi="ar-SA"/>
              </w:rPr>
            </w:pPr>
            <w:r>
              <w:rPr>
                <w:spacing w:val="-2"/>
              </w:rPr>
              <w:t>磋商时间和地</w:t>
            </w:r>
            <w:r>
              <w:t>点</w:t>
            </w:r>
          </w:p>
        </w:tc>
        <w:tc>
          <w:tcPr>
            <w:tcW w:w="7316" w:type="dxa"/>
            <w:shd w:val="clear" w:color="auto" w:fill="auto"/>
            <w:vAlign w:val="top"/>
          </w:tcPr>
          <w:p w14:paraId="6EDE0D01">
            <w:pPr>
              <w:pStyle w:val="14"/>
              <w:spacing w:before="206" w:line="269" w:lineRule="auto"/>
              <w:ind w:left="115" w:leftChars="0" w:firstLine="37" w:firstLineChars="0"/>
              <w:rPr>
                <w:spacing w:val="2"/>
              </w:rPr>
            </w:pPr>
            <w:r>
              <w:rPr>
                <w:spacing w:val="2"/>
              </w:rPr>
              <w:t>磋商时间：</w:t>
            </w:r>
            <w:r>
              <w:rPr>
                <w:rFonts w:hint="eastAsia"/>
                <w:spacing w:val="2"/>
              </w:rPr>
              <w:t>2026年08月31日14时00分00秒（北京时间）</w:t>
            </w:r>
          </w:p>
          <w:p w14:paraId="1D1DF5CB">
            <w:pPr>
              <w:pStyle w:val="14"/>
              <w:spacing w:before="206" w:line="269" w:lineRule="auto"/>
              <w:ind w:left="115" w:leftChars="0" w:firstLine="37" w:firstLineChars="0"/>
              <w:rPr>
                <w:rFonts w:ascii="宋体" w:hAnsi="宋体" w:eastAsia="宋体" w:cs="宋体"/>
                <w:snapToGrid w:val="0"/>
                <w:color w:val="000000"/>
                <w:kern w:val="0"/>
                <w:sz w:val="24"/>
                <w:szCs w:val="24"/>
                <w:lang w:val="en-US" w:eastAsia="en-US" w:bidi="ar-SA"/>
              </w:rPr>
            </w:pPr>
            <w:r>
              <w:rPr>
                <w:spacing w:val="2"/>
              </w:rPr>
              <w:t>磋商地点：安康不见面开标大厅系统（如有变动，另行通知）</w:t>
            </w:r>
          </w:p>
        </w:tc>
      </w:tr>
      <w:tr w14:paraId="08A8D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08" w:type="dxa"/>
            <w:shd w:val="clear" w:color="auto" w:fill="auto"/>
            <w:vAlign w:val="top"/>
          </w:tcPr>
          <w:p w14:paraId="394C2444">
            <w:pPr>
              <w:rPr>
                <w:rFonts w:ascii="Arial"/>
                <w:sz w:val="21"/>
              </w:rPr>
            </w:pPr>
          </w:p>
          <w:p w14:paraId="4C342794">
            <w:pPr>
              <w:rPr>
                <w:rFonts w:ascii="Arial"/>
                <w:sz w:val="21"/>
              </w:rPr>
            </w:pPr>
          </w:p>
          <w:p w14:paraId="6ED5C0F8">
            <w:pPr>
              <w:pStyle w:val="14"/>
              <w:spacing w:before="78" w:line="241" w:lineRule="auto"/>
              <w:ind w:left="221" w:leftChars="0"/>
              <w:rPr>
                <w:rFonts w:ascii="宋体" w:hAnsi="宋体" w:eastAsia="宋体" w:cs="宋体"/>
                <w:snapToGrid w:val="0"/>
                <w:color w:val="000000"/>
                <w:kern w:val="0"/>
                <w:sz w:val="24"/>
                <w:szCs w:val="24"/>
                <w:lang w:val="en-US" w:eastAsia="en-US" w:bidi="ar-SA"/>
              </w:rPr>
            </w:pPr>
            <w:r>
              <w:rPr>
                <w:spacing w:val="-14"/>
              </w:rPr>
              <w:t>12</w:t>
            </w:r>
          </w:p>
        </w:tc>
        <w:tc>
          <w:tcPr>
            <w:tcW w:w="2106" w:type="dxa"/>
            <w:shd w:val="clear" w:color="auto" w:fill="auto"/>
            <w:vAlign w:val="top"/>
          </w:tcPr>
          <w:p w14:paraId="52106D92">
            <w:pPr>
              <w:pStyle w:val="14"/>
              <w:spacing w:before="78" w:line="276" w:lineRule="auto"/>
              <w:ind w:right="109" w:rightChars="0"/>
              <w:jc w:val="center"/>
              <w:rPr>
                <w:rFonts w:ascii="宋体" w:hAnsi="宋体" w:eastAsia="宋体" w:cs="宋体"/>
                <w:snapToGrid w:val="0"/>
                <w:color w:val="000000"/>
                <w:kern w:val="0"/>
                <w:sz w:val="24"/>
                <w:szCs w:val="24"/>
                <w:lang w:val="en-US" w:eastAsia="en-US" w:bidi="ar-SA"/>
              </w:rPr>
            </w:pPr>
            <w:r>
              <w:rPr>
                <w:spacing w:val="-2"/>
              </w:rPr>
              <w:t>磋商响应文件递交 截止时间地点</w:t>
            </w:r>
          </w:p>
        </w:tc>
        <w:tc>
          <w:tcPr>
            <w:tcW w:w="7316" w:type="dxa"/>
            <w:shd w:val="clear" w:color="auto" w:fill="auto"/>
            <w:vAlign w:val="top"/>
          </w:tcPr>
          <w:p w14:paraId="0E06DC1A">
            <w:pPr>
              <w:pStyle w:val="14"/>
              <w:spacing w:before="78" w:line="219" w:lineRule="auto"/>
              <w:ind w:left="114"/>
            </w:pPr>
            <w:r>
              <w:rPr>
                <w:spacing w:val="-6"/>
              </w:rPr>
              <w:t>递交截止时间：</w:t>
            </w:r>
            <w:r>
              <w:rPr>
                <w:rFonts w:hint="eastAsia"/>
                <w:spacing w:val="-6"/>
              </w:rPr>
              <w:t>2026年08月31日14时00分00秒</w:t>
            </w:r>
            <w:r>
              <w:rPr>
                <w:spacing w:val="-7"/>
              </w:rPr>
              <w:t>止</w:t>
            </w:r>
          </w:p>
          <w:p w14:paraId="3CD783D5">
            <w:pPr>
              <w:pStyle w:val="14"/>
              <w:spacing w:before="159" w:line="219" w:lineRule="auto"/>
              <w:ind w:left="114" w:leftChars="0"/>
              <w:rPr>
                <w:rFonts w:ascii="宋体" w:hAnsi="宋体" w:eastAsia="宋体" w:cs="宋体"/>
                <w:snapToGrid w:val="0"/>
                <w:color w:val="000000"/>
                <w:kern w:val="0"/>
                <w:sz w:val="24"/>
                <w:szCs w:val="24"/>
                <w:lang w:val="en-US" w:eastAsia="en-US" w:bidi="ar-SA"/>
              </w:rPr>
            </w:pPr>
            <w:r>
              <w:rPr>
                <w:spacing w:val="-1"/>
              </w:rPr>
              <w:t>递交地点：全国公共资源交易中心平台（陕西省安康市）</w:t>
            </w:r>
          </w:p>
        </w:tc>
      </w:tr>
      <w:tr w14:paraId="18B3C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708" w:type="dxa"/>
            <w:shd w:val="clear" w:color="auto" w:fill="auto"/>
            <w:vAlign w:val="center"/>
          </w:tcPr>
          <w:p w14:paraId="54BED7CB">
            <w:pPr>
              <w:pStyle w:val="14"/>
              <w:spacing w:before="78" w:line="241" w:lineRule="auto"/>
              <w:ind w:left="221" w:leftChars="0"/>
              <w:jc w:val="both"/>
              <w:rPr>
                <w:rFonts w:hint="default" w:eastAsia="宋体"/>
                <w:spacing w:val="-14"/>
                <w:lang w:val="en-US" w:eastAsia="zh-CN"/>
              </w:rPr>
            </w:pPr>
            <w:r>
              <w:rPr>
                <w:rFonts w:hint="eastAsia"/>
                <w:spacing w:val="-14"/>
                <w:lang w:val="en-US" w:eastAsia="zh-CN"/>
              </w:rPr>
              <w:t>13</w:t>
            </w:r>
          </w:p>
        </w:tc>
        <w:tc>
          <w:tcPr>
            <w:tcW w:w="2106" w:type="dxa"/>
            <w:shd w:val="clear" w:color="auto" w:fill="auto"/>
            <w:vAlign w:val="center"/>
          </w:tcPr>
          <w:p w14:paraId="1C03F561">
            <w:pPr>
              <w:pStyle w:val="14"/>
              <w:spacing w:before="159" w:line="219" w:lineRule="auto"/>
              <w:ind w:left="114" w:leftChars="0"/>
              <w:jc w:val="center"/>
              <w:rPr>
                <w:rFonts w:hint="default"/>
                <w:spacing w:val="-1"/>
                <w:lang w:val="en-US" w:eastAsia="zh-CN"/>
              </w:rPr>
            </w:pPr>
            <w:r>
              <w:rPr>
                <w:rFonts w:hint="eastAsia"/>
                <w:spacing w:val="-1"/>
                <w:lang w:val="en-US" w:eastAsia="zh-CN"/>
              </w:rPr>
              <w:t>响应有效期</w:t>
            </w:r>
          </w:p>
        </w:tc>
        <w:tc>
          <w:tcPr>
            <w:tcW w:w="7316" w:type="dxa"/>
            <w:shd w:val="clear" w:color="auto" w:fill="auto"/>
            <w:vAlign w:val="center"/>
          </w:tcPr>
          <w:p w14:paraId="05285B8F">
            <w:pPr>
              <w:pStyle w:val="14"/>
              <w:spacing w:before="159" w:line="219" w:lineRule="auto"/>
              <w:ind w:left="114" w:leftChars="0"/>
              <w:jc w:val="both"/>
              <w:rPr>
                <w:spacing w:val="-1"/>
              </w:rPr>
            </w:pPr>
            <w:r>
              <w:rPr>
                <w:spacing w:val="-1"/>
              </w:rPr>
              <w:t>90日历天（从提交响应文件日起计算）</w:t>
            </w:r>
          </w:p>
        </w:tc>
      </w:tr>
      <w:tr w14:paraId="3CD29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08" w:type="dxa"/>
            <w:shd w:val="clear" w:color="auto" w:fill="auto"/>
            <w:vAlign w:val="center"/>
          </w:tcPr>
          <w:p w14:paraId="24BBCACD">
            <w:pPr>
              <w:pStyle w:val="14"/>
              <w:spacing w:before="78" w:line="241" w:lineRule="auto"/>
              <w:ind w:left="221" w:leftChars="0"/>
              <w:jc w:val="both"/>
              <w:rPr>
                <w:rFonts w:hint="default"/>
                <w:spacing w:val="-14"/>
                <w:lang w:val="en-US" w:eastAsia="zh-CN"/>
              </w:rPr>
            </w:pPr>
            <w:r>
              <w:rPr>
                <w:rFonts w:hint="eastAsia"/>
                <w:spacing w:val="-14"/>
                <w:lang w:val="en-US" w:eastAsia="zh-CN"/>
              </w:rPr>
              <w:t>14</w:t>
            </w:r>
          </w:p>
        </w:tc>
        <w:tc>
          <w:tcPr>
            <w:tcW w:w="2106" w:type="dxa"/>
            <w:shd w:val="clear" w:color="auto" w:fill="auto"/>
            <w:vAlign w:val="center"/>
          </w:tcPr>
          <w:p w14:paraId="1010D6A0">
            <w:pPr>
              <w:pStyle w:val="14"/>
              <w:spacing w:before="184" w:line="360" w:lineRule="auto"/>
              <w:ind w:left="152" w:leftChars="0"/>
              <w:jc w:val="center"/>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pacing w:val="-5"/>
                <w:lang w:val="en-US" w:eastAsia="zh-CN"/>
              </w:rPr>
              <w:t>评分法</w:t>
            </w:r>
          </w:p>
        </w:tc>
        <w:tc>
          <w:tcPr>
            <w:tcW w:w="7316" w:type="dxa"/>
            <w:shd w:val="clear" w:color="auto" w:fill="auto"/>
            <w:vAlign w:val="center"/>
          </w:tcPr>
          <w:p w14:paraId="72158F56">
            <w:pPr>
              <w:pStyle w:val="14"/>
              <w:spacing w:before="184" w:line="360" w:lineRule="auto"/>
              <w:ind w:left="152" w:leftChars="0"/>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pacing w:val="-5"/>
              </w:rPr>
              <w:t>综合评分法</w:t>
            </w:r>
          </w:p>
        </w:tc>
      </w:tr>
      <w:tr w14:paraId="1BE0E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08" w:type="dxa"/>
            <w:shd w:val="clear" w:color="auto" w:fill="auto"/>
            <w:vAlign w:val="center"/>
          </w:tcPr>
          <w:p w14:paraId="26D64797">
            <w:pPr>
              <w:pStyle w:val="14"/>
              <w:spacing w:before="78" w:line="241" w:lineRule="auto"/>
              <w:ind w:left="221" w:leftChars="0"/>
              <w:jc w:val="both"/>
              <w:rPr>
                <w:rFonts w:hint="default"/>
                <w:spacing w:val="-14"/>
                <w:lang w:val="en-US" w:eastAsia="zh-CN"/>
              </w:rPr>
            </w:pPr>
            <w:r>
              <w:rPr>
                <w:rFonts w:hint="eastAsia"/>
                <w:spacing w:val="-14"/>
                <w:lang w:val="en-US" w:eastAsia="zh-CN"/>
              </w:rPr>
              <w:t>15</w:t>
            </w:r>
          </w:p>
        </w:tc>
        <w:tc>
          <w:tcPr>
            <w:tcW w:w="2106" w:type="dxa"/>
            <w:shd w:val="clear" w:color="auto" w:fill="auto"/>
            <w:vAlign w:val="center"/>
          </w:tcPr>
          <w:p w14:paraId="12EBAB14">
            <w:pPr>
              <w:pStyle w:val="14"/>
              <w:spacing w:before="184" w:line="240" w:lineRule="auto"/>
              <w:ind w:left="152" w:leftChars="0"/>
              <w:jc w:val="center"/>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pacing w:val="-5"/>
                <w:lang w:val="en-US" w:eastAsia="zh-CN"/>
              </w:rPr>
              <w:t>磋商小组构成</w:t>
            </w:r>
          </w:p>
        </w:tc>
        <w:tc>
          <w:tcPr>
            <w:tcW w:w="7316" w:type="dxa"/>
            <w:shd w:val="clear" w:color="auto" w:fill="auto"/>
            <w:vAlign w:val="center"/>
          </w:tcPr>
          <w:p w14:paraId="205B0CDF">
            <w:pPr>
              <w:pStyle w:val="14"/>
              <w:spacing w:before="184" w:line="240" w:lineRule="auto"/>
              <w:ind w:left="152"/>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pacing w:val="-5"/>
              </w:rPr>
              <w:t>根据《中华人民共和国政府采购法》《中华人民共和国政府采购法实施条例》等有关法律规定组建磋商小组。</w:t>
            </w:r>
          </w:p>
        </w:tc>
      </w:tr>
      <w:tr w14:paraId="08F60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08" w:type="dxa"/>
            <w:shd w:val="clear" w:color="auto" w:fill="auto"/>
            <w:vAlign w:val="center"/>
          </w:tcPr>
          <w:p w14:paraId="1F24472B">
            <w:pPr>
              <w:pStyle w:val="14"/>
              <w:spacing w:before="78" w:line="241" w:lineRule="auto"/>
              <w:ind w:left="221" w:leftChars="0"/>
              <w:jc w:val="both"/>
              <w:rPr>
                <w:rFonts w:hint="default"/>
                <w:spacing w:val="-14"/>
                <w:lang w:val="en-US" w:eastAsia="zh-CN"/>
              </w:rPr>
            </w:pPr>
            <w:r>
              <w:rPr>
                <w:rFonts w:hint="eastAsia"/>
                <w:spacing w:val="-14"/>
                <w:lang w:val="en-US" w:eastAsia="zh-CN"/>
              </w:rPr>
              <w:t>16</w:t>
            </w:r>
          </w:p>
        </w:tc>
        <w:tc>
          <w:tcPr>
            <w:tcW w:w="2106" w:type="dxa"/>
            <w:shd w:val="clear" w:color="auto" w:fill="auto"/>
            <w:vAlign w:val="center"/>
          </w:tcPr>
          <w:p w14:paraId="3174BC26">
            <w:pPr>
              <w:pStyle w:val="14"/>
              <w:spacing w:before="184" w:line="360" w:lineRule="auto"/>
              <w:ind w:left="152" w:leftChars="0"/>
              <w:jc w:val="center"/>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napToGrid w:val="0"/>
                <w:color w:val="000000"/>
                <w:spacing w:val="-5"/>
                <w:kern w:val="0"/>
                <w:sz w:val="24"/>
                <w:szCs w:val="24"/>
                <w:lang w:val="en-US" w:eastAsia="zh-CN" w:bidi="ar-SA"/>
              </w:rPr>
              <w:t>费用结算及付款约定</w:t>
            </w:r>
          </w:p>
        </w:tc>
        <w:tc>
          <w:tcPr>
            <w:tcW w:w="7316" w:type="dxa"/>
            <w:shd w:val="clear" w:color="auto" w:fill="auto"/>
            <w:vAlign w:val="center"/>
          </w:tcPr>
          <w:p w14:paraId="30D71CF6">
            <w:pPr>
              <w:pStyle w:val="14"/>
              <w:spacing w:before="184" w:line="360" w:lineRule="auto"/>
              <w:ind w:left="152" w:leftChars="0"/>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pacing w:val="-5"/>
              </w:rPr>
              <w:t>按月百分考核结算，月度应付服务费，按考核梯度扣款后最终核算</w:t>
            </w:r>
            <w:r>
              <w:rPr>
                <w:rFonts w:hint="eastAsia" w:cs="宋体"/>
                <w:spacing w:val="-5"/>
                <w:lang w:eastAsia="zh-CN"/>
              </w:rPr>
              <w:t>。</w:t>
            </w:r>
          </w:p>
        </w:tc>
      </w:tr>
      <w:tr w14:paraId="2FEC5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08" w:type="dxa"/>
            <w:shd w:val="clear" w:color="auto" w:fill="auto"/>
            <w:vAlign w:val="center"/>
          </w:tcPr>
          <w:p w14:paraId="0F5F075C">
            <w:pPr>
              <w:pStyle w:val="14"/>
              <w:spacing w:before="78" w:line="241" w:lineRule="auto"/>
              <w:ind w:left="221" w:leftChars="0"/>
              <w:jc w:val="both"/>
              <w:rPr>
                <w:rFonts w:hint="default"/>
                <w:spacing w:val="-14"/>
                <w:lang w:val="en-US" w:eastAsia="zh-CN"/>
              </w:rPr>
            </w:pPr>
            <w:r>
              <w:rPr>
                <w:rFonts w:hint="eastAsia"/>
                <w:spacing w:val="-14"/>
                <w:lang w:val="en-US" w:eastAsia="zh-CN"/>
              </w:rPr>
              <w:t>17</w:t>
            </w:r>
          </w:p>
        </w:tc>
        <w:tc>
          <w:tcPr>
            <w:tcW w:w="2106" w:type="dxa"/>
            <w:shd w:val="clear" w:color="auto" w:fill="auto"/>
            <w:vAlign w:val="center"/>
          </w:tcPr>
          <w:p w14:paraId="133A2FFA">
            <w:pPr>
              <w:pStyle w:val="14"/>
              <w:spacing w:before="184" w:line="360" w:lineRule="auto"/>
              <w:ind w:left="152" w:leftChars="0"/>
              <w:jc w:val="center"/>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pacing w:val="-5"/>
                <w:lang w:val="en-US" w:eastAsia="zh-CN"/>
              </w:rPr>
              <w:t>答疑</w:t>
            </w:r>
          </w:p>
        </w:tc>
        <w:tc>
          <w:tcPr>
            <w:tcW w:w="7316" w:type="dxa"/>
            <w:shd w:val="clear" w:color="auto" w:fill="auto"/>
            <w:vAlign w:val="center"/>
          </w:tcPr>
          <w:p w14:paraId="3AAFA0D4">
            <w:pPr>
              <w:pStyle w:val="14"/>
              <w:spacing w:before="184" w:line="360" w:lineRule="auto"/>
              <w:ind w:left="152" w:leftChars="0"/>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pacing w:val="-5"/>
              </w:rPr>
              <w:t>如有疑问，投标人需书面提出，经采购人收集问题后，统一答疑。</w:t>
            </w:r>
          </w:p>
        </w:tc>
      </w:tr>
      <w:tr w14:paraId="3DDFC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1" w:hRule="atLeast"/>
        </w:trPr>
        <w:tc>
          <w:tcPr>
            <w:tcW w:w="708" w:type="dxa"/>
            <w:shd w:val="clear" w:color="auto" w:fill="auto"/>
            <w:vAlign w:val="center"/>
          </w:tcPr>
          <w:p w14:paraId="4FF252B1">
            <w:pPr>
              <w:pStyle w:val="14"/>
              <w:spacing w:before="78" w:line="241" w:lineRule="auto"/>
              <w:ind w:left="221" w:leftChars="0"/>
              <w:jc w:val="both"/>
              <w:rPr>
                <w:rFonts w:hint="default"/>
                <w:spacing w:val="-14"/>
                <w:lang w:val="en-US" w:eastAsia="zh-CN"/>
              </w:rPr>
            </w:pPr>
            <w:r>
              <w:rPr>
                <w:rFonts w:hint="eastAsia"/>
                <w:spacing w:val="-14"/>
                <w:lang w:val="en-US" w:eastAsia="zh-CN"/>
              </w:rPr>
              <w:t>18</w:t>
            </w:r>
          </w:p>
        </w:tc>
        <w:tc>
          <w:tcPr>
            <w:tcW w:w="2106" w:type="dxa"/>
            <w:shd w:val="clear" w:color="auto" w:fill="auto"/>
            <w:vAlign w:val="center"/>
          </w:tcPr>
          <w:p w14:paraId="69BE7C08">
            <w:pPr>
              <w:pStyle w:val="14"/>
              <w:spacing w:before="184" w:line="360" w:lineRule="auto"/>
              <w:ind w:left="152" w:leftChars="0"/>
              <w:rPr>
                <w:rFonts w:hint="eastAsia" w:ascii="宋体" w:hAnsi="宋体" w:eastAsia="宋体" w:cs="宋体"/>
                <w:snapToGrid w:val="0"/>
                <w:color w:val="000000"/>
                <w:spacing w:val="-5"/>
                <w:kern w:val="0"/>
                <w:sz w:val="24"/>
                <w:szCs w:val="24"/>
                <w:lang w:val="en-US" w:eastAsia="zh-CN" w:bidi="ar-SA"/>
              </w:rPr>
            </w:pPr>
            <w:r>
              <w:rPr>
                <w:rFonts w:hint="eastAsia" w:ascii="宋体" w:hAnsi="宋体" w:eastAsia="宋体" w:cs="宋体"/>
                <w:spacing w:val="-5"/>
                <w:lang w:val="en-US" w:eastAsia="zh-CN"/>
              </w:rPr>
              <w:t>中小企业划分说明</w:t>
            </w:r>
          </w:p>
        </w:tc>
        <w:tc>
          <w:tcPr>
            <w:tcW w:w="7316" w:type="dxa"/>
            <w:shd w:val="clear" w:color="auto" w:fill="auto"/>
            <w:vAlign w:val="center"/>
          </w:tcPr>
          <w:p w14:paraId="2A3855C1">
            <w:pPr>
              <w:pStyle w:val="14"/>
              <w:spacing w:before="184" w:line="360" w:lineRule="auto"/>
              <w:ind w:left="152" w:leftChars="0"/>
              <w:rPr>
                <w:rFonts w:hint="eastAsia" w:ascii="宋体" w:hAnsi="宋体" w:eastAsia="宋体" w:cs="宋体"/>
                <w:snapToGrid w:val="0"/>
                <w:color w:val="000000"/>
                <w:spacing w:val="-5"/>
                <w:kern w:val="0"/>
                <w:sz w:val="24"/>
                <w:szCs w:val="24"/>
                <w:lang w:val="en-US" w:eastAsia="en-US" w:bidi="ar-SA"/>
              </w:rPr>
            </w:pPr>
            <w:r>
              <w:rPr>
                <w:rFonts w:hint="eastAsia" w:ascii="宋体" w:hAnsi="宋体" w:eastAsia="宋体" w:cs="宋体"/>
                <w:spacing w:val="-5"/>
              </w:rPr>
              <w:t>根据《中小企业划型标准规定》（工信部联企业〔2011〕300 号）本项目采购标的所属行业为其他未列明行业。其他未列明行业：从业人员300人以下的为中小微型企业。其中，从业人员100人及以上的为中型企业；从业人员10人及以上的为小型企业；从业人员 10人以下的为微型企业。</w:t>
            </w:r>
          </w:p>
        </w:tc>
      </w:tr>
    </w:tbl>
    <w:p w14:paraId="260A3DEE">
      <w:pPr>
        <w:pStyle w:val="4"/>
        <w:spacing w:line="42" w:lineRule="exact"/>
        <w:rPr>
          <w:sz w:val="3"/>
        </w:rPr>
      </w:pPr>
    </w:p>
    <w:p w14:paraId="276BD84C">
      <w:pPr>
        <w:spacing w:line="42" w:lineRule="exact"/>
        <w:rPr>
          <w:sz w:val="3"/>
          <w:szCs w:val="3"/>
        </w:rPr>
        <w:sectPr>
          <w:headerReference r:id="rId8" w:type="default"/>
          <w:footerReference r:id="rId9" w:type="default"/>
          <w:pgSz w:w="11905" w:h="16839"/>
          <w:pgMar w:top="1156" w:right="1006" w:bottom="1413" w:left="1005" w:header="768" w:footer="1199" w:gutter="0"/>
          <w:pgNumType w:fmt="decimal"/>
          <w:cols w:space="720" w:num="1"/>
        </w:sectPr>
      </w:pPr>
    </w:p>
    <w:p w14:paraId="07EB4057">
      <w:pPr>
        <w:spacing w:line="204" w:lineRule="exact"/>
      </w:pPr>
    </w:p>
    <w:p w14:paraId="2A32114A">
      <w:pPr>
        <w:spacing w:before="101" w:line="224" w:lineRule="auto"/>
        <w:jc w:val="center"/>
        <w:outlineLvl w:val="0"/>
        <w:rPr>
          <w:rFonts w:ascii="宋体" w:hAnsi="宋体" w:eastAsia="宋体" w:cs="宋体"/>
          <w:sz w:val="31"/>
          <w:szCs w:val="31"/>
        </w:rPr>
      </w:pPr>
      <w:bookmarkStart w:id="4" w:name="bookmark4"/>
      <w:bookmarkEnd w:id="4"/>
      <w:r>
        <w:rPr>
          <w:rFonts w:ascii="宋体" w:hAnsi="宋体" w:eastAsia="宋体" w:cs="宋体"/>
          <w:b/>
          <w:bCs/>
          <w:spacing w:val="5"/>
          <w:sz w:val="31"/>
          <w:szCs w:val="31"/>
        </w:rPr>
        <w:t>第三部分</w:t>
      </w:r>
      <w:r>
        <w:rPr>
          <w:rFonts w:ascii="宋体" w:hAnsi="宋体" w:eastAsia="宋体" w:cs="宋体"/>
          <w:spacing w:val="5"/>
          <w:sz w:val="31"/>
          <w:szCs w:val="31"/>
        </w:rPr>
        <w:t xml:space="preserve">  </w:t>
      </w:r>
      <w:r>
        <w:rPr>
          <w:rFonts w:ascii="宋体" w:hAnsi="宋体" w:eastAsia="宋体" w:cs="宋体"/>
          <w:b/>
          <w:bCs/>
          <w:spacing w:val="5"/>
          <w:sz w:val="31"/>
          <w:szCs w:val="31"/>
        </w:rPr>
        <w:t>供应商须知</w:t>
      </w:r>
    </w:p>
    <w:p w14:paraId="42A559DF">
      <w:pPr>
        <w:pStyle w:val="4"/>
        <w:spacing w:line="252" w:lineRule="auto"/>
      </w:pPr>
    </w:p>
    <w:p w14:paraId="3FD04755">
      <w:pPr>
        <w:pStyle w:val="4"/>
        <w:spacing w:line="252" w:lineRule="auto"/>
      </w:pPr>
    </w:p>
    <w:p w14:paraId="2C5E6372">
      <w:pPr>
        <w:spacing w:before="101" w:line="225" w:lineRule="auto"/>
        <w:ind w:left="4224"/>
        <w:outlineLvl w:val="1"/>
        <w:rPr>
          <w:rFonts w:ascii="宋体" w:hAnsi="宋体" w:eastAsia="宋体" w:cs="宋体"/>
          <w:sz w:val="31"/>
          <w:szCs w:val="31"/>
        </w:rPr>
      </w:pPr>
      <w:r>
        <w:rPr>
          <w:rFonts w:ascii="宋体" w:hAnsi="宋体" w:eastAsia="宋体" w:cs="宋体"/>
          <w:b/>
          <w:bCs/>
          <w:spacing w:val="2"/>
          <w:sz w:val="31"/>
          <w:szCs w:val="31"/>
        </w:rPr>
        <w:t>一、总则</w:t>
      </w:r>
    </w:p>
    <w:p w14:paraId="5B1E790B">
      <w:pPr>
        <w:spacing w:before="143" w:line="220" w:lineRule="auto"/>
        <w:ind w:left="507"/>
        <w:rPr>
          <w:rFonts w:ascii="宋体" w:hAnsi="宋体" w:eastAsia="宋体" w:cs="宋体"/>
          <w:sz w:val="24"/>
          <w:szCs w:val="24"/>
        </w:rPr>
      </w:pPr>
      <w:r>
        <w:rPr>
          <w:rFonts w:ascii="宋体" w:hAnsi="宋体" w:eastAsia="宋体" w:cs="宋体"/>
          <w:b/>
          <w:bCs/>
          <w:spacing w:val="-7"/>
          <w:sz w:val="24"/>
          <w:szCs w:val="24"/>
        </w:rPr>
        <w:t>1.适用范围</w:t>
      </w:r>
    </w:p>
    <w:p w14:paraId="3B23A3FC">
      <w:pPr>
        <w:spacing w:before="147" w:line="219" w:lineRule="auto"/>
        <w:ind w:left="507"/>
        <w:rPr>
          <w:rFonts w:ascii="宋体" w:hAnsi="宋体" w:eastAsia="宋体" w:cs="宋体"/>
          <w:sz w:val="24"/>
          <w:szCs w:val="24"/>
        </w:rPr>
      </w:pPr>
      <w:r>
        <w:rPr>
          <w:rFonts w:ascii="宋体" w:hAnsi="宋体" w:eastAsia="宋体" w:cs="宋体"/>
          <w:spacing w:val="-2"/>
          <w:sz w:val="24"/>
          <w:szCs w:val="24"/>
        </w:rPr>
        <w:t>1.1</w:t>
      </w:r>
      <w:r>
        <w:rPr>
          <w:rFonts w:ascii="宋体" w:hAnsi="宋体" w:eastAsia="宋体" w:cs="宋体"/>
          <w:spacing w:val="-45"/>
          <w:sz w:val="24"/>
          <w:szCs w:val="24"/>
        </w:rPr>
        <w:t xml:space="preserve"> </w:t>
      </w:r>
      <w:r>
        <w:rPr>
          <w:rFonts w:ascii="宋体" w:hAnsi="宋体" w:eastAsia="宋体" w:cs="宋体"/>
          <w:spacing w:val="-2"/>
          <w:sz w:val="24"/>
          <w:szCs w:val="24"/>
        </w:rPr>
        <w:t>本磋商文件适用于本次采购活动的全过程。</w:t>
      </w:r>
    </w:p>
    <w:p w14:paraId="5A9C3D35">
      <w:pPr>
        <w:spacing w:before="153" w:line="296" w:lineRule="auto"/>
        <w:ind w:left="10" w:right="43" w:firstLine="496"/>
        <w:rPr>
          <w:rFonts w:ascii="宋体" w:hAnsi="宋体" w:eastAsia="宋体" w:cs="宋体"/>
          <w:sz w:val="24"/>
          <w:szCs w:val="24"/>
        </w:rPr>
      </w:pPr>
      <w:r>
        <w:rPr>
          <w:rFonts w:ascii="宋体" w:hAnsi="宋体" w:eastAsia="宋体" w:cs="宋体"/>
          <w:spacing w:val="-1"/>
          <w:sz w:val="24"/>
          <w:szCs w:val="24"/>
        </w:rPr>
        <w:t>1.2</w:t>
      </w:r>
      <w:r>
        <w:rPr>
          <w:rFonts w:ascii="宋体" w:hAnsi="宋体" w:eastAsia="宋体" w:cs="宋体"/>
          <w:spacing w:val="-50"/>
          <w:sz w:val="24"/>
          <w:szCs w:val="24"/>
        </w:rPr>
        <w:t xml:space="preserve"> </w:t>
      </w:r>
      <w:r>
        <w:rPr>
          <w:rFonts w:ascii="宋体" w:hAnsi="宋体" w:eastAsia="宋体" w:cs="宋体"/>
          <w:spacing w:val="-1"/>
          <w:sz w:val="24"/>
          <w:szCs w:val="24"/>
        </w:rPr>
        <w:t>本次采购属于政府采购，采购人、采购代理机构、供应商、磋商小组的相</w:t>
      </w:r>
      <w:r>
        <w:rPr>
          <w:rFonts w:ascii="宋体" w:hAnsi="宋体" w:eastAsia="宋体" w:cs="宋体"/>
          <w:spacing w:val="-2"/>
          <w:sz w:val="24"/>
          <w:szCs w:val="24"/>
        </w:rPr>
        <w:t>关行</w:t>
      </w:r>
      <w:r>
        <w:rPr>
          <w:rFonts w:ascii="宋体" w:hAnsi="宋体" w:eastAsia="宋体" w:cs="宋体"/>
          <w:sz w:val="24"/>
          <w:szCs w:val="24"/>
        </w:rPr>
        <w:t xml:space="preserve"> 为均受《中华人民共和国政府采购法》及实施条例、财政部</w:t>
      </w:r>
      <w:r>
        <w:rPr>
          <w:rFonts w:ascii="宋体" w:hAnsi="宋体" w:eastAsia="宋体" w:cs="宋体"/>
          <w:spacing w:val="-1"/>
          <w:sz w:val="24"/>
          <w:szCs w:val="24"/>
        </w:rPr>
        <w:t>规章及政府采购项目所在地</w:t>
      </w:r>
      <w:r>
        <w:rPr>
          <w:rFonts w:ascii="宋体" w:hAnsi="宋体" w:eastAsia="宋体" w:cs="宋体"/>
          <w:sz w:val="24"/>
          <w:szCs w:val="24"/>
        </w:rPr>
        <w:t xml:space="preserve"> </w:t>
      </w:r>
      <w:r>
        <w:rPr>
          <w:rFonts w:ascii="宋体" w:hAnsi="宋体" w:eastAsia="宋体" w:cs="宋体"/>
          <w:spacing w:val="-1"/>
          <w:sz w:val="24"/>
          <w:szCs w:val="24"/>
        </w:rPr>
        <w:t>有关法规、规章的约束，其权利受到上述法律法规的保护。</w:t>
      </w:r>
    </w:p>
    <w:p w14:paraId="7DA5F00A">
      <w:pPr>
        <w:spacing w:before="150" w:line="220" w:lineRule="auto"/>
        <w:ind w:left="492"/>
        <w:rPr>
          <w:rFonts w:ascii="宋体" w:hAnsi="宋体" w:eastAsia="宋体" w:cs="宋体"/>
          <w:sz w:val="24"/>
          <w:szCs w:val="24"/>
        </w:rPr>
      </w:pPr>
      <w:r>
        <w:rPr>
          <w:rFonts w:ascii="宋体" w:hAnsi="宋体" w:eastAsia="宋体" w:cs="宋体"/>
          <w:b/>
          <w:bCs/>
          <w:spacing w:val="-6"/>
          <w:sz w:val="24"/>
          <w:szCs w:val="24"/>
        </w:rPr>
        <w:t>2.定义</w:t>
      </w:r>
    </w:p>
    <w:p w14:paraId="161F0770">
      <w:pPr>
        <w:spacing w:before="150" w:line="219" w:lineRule="auto"/>
        <w:ind w:left="492"/>
        <w:rPr>
          <w:rFonts w:hint="eastAsia" w:ascii="宋体" w:hAnsi="宋体" w:eastAsia="宋体" w:cs="宋体"/>
          <w:sz w:val="24"/>
          <w:szCs w:val="24"/>
          <w:lang w:eastAsia="zh-CN"/>
        </w:rPr>
      </w:pPr>
      <w:r>
        <w:rPr>
          <w:rFonts w:ascii="宋体" w:hAnsi="宋体" w:eastAsia="宋体" w:cs="宋体"/>
          <w:spacing w:val="-2"/>
          <w:sz w:val="24"/>
          <w:szCs w:val="24"/>
        </w:rPr>
        <w:t>2.1</w:t>
      </w:r>
      <w:r>
        <w:rPr>
          <w:rFonts w:ascii="宋体" w:hAnsi="宋体" w:eastAsia="宋体" w:cs="宋体"/>
          <w:spacing w:val="-46"/>
          <w:sz w:val="24"/>
          <w:szCs w:val="24"/>
        </w:rPr>
        <w:t xml:space="preserve"> </w:t>
      </w:r>
      <w:r>
        <w:rPr>
          <w:rFonts w:ascii="宋体" w:hAnsi="宋体" w:eastAsia="宋体" w:cs="宋体"/>
          <w:spacing w:val="-2"/>
          <w:sz w:val="24"/>
          <w:szCs w:val="24"/>
        </w:rPr>
        <w:t>采购人：</w:t>
      </w:r>
      <w:r>
        <w:rPr>
          <w:rFonts w:hint="eastAsia" w:ascii="宋体" w:hAnsi="宋体" w:eastAsia="宋体" w:cs="宋体"/>
          <w:spacing w:val="-2"/>
          <w:sz w:val="24"/>
          <w:szCs w:val="24"/>
          <w:lang w:eastAsia="zh-CN"/>
        </w:rPr>
        <w:t>安康市中心医院</w:t>
      </w:r>
    </w:p>
    <w:p w14:paraId="310084CE">
      <w:pPr>
        <w:spacing w:before="152" w:line="219" w:lineRule="auto"/>
        <w:ind w:left="492"/>
        <w:rPr>
          <w:rFonts w:hint="eastAsia" w:ascii="宋体" w:hAnsi="宋体" w:eastAsia="宋体" w:cs="宋体"/>
          <w:sz w:val="24"/>
          <w:szCs w:val="24"/>
          <w:lang w:eastAsia="zh-CN"/>
        </w:rPr>
      </w:pPr>
      <w:r>
        <w:rPr>
          <w:rFonts w:ascii="宋体" w:hAnsi="宋体" w:eastAsia="宋体" w:cs="宋体"/>
          <w:spacing w:val="-1"/>
          <w:sz w:val="24"/>
          <w:szCs w:val="24"/>
        </w:rPr>
        <w:t>2.2</w:t>
      </w:r>
      <w:r>
        <w:rPr>
          <w:rFonts w:ascii="宋体" w:hAnsi="宋体" w:eastAsia="宋体" w:cs="宋体"/>
          <w:spacing w:val="-52"/>
          <w:sz w:val="24"/>
          <w:szCs w:val="24"/>
        </w:rPr>
        <w:t xml:space="preserve"> </w:t>
      </w:r>
      <w:r>
        <w:rPr>
          <w:rFonts w:ascii="宋体" w:hAnsi="宋体" w:eastAsia="宋体" w:cs="宋体"/>
          <w:spacing w:val="-1"/>
          <w:sz w:val="24"/>
          <w:szCs w:val="24"/>
        </w:rPr>
        <w:t>采购代理机构：</w:t>
      </w:r>
      <w:r>
        <w:rPr>
          <w:rFonts w:hint="eastAsia" w:ascii="宋体" w:hAnsi="宋体" w:eastAsia="宋体" w:cs="宋体"/>
          <w:spacing w:val="-1"/>
          <w:sz w:val="24"/>
          <w:szCs w:val="24"/>
          <w:lang w:eastAsia="zh-CN"/>
        </w:rPr>
        <w:t>兴意项目管理有限公司</w:t>
      </w:r>
    </w:p>
    <w:p w14:paraId="1BF326D6">
      <w:pPr>
        <w:spacing w:before="150" w:line="219" w:lineRule="auto"/>
        <w:ind w:left="492"/>
        <w:rPr>
          <w:rFonts w:ascii="宋体" w:hAnsi="宋体" w:eastAsia="宋体" w:cs="宋体"/>
          <w:sz w:val="24"/>
          <w:szCs w:val="24"/>
        </w:rPr>
      </w:pPr>
      <w:r>
        <w:rPr>
          <w:rFonts w:ascii="宋体" w:hAnsi="宋体" w:eastAsia="宋体" w:cs="宋体"/>
          <w:spacing w:val="-2"/>
          <w:sz w:val="24"/>
          <w:szCs w:val="24"/>
        </w:rPr>
        <w:t>2.3</w:t>
      </w:r>
      <w:r>
        <w:rPr>
          <w:rFonts w:ascii="宋体" w:hAnsi="宋体" w:eastAsia="宋体" w:cs="宋体"/>
          <w:spacing w:val="-46"/>
          <w:sz w:val="24"/>
          <w:szCs w:val="24"/>
        </w:rPr>
        <w:t xml:space="preserve"> </w:t>
      </w:r>
      <w:r>
        <w:rPr>
          <w:rFonts w:ascii="宋体" w:hAnsi="宋体" w:eastAsia="宋体" w:cs="宋体"/>
          <w:spacing w:val="-2"/>
          <w:sz w:val="24"/>
          <w:szCs w:val="24"/>
        </w:rPr>
        <w:t>监管机构：安康市财政局</w:t>
      </w:r>
    </w:p>
    <w:p w14:paraId="243CC64F">
      <w:pPr>
        <w:spacing w:before="152" w:line="219" w:lineRule="auto"/>
        <w:ind w:left="492"/>
        <w:rPr>
          <w:rFonts w:ascii="宋体" w:hAnsi="宋体" w:eastAsia="宋体" w:cs="宋体"/>
          <w:sz w:val="24"/>
          <w:szCs w:val="24"/>
        </w:rPr>
      </w:pPr>
      <w:r>
        <w:rPr>
          <w:rFonts w:ascii="宋体" w:hAnsi="宋体" w:eastAsia="宋体" w:cs="宋体"/>
          <w:spacing w:val="-1"/>
          <w:sz w:val="24"/>
          <w:szCs w:val="24"/>
        </w:rPr>
        <w:t>2.4</w:t>
      </w:r>
      <w:r>
        <w:rPr>
          <w:rFonts w:ascii="宋体" w:hAnsi="宋体" w:eastAsia="宋体" w:cs="宋体"/>
          <w:spacing w:val="-44"/>
          <w:sz w:val="24"/>
          <w:szCs w:val="24"/>
        </w:rPr>
        <w:t xml:space="preserve"> </w:t>
      </w:r>
      <w:r>
        <w:rPr>
          <w:rFonts w:ascii="宋体" w:hAnsi="宋体" w:eastAsia="宋体" w:cs="宋体"/>
          <w:spacing w:val="-1"/>
          <w:sz w:val="24"/>
          <w:szCs w:val="24"/>
        </w:rPr>
        <w:t>供应商：是参与本项目磋商活动的法人、其他组织或自然人。</w:t>
      </w:r>
    </w:p>
    <w:p w14:paraId="052F758E">
      <w:pPr>
        <w:spacing w:before="150" w:line="219" w:lineRule="auto"/>
        <w:ind w:left="492"/>
        <w:rPr>
          <w:rFonts w:ascii="宋体" w:hAnsi="宋体" w:eastAsia="宋体" w:cs="宋体"/>
          <w:sz w:val="24"/>
          <w:szCs w:val="24"/>
        </w:rPr>
      </w:pPr>
      <w:r>
        <w:rPr>
          <w:rFonts w:ascii="宋体" w:hAnsi="宋体" w:eastAsia="宋体" w:cs="宋体"/>
          <w:spacing w:val="-1"/>
          <w:sz w:val="24"/>
          <w:szCs w:val="24"/>
        </w:rPr>
        <w:t>2.5</w:t>
      </w:r>
      <w:r>
        <w:rPr>
          <w:rFonts w:ascii="宋体" w:hAnsi="宋体" w:eastAsia="宋体" w:cs="宋体"/>
          <w:spacing w:val="-45"/>
          <w:sz w:val="24"/>
          <w:szCs w:val="24"/>
        </w:rPr>
        <w:t xml:space="preserve"> </w:t>
      </w:r>
      <w:r>
        <w:rPr>
          <w:rFonts w:ascii="宋体" w:hAnsi="宋体" w:eastAsia="宋体" w:cs="宋体"/>
          <w:spacing w:val="-1"/>
          <w:sz w:val="24"/>
          <w:szCs w:val="24"/>
        </w:rPr>
        <w:t>货物：是指本次投标所需的各种形态和种类的</w:t>
      </w:r>
      <w:r>
        <w:rPr>
          <w:rFonts w:ascii="宋体" w:hAnsi="宋体" w:eastAsia="宋体" w:cs="宋体"/>
          <w:spacing w:val="-2"/>
          <w:sz w:val="24"/>
          <w:szCs w:val="24"/>
        </w:rPr>
        <w:t>物品。</w:t>
      </w:r>
    </w:p>
    <w:p w14:paraId="7A4D5A42">
      <w:pPr>
        <w:spacing w:before="153" w:line="277" w:lineRule="auto"/>
        <w:ind w:left="14" w:right="103" w:firstLine="478"/>
        <w:rPr>
          <w:rFonts w:ascii="宋体" w:hAnsi="宋体" w:eastAsia="宋体" w:cs="宋体"/>
          <w:sz w:val="24"/>
          <w:szCs w:val="24"/>
        </w:rPr>
      </w:pPr>
      <w:r>
        <w:rPr>
          <w:rFonts w:ascii="宋体" w:hAnsi="宋体" w:eastAsia="宋体" w:cs="宋体"/>
          <w:spacing w:val="-1"/>
          <w:sz w:val="24"/>
          <w:szCs w:val="24"/>
        </w:rPr>
        <w:t>2.6</w:t>
      </w:r>
      <w:r>
        <w:rPr>
          <w:rFonts w:ascii="宋体" w:hAnsi="宋体" w:eastAsia="宋体" w:cs="宋体"/>
          <w:spacing w:val="-37"/>
          <w:sz w:val="24"/>
          <w:szCs w:val="24"/>
        </w:rPr>
        <w:t xml:space="preserve"> </w:t>
      </w:r>
      <w:r>
        <w:rPr>
          <w:rFonts w:ascii="宋体" w:hAnsi="宋体" w:eastAsia="宋体" w:cs="宋体"/>
          <w:spacing w:val="-1"/>
          <w:sz w:val="24"/>
          <w:szCs w:val="24"/>
        </w:rPr>
        <w:t>服务：指除了货物和工程外的其他政府采购对象。包含除货物以外规定由供应</w:t>
      </w:r>
      <w:r>
        <w:rPr>
          <w:rFonts w:ascii="宋体" w:hAnsi="宋体" w:eastAsia="宋体" w:cs="宋体"/>
          <w:sz w:val="24"/>
          <w:szCs w:val="24"/>
        </w:rPr>
        <w:t xml:space="preserve"> </w:t>
      </w:r>
      <w:r>
        <w:rPr>
          <w:rFonts w:ascii="宋体" w:hAnsi="宋体" w:eastAsia="宋体" w:cs="宋体"/>
          <w:spacing w:val="-1"/>
          <w:sz w:val="24"/>
          <w:szCs w:val="24"/>
        </w:rPr>
        <w:t>商承担的与货物有关的辅助服务。</w:t>
      </w:r>
    </w:p>
    <w:p w14:paraId="66E76C17">
      <w:pPr>
        <w:spacing w:before="229" w:line="219" w:lineRule="auto"/>
        <w:ind w:left="494"/>
        <w:rPr>
          <w:rFonts w:ascii="宋体" w:hAnsi="宋体" w:eastAsia="宋体" w:cs="宋体"/>
          <w:sz w:val="24"/>
          <w:szCs w:val="24"/>
        </w:rPr>
      </w:pPr>
      <w:r>
        <w:rPr>
          <w:rFonts w:ascii="宋体" w:hAnsi="宋体" w:eastAsia="宋体" w:cs="宋体"/>
          <w:b/>
          <w:bCs/>
          <w:spacing w:val="-4"/>
          <w:sz w:val="24"/>
          <w:szCs w:val="24"/>
        </w:rPr>
        <w:t>3.合格的供应商</w:t>
      </w:r>
    </w:p>
    <w:p w14:paraId="57FB22A6">
      <w:pPr>
        <w:spacing w:before="161" w:line="287" w:lineRule="auto"/>
        <w:ind w:left="14" w:right="105" w:firstLine="480"/>
        <w:rPr>
          <w:rFonts w:ascii="宋体" w:hAnsi="宋体" w:eastAsia="宋体" w:cs="宋体"/>
          <w:sz w:val="24"/>
          <w:szCs w:val="24"/>
        </w:rPr>
      </w:pPr>
      <w:r>
        <w:rPr>
          <w:rFonts w:ascii="宋体" w:hAnsi="宋体" w:eastAsia="宋体" w:cs="宋体"/>
          <w:spacing w:val="-1"/>
          <w:sz w:val="24"/>
          <w:szCs w:val="24"/>
        </w:rPr>
        <w:t>3.1</w:t>
      </w:r>
      <w:r>
        <w:rPr>
          <w:rFonts w:ascii="宋体" w:hAnsi="宋体" w:eastAsia="宋体" w:cs="宋体"/>
          <w:spacing w:val="-41"/>
          <w:sz w:val="24"/>
          <w:szCs w:val="24"/>
        </w:rPr>
        <w:t xml:space="preserve"> </w:t>
      </w:r>
      <w:r>
        <w:rPr>
          <w:rFonts w:ascii="宋体" w:hAnsi="宋体" w:eastAsia="宋体" w:cs="宋体"/>
          <w:spacing w:val="-1"/>
          <w:sz w:val="24"/>
          <w:szCs w:val="24"/>
        </w:rPr>
        <w:t>具有本项目生产、制造、加工、供应或实施能力，符合、承认并承诺履行本磋</w:t>
      </w:r>
      <w:r>
        <w:rPr>
          <w:rFonts w:ascii="宋体" w:hAnsi="宋体" w:eastAsia="宋体" w:cs="宋体"/>
          <w:sz w:val="24"/>
          <w:szCs w:val="24"/>
        </w:rPr>
        <w:t xml:space="preserve"> </w:t>
      </w:r>
      <w:r>
        <w:rPr>
          <w:rFonts w:ascii="宋体" w:hAnsi="宋体" w:eastAsia="宋体" w:cs="宋体"/>
          <w:spacing w:val="-2"/>
          <w:sz w:val="24"/>
          <w:szCs w:val="24"/>
        </w:rPr>
        <w:t>商文件各项规定的国内供应商。</w:t>
      </w:r>
    </w:p>
    <w:p w14:paraId="38CADE8F">
      <w:pPr>
        <w:spacing w:before="176" w:line="286" w:lineRule="auto"/>
        <w:ind w:left="10" w:firstLine="483"/>
        <w:rPr>
          <w:rFonts w:ascii="宋体" w:hAnsi="宋体" w:eastAsia="宋体" w:cs="宋体"/>
          <w:sz w:val="24"/>
          <w:szCs w:val="24"/>
        </w:rPr>
      </w:pPr>
      <w:r>
        <w:rPr>
          <w:rFonts w:ascii="宋体" w:hAnsi="宋体" w:eastAsia="宋体" w:cs="宋体"/>
          <w:spacing w:val="-4"/>
          <w:sz w:val="24"/>
          <w:szCs w:val="24"/>
        </w:rPr>
        <w:t>3.2</w:t>
      </w:r>
      <w:r>
        <w:rPr>
          <w:rFonts w:ascii="宋体" w:hAnsi="宋体" w:eastAsia="宋体" w:cs="宋体"/>
          <w:spacing w:val="-50"/>
          <w:sz w:val="24"/>
          <w:szCs w:val="24"/>
        </w:rPr>
        <w:t xml:space="preserve"> </w:t>
      </w:r>
      <w:r>
        <w:rPr>
          <w:rFonts w:ascii="宋体" w:hAnsi="宋体" w:eastAsia="宋体" w:cs="宋体"/>
          <w:spacing w:val="-4"/>
          <w:sz w:val="24"/>
          <w:szCs w:val="24"/>
        </w:rPr>
        <w:t>供应商应遵守有关的国家法律法规和条例，具备《中华人</w:t>
      </w:r>
      <w:r>
        <w:rPr>
          <w:rFonts w:ascii="宋体" w:hAnsi="宋体" w:eastAsia="宋体" w:cs="宋体"/>
          <w:spacing w:val="-5"/>
          <w:sz w:val="24"/>
          <w:szCs w:val="24"/>
        </w:rPr>
        <w:t>民共和国政府采购法》</w:t>
      </w:r>
      <w:r>
        <w:rPr>
          <w:rFonts w:ascii="宋体" w:hAnsi="宋体" w:eastAsia="宋体" w:cs="宋体"/>
          <w:sz w:val="24"/>
          <w:szCs w:val="24"/>
        </w:rPr>
        <w:t xml:space="preserve"> </w:t>
      </w:r>
      <w:r>
        <w:rPr>
          <w:rFonts w:ascii="宋体" w:hAnsi="宋体" w:eastAsia="宋体" w:cs="宋体"/>
          <w:spacing w:val="-1"/>
          <w:sz w:val="24"/>
          <w:szCs w:val="24"/>
        </w:rPr>
        <w:t>和本文件中规定的条件：</w:t>
      </w:r>
    </w:p>
    <w:p w14:paraId="5DFCEFEB">
      <w:pPr>
        <w:spacing w:before="175" w:line="287" w:lineRule="auto"/>
        <w:ind w:left="10" w:right="105" w:firstLine="490"/>
        <w:rPr>
          <w:rFonts w:ascii="宋体" w:hAnsi="宋体" w:eastAsia="宋体" w:cs="宋体"/>
          <w:sz w:val="24"/>
          <w:szCs w:val="24"/>
        </w:rPr>
      </w:pPr>
      <w:r>
        <w:rPr>
          <w:rFonts w:ascii="宋体" w:hAnsi="宋体" w:eastAsia="宋体" w:cs="宋体"/>
          <w:spacing w:val="-2"/>
          <w:sz w:val="24"/>
          <w:szCs w:val="24"/>
        </w:rPr>
        <w:t>（1） 供应商具有独立承担民事责任能力的法人、其他组</w:t>
      </w:r>
      <w:r>
        <w:rPr>
          <w:rFonts w:ascii="宋体" w:hAnsi="宋体" w:eastAsia="宋体" w:cs="宋体"/>
          <w:spacing w:val="-3"/>
          <w:sz w:val="24"/>
          <w:szCs w:val="24"/>
        </w:rPr>
        <w:t>织或自然人，并出具合法</w:t>
      </w:r>
      <w:r>
        <w:rPr>
          <w:rFonts w:ascii="宋体" w:hAnsi="宋体" w:eastAsia="宋体" w:cs="宋体"/>
          <w:sz w:val="24"/>
          <w:szCs w:val="24"/>
        </w:rPr>
        <w:t xml:space="preserve"> </w:t>
      </w:r>
      <w:r>
        <w:rPr>
          <w:rFonts w:ascii="宋体" w:hAnsi="宋体" w:eastAsia="宋体" w:cs="宋体"/>
          <w:spacing w:val="-1"/>
          <w:sz w:val="24"/>
          <w:szCs w:val="24"/>
        </w:rPr>
        <w:t>有效的营业执照或事业单位法人证书等国家规定的相关证明；</w:t>
      </w:r>
    </w:p>
    <w:p w14:paraId="6914449D">
      <w:pPr>
        <w:spacing w:before="174" w:line="219" w:lineRule="auto"/>
        <w:ind w:left="531"/>
        <w:rPr>
          <w:rFonts w:ascii="宋体" w:hAnsi="宋体" w:eastAsia="宋体" w:cs="宋体"/>
          <w:sz w:val="24"/>
          <w:szCs w:val="24"/>
        </w:rPr>
      </w:pPr>
      <w:r>
        <w:rPr>
          <w:rFonts w:ascii="宋体" w:hAnsi="宋体" w:eastAsia="宋体" w:cs="宋体"/>
          <w:spacing w:val="-2"/>
          <w:sz w:val="24"/>
          <w:szCs w:val="24"/>
        </w:rPr>
        <w:t>(2) 供应商具有良好的商业信誉和健全的财务会计制度；</w:t>
      </w:r>
    </w:p>
    <w:p w14:paraId="4DFE02AB">
      <w:pPr>
        <w:spacing w:before="176" w:line="219" w:lineRule="auto"/>
        <w:ind w:left="531"/>
        <w:rPr>
          <w:rFonts w:ascii="宋体" w:hAnsi="宋体" w:eastAsia="宋体" w:cs="宋体"/>
          <w:sz w:val="24"/>
          <w:szCs w:val="24"/>
        </w:rPr>
      </w:pPr>
      <w:r>
        <w:rPr>
          <w:rFonts w:ascii="宋体" w:hAnsi="宋体" w:eastAsia="宋体" w:cs="宋体"/>
          <w:spacing w:val="-2"/>
          <w:sz w:val="24"/>
          <w:szCs w:val="24"/>
        </w:rPr>
        <w:t>(3) 供应商具有履行合同所必需的产品和专业技术能力；</w:t>
      </w:r>
    </w:p>
    <w:p w14:paraId="5BE701E0">
      <w:pPr>
        <w:spacing w:before="176" w:line="219" w:lineRule="auto"/>
        <w:ind w:left="531"/>
        <w:rPr>
          <w:rFonts w:ascii="宋体" w:hAnsi="宋体" w:eastAsia="宋体" w:cs="宋体"/>
          <w:sz w:val="24"/>
          <w:szCs w:val="24"/>
        </w:rPr>
      </w:pPr>
      <w:r>
        <w:rPr>
          <w:rFonts w:ascii="宋体" w:hAnsi="宋体" w:eastAsia="宋体" w:cs="宋体"/>
          <w:spacing w:val="-2"/>
          <w:sz w:val="24"/>
          <w:szCs w:val="24"/>
        </w:rPr>
        <w:t>(4) 供应商参加此项采购活动前三年内，在经营活动中没有重大违法记录；</w:t>
      </w:r>
    </w:p>
    <w:p w14:paraId="35BC7789">
      <w:pPr>
        <w:spacing w:before="174" w:line="287" w:lineRule="auto"/>
        <w:ind w:left="8" w:right="105" w:firstLine="485"/>
        <w:rPr>
          <w:rFonts w:hint="eastAsia" w:ascii="宋体" w:hAnsi="宋体" w:eastAsia="宋体" w:cs="宋体"/>
          <w:color w:val="0000FF"/>
          <w:spacing w:val="-1"/>
          <w:sz w:val="24"/>
          <w:szCs w:val="24"/>
          <w:lang w:eastAsia="zh-CN"/>
        </w:rPr>
      </w:pPr>
      <w:r>
        <w:rPr>
          <w:rFonts w:ascii="宋体" w:hAnsi="宋体" w:eastAsia="宋体" w:cs="宋体"/>
          <w:spacing w:val="-1"/>
          <w:sz w:val="24"/>
          <w:szCs w:val="24"/>
        </w:rPr>
        <w:t>3.3</w:t>
      </w:r>
      <w:r>
        <w:rPr>
          <w:rFonts w:ascii="宋体" w:hAnsi="宋体" w:eastAsia="宋体" w:cs="宋体"/>
          <w:spacing w:val="-41"/>
          <w:sz w:val="24"/>
          <w:szCs w:val="24"/>
        </w:rPr>
        <w:t xml:space="preserve"> </w:t>
      </w:r>
      <w:r>
        <w:rPr>
          <w:rFonts w:hint="eastAsia" w:ascii="宋体" w:hAnsi="宋体" w:eastAsia="宋体" w:cs="宋体"/>
          <w:spacing w:val="-1"/>
          <w:sz w:val="24"/>
          <w:szCs w:val="24"/>
        </w:rPr>
        <w:t>投标供应商须在文件获取截止时间前登录电子交易平台下载磋商文件，否则责任自负</w:t>
      </w:r>
      <w:r>
        <w:rPr>
          <w:rFonts w:hint="eastAsia" w:ascii="宋体" w:hAnsi="宋体" w:eastAsia="宋体" w:cs="宋体"/>
          <w:spacing w:val="-1"/>
          <w:sz w:val="24"/>
          <w:szCs w:val="24"/>
          <w:lang w:eastAsia="zh-CN"/>
        </w:rPr>
        <w:t>。</w:t>
      </w:r>
    </w:p>
    <w:p w14:paraId="65369EEC">
      <w:pPr>
        <w:spacing w:before="174" w:line="287" w:lineRule="auto"/>
        <w:ind w:left="8" w:right="105" w:firstLine="485"/>
        <w:rPr>
          <w:rFonts w:ascii="宋体" w:hAnsi="宋体" w:eastAsia="宋体" w:cs="宋体"/>
          <w:sz w:val="24"/>
          <w:szCs w:val="24"/>
        </w:rPr>
      </w:pPr>
      <w:r>
        <w:rPr>
          <w:rFonts w:ascii="宋体" w:hAnsi="宋体" w:eastAsia="宋体" w:cs="宋体"/>
          <w:spacing w:val="-1"/>
          <w:sz w:val="24"/>
          <w:szCs w:val="24"/>
        </w:rPr>
        <w:t>3.4</w:t>
      </w:r>
      <w:r>
        <w:rPr>
          <w:rFonts w:ascii="宋体" w:hAnsi="宋体" w:eastAsia="宋体" w:cs="宋体"/>
          <w:spacing w:val="-39"/>
          <w:sz w:val="24"/>
          <w:szCs w:val="24"/>
        </w:rPr>
        <w:t xml:space="preserve"> </w:t>
      </w:r>
      <w:r>
        <w:rPr>
          <w:rFonts w:ascii="宋体" w:hAnsi="宋体" w:eastAsia="宋体" w:cs="宋体"/>
          <w:spacing w:val="-1"/>
          <w:sz w:val="24"/>
          <w:szCs w:val="24"/>
        </w:rPr>
        <w:t>如供应商代表不是法定代表人，须持有《法定代表人授权委托书》 （按磋商</w:t>
      </w:r>
      <w:r>
        <w:rPr>
          <w:rFonts w:ascii="宋体" w:hAnsi="宋体" w:eastAsia="宋体" w:cs="宋体"/>
          <w:sz w:val="24"/>
          <w:szCs w:val="24"/>
        </w:rPr>
        <w:t xml:space="preserve"> </w:t>
      </w:r>
      <w:r>
        <w:rPr>
          <w:rFonts w:ascii="宋体" w:hAnsi="宋体" w:eastAsia="宋体" w:cs="宋体"/>
          <w:spacing w:val="-2"/>
          <w:sz w:val="24"/>
          <w:szCs w:val="24"/>
        </w:rPr>
        <w:t>文件提供的格式填写）。</w:t>
      </w:r>
    </w:p>
    <w:p w14:paraId="3329FEBB">
      <w:pPr>
        <w:spacing w:line="286" w:lineRule="auto"/>
        <w:rPr>
          <w:rFonts w:ascii="宋体" w:hAnsi="宋体" w:eastAsia="宋体" w:cs="宋体"/>
          <w:sz w:val="24"/>
          <w:szCs w:val="24"/>
        </w:rPr>
        <w:sectPr>
          <w:headerReference r:id="rId10" w:type="default"/>
          <w:footerReference r:id="rId11" w:type="default"/>
          <w:pgSz w:w="11905" w:h="16839"/>
          <w:pgMar w:top="1151" w:right="1318" w:bottom="1180" w:left="1423" w:header="768" w:footer="966" w:gutter="0"/>
          <w:pgNumType w:fmt="decimal"/>
          <w:cols w:space="720" w:num="1"/>
        </w:sectPr>
      </w:pPr>
    </w:p>
    <w:p w14:paraId="10D0FBA8">
      <w:pPr>
        <w:pStyle w:val="4"/>
        <w:spacing w:line="285" w:lineRule="auto"/>
      </w:pPr>
    </w:p>
    <w:p w14:paraId="2E16B192">
      <w:pPr>
        <w:spacing w:before="78" w:line="287" w:lineRule="auto"/>
        <w:ind w:left="9" w:firstLine="484"/>
        <w:rPr>
          <w:rFonts w:ascii="宋体" w:hAnsi="宋体" w:eastAsia="宋体" w:cs="宋体"/>
          <w:sz w:val="24"/>
          <w:szCs w:val="24"/>
        </w:rPr>
      </w:pPr>
      <w:r>
        <w:rPr>
          <w:rFonts w:ascii="宋体" w:hAnsi="宋体" w:eastAsia="宋体" w:cs="宋体"/>
          <w:spacing w:val="-1"/>
          <w:sz w:val="24"/>
          <w:szCs w:val="24"/>
        </w:rPr>
        <w:t>3.5</w:t>
      </w:r>
      <w:r>
        <w:rPr>
          <w:rFonts w:ascii="宋体" w:hAnsi="宋体" w:eastAsia="宋体" w:cs="宋体"/>
          <w:spacing w:val="-41"/>
          <w:sz w:val="24"/>
          <w:szCs w:val="24"/>
        </w:rPr>
        <w:t xml:space="preserve"> </w:t>
      </w:r>
      <w:r>
        <w:rPr>
          <w:rFonts w:ascii="宋体" w:hAnsi="宋体" w:eastAsia="宋体" w:cs="宋体"/>
          <w:spacing w:val="-1"/>
          <w:sz w:val="24"/>
          <w:szCs w:val="24"/>
        </w:rPr>
        <w:t>供应商应独立于采购人，不得直接或间接地与采购人为采购本次招标的货物或</w:t>
      </w:r>
      <w:r>
        <w:rPr>
          <w:rFonts w:ascii="宋体" w:hAnsi="宋体" w:eastAsia="宋体" w:cs="宋体"/>
          <w:sz w:val="24"/>
          <w:szCs w:val="24"/>
        </w:rPr>
        <w:t xml:space="preserve"> </w:t>
      </w:r>
      <w:r>
        <w:rPr>
          <w:rFonts w:ascii="宋体" w:hAnsi="宋体" w:eastAsia="宋体" w:cs="宋体"/>
          <w:spacing w:val="-1"/>
          <w:sz w:val="24"/>
          <w:szCs w:val="24"/>
        </w:rPr>
        <w:t>服务进行设计、编制技术规格和其他文件所委托的咨询公</w:t>
      </w:r>
      <w:r>
        <w:rPr>
          <w:rFonts w:ascii="宋体" w:hAnsi="宋体" w:eastAsia="宋体" w:cs="宋体"/>
          <w:spacing w:val="-2"/>
          <w:sz w:val="24"/>
          <w:szCs w:val="24"/>
        </w:rPr>
        <w:t>司或其附属机构有任何关联。</w:t>
      </w:r>
    </w:p>
    <w:p w14:paraId="0B624DF1">
      <w:pPr>
        <w:spacing w:before="176" w:line="219" w:lineRule="auto"/>
        <w:ind w:left="494"/>
        <w:rPr>
          <w:rFonts w:ascii="宋体" w:hAnsi="宋体" w:eastAsia="宋体" w:cs="宋体"/>
          <w:sz w:val="24"/>
          <w:szCs w:val="24"/>
        </w:rPr>
      </w:pPr>
      <w:r>
        <w:rPr>
          <w:rFonts w:ascii="宋体" w:hAnsi="宋体" w:eastAsia="宋体" w:cs="宋体"/>
          <w:spacing w:val="-2"/>
          <w:sz w:val="24"/>
          <w:szCs w:val="24"/>
        </w:rPr>
        <w:t>3.6</w:t>
      </w:r>
      <w:r>
        <w:rPr>
          <w:rFonts w:ascii="宋体" w:hAnsi="宋体" w:eastAsia="宋体" w:cs="宋体"/>
          <w:spacing w:val="-42"/>
          <w:sz w:val="24"/>
          <w:szCs w:val="24"/>
        </w:rPr>
        <w:t xml:space="preserve"> </w:t>
      </w:r>
      <w:r>
        <w:rPr>
          <w:rFonts w:ascii="宋体" w:hAnsi="宋体" w:eastAsia="宋体" w:cs="宋体"/>
          <w:spacing w:val="-2"/>
          <w:sz w:val="24"/>
          <w:szCs w:val="24"/>
        </w:rPr>
        <w:t>供应商不得存在下列情形之一：</w:t>
      </w:r>
    </w:p>
    <w:p w14:paraId="54A7F3B2">
      <w:pPr>
        <w:spacing w:before="173" w:line="219" w:lineRule="auto"/>
        <w:ind w:left="531"/>
        <w:rPr>
          <w:rFonts w:ascii="宋体" w:hAnsi="宋体" w:eastAsia="宋体" w:cs="宋体"/>
          <w:sz w:val="24"/>
          <w:szCs w:val="24"/>
        </w:rPr>
      </w:pPr>
      <w:r>
        <w:rPr>
          <w:rFonts w:ascii="宋体" w:hAnsi="宋体" w:eastAsia="宋体" w:cs="宋体"/>
          <w:spacing w:val="-2"/>
          <w:sz w:val="24"/>
          <w:szCs w:val="24"/>
        </w:rPr>
        <w:t>(1)与采购人或采购代理机构存在隶属关系或者其他利害关系；</w:t>
      </w:r>
    </w:p>
    <w:p w14:paraId="0D8A9A2E">
      <w:pPr>
        <w:spacing w:before="176" w:line="287" w:lineRule="auto"/>
        <w:ind w:left="8" w:right="80" w:firstLine="492"/>
        <w:rPr>
          <w:rFonts w:ascii="宋体" w:hAnsi="宋体" w:eastAsia="宋体" w:cs="宋体"/>
          <w:sz w:val="24"/>
          <w:szCs w:val="24"/>
        </w:rPr>
      </w:pPr>
      <w:r>
        <w:rPr>
          <w:rFonts w:ascii="宋体" w:hAnsi="宋体" w:eastAsia="宋体" w:cs="宋体"/>
          <w:spacing w:val="-1"/>
          <w:sz w:val="24"/>
          <w:szCs w:val="24"/>
        </w:rPr>
        <w:t>（2）与其他供应商的法定代表人（或者负责人）为同一人，或者与其他供应商存</w:t>
      </w:r>
      <w:r>
        <w:rPr>
          <w:rFonts w:ascii="宋体" w:hAnsi="宋体" w:eastAsia="宋体" w:cs="宋体"/>
          <w:spacing w:val="14"/>
          <w:sz w:val="24"/>
          <w:szCs w:val="24"/>
        </w:rPr>
        <w:t xml:space="preserve"> </w:t>
      </w:r>
      <w:r>
        <w:rPr>
          <w:rFonts w:ascii="宋体" w:hAnsi="宋体" w:eastAsia="宋体" w:cs="宋体"/>
          <w:spacing w:val="-1"/>
          <w:sz w:val="24"/>
          <w:szCs w:val="24"/>
        </w:rPr>
        <w:t>在直接控股、管理关系；</w:t>
      </w:r>
    </w:p>
    <w:p w14:paraId="7E399494">
      <w:pPr>
        <w:spacing w:before="174" w:line="309" w:lineRule="auto"/>
        <w:ind w:left="8" w:right="22" w:firstLine="492"/>
        <w:rPr>
          <w:rFonts w:ascii="宋体" w:hAnsi="宋体" w:eastAsia="宋体" w:cs="宋体"/>
          <w:sz w:val="24"/>
          <w:szCs w:val="24"/>
        </w:rPr>
      </w:pPr>
      <w:r>
        <w:rPr>
          <w:rFonts w:ascii="宋体" w:hAnsi="宋体" w:eastAsia="宋体" w:cs="宋体"/>
          <w:spacing w:val="-1"/>
          <w:sz w:val="24"/>
          <w:szCs w:val="24"/>
        </w:rPr>
        <w:t>（3）受到刑事处罚，或者受到</w:t>
      </w:r>
      <w:r>
        <w:rPr>
          <w:rFonts w:ascii="宋体" w:hAnsi="宋体" w:eastAsia="宋体" w:cs="宋体"/>
          <w:spacing w:val="-47"/>
          <w:sz w:val="24"/>
          <w:szCs w:val="24"/>
        </w:rPr>
        <w:t xml:space="preserve"> </w:t>
      </w:r>
      <w:r>
        <w:rPr>
          <w:rFonts w:ascii="宋体" w:hAnsi="宋体" w:eastAsia="宋体" w:cs="宋体"/>
          <w:spacing w:val="-1"/>
          <w:sz w:val="24"/>
          <w:szCs w:val="24"/>
        </w:rPr>
        <w:t>200</w:t>
      </w:r>
      <w:r>
        <w:rPr>
          <w:rFonts w:ascii="宋体" w:hAnsi="宋体" w:eastAsia="宋体" w:cs="宋体"/>
          <w:spacing w:val="-45"/>
          <w:sz w:val="24"/>
          <w:szCs w:val="24"/>
        </w:rPr>
        <w:t xml:space="preserve"> </w:t>
      </w:r>
      <w:r>
        <w:rPr>
          <w:rFonts w:ascii="宋体" w:hAnsi="宋体" w:eastAsia="宋体" w:cs="宋体"/>
          <w:spacing w:val="-1"/>
          <w:sz w:val="24"/>
          <w:szCs w:val="24"/>
        </w:rPr>
        <w:t>万元以上罚款，</w:t>
      </w:r>
      <w:r>
        <w:rPr>
          <w:rFonts w:ascii="宋体" w:hAnsi="宋体" w:eastAsia="宋体" w:cs="宋体"/>
          <w:spacing w:val="-2"/>
          <w:sz w:val="24"/>
          <w:szCs w:val="24"/>
        </w:rPr>
        <w:t>责令停产停业、在一年至三年</w:t>
      </w:r>
      <w:r>
        <w:rPr>
          <w:rFonts w:ascii="宋体" w:hAnsi="宋体" w:eastAsia="宋体" w:cs="宋体"/>
          <w:sz w:val="24"/>
          <w:szCs w:val="24"/>
        </w:rPr>
        <w:t xml:space="preserve"> </w:t>
      </w:r>
      <w:r>
        <w:rPr>
          <w:rFonts w:ascii="宋体" w:hAnsi="宋体" w:eastAsia="宋体" w:cs="宋体"/>
          <w:spacing w:val="-2"/>
          <w:sz w:val="24"/>
          <w:szCs w:val="24"/>
        </w:rPr>
        <w:t>内禁止参加政府采购活动、吊销许可证、吊销执照等情形之一的行政处罚，或者存在财</w:t>
      </w:r>
      <w:r>
        <w:rPr>
          <w:rFonts w:ascii="宋体" w:hAnsi="宋体" w:eastAsia="宋体" w:cs="宋体"/>
          <w:spacing w:val="4"/>
          <w:sz w:val="24"/>
          <w:szCs w:val="24"/>
        </w:rPr>
        <w:t xml:space="preserve"> </w:t>
      </w:r>
      <w:r>
        <w:rPr>
          <w:rFonts w:ascii="宋体" w:hAnsi="宋体" w:eastAsia="宋体" w:cs="宋体"/>
          <w:spacing w:val="-1"/>
          <w:sz w:val="24"/>
          <w:szCs w:val="24"/>
        </w:rPr>
        <w:t>政部门认定的其他重大违法记录。</w:t>
      </w:r>
    </w:p>
    <w:p w14:paraId="0BBC91ED">
      <w:pPr>
        <w:spacing w:before="172" w:line="327" w:lineRule="auto"/>
        <w:ind w:left="9" w:right="22" w:firstLine="522"/>
        <w:rPr>
          <w:rFonts w:ascii="宋体" w:hAnsi="宋体" w:eastAsia="宋体" w:cs="宋体"/>
          <w:sz w:val="24"/>
          <w:szCs w:val="24"/>
        </w:rPr>
      </w:pPr>
      <w:r>
        <w:rPr>
          <w:rFonts w:ascii="宋体" w:hAnsi="宋体" w:eastAsia="宋体" w:cs="宋体"/>
          <w:spacing w:val="-1"/>
          <w:sz w:val="24"/>
          <w:szCs w:val="24"/>
        </w:rPr>
        <w:t>(4)供应商在投标截止日前在信用中国网（</w:t>
      </w:r>
      <w:r>
        <w:fldChar w:fldCharType="begin"/>
      </w:r>
      <w:r>
        <w:instrText xml:space="preserve"> HYPERLINK "https://www.creditchina.gov.cn" </w:instrText>
      </w:r>
      <w:r>
        <w:fldChar w:fldCharType="separate"/>
      </w:r>
      <w:r>
        <w:rPr>
          <w:rFonts w:ascii="宋体" w:hAnsi="宋体" w:eastAsia="宋体" w:cs="宋体"/>
          <w:spacing w:val="-1"/>
          <w:sz w:val="24"/>
          <w:szCs w:val="24"/>
        </w:rPr>
        <w:t>www.creditchina.gov.cn</w:t>
      </w:r>
      <w:r>
        <w:rPr>
          <w:rFonts w:ascii="宋体" w:hAnsi="宋体" w:eastAsia="宋体" w:cs="宋体"/>
          <w:spacing w:val="-1"/>
          <w:sz w:val="24"/>
          <w:szCs w:val="24"/>
        </w:rPr>
        <w:fldChar w:fldCharType="end"/>
      </w:r>
      <w:r>
        <w:rPr>
          <w:rFonts w:ascii="宋体" w:hAnsi="宋体" w:eastAsia="宋体" w:cs="宋体"/>
          <w:spacing w:val="-1"/>
          <w:sz w:val="24"/>
          <w:szCs w:val="24"/>
        </w:rPr>
        <w:t>）</w:t>
      </w:r>
      <w:r>
        <w:rPr>
          <w:rFonts w:ascii="宋体" w:hAnsi="宋体" w:eastAsia="宋体" w:cs="宋体"/>
          <w:spacing w:val="-2"/>
          <w:sz w:val="24"/>
          <w:szCs w:val="24"/>
        </w:rPr>
        <w:t>被列入失信</w:t>
      </w:r>
      <w:r>
        <w:rPr>
          <w:rFonts w:ascii="宋体" w:hAnsi="宋体" w:eastAsia="宋体" w:cs="宋体"/>
          <w:sz w:val="24"/>
          <w:szCs w:val="24"/>
        </w:rPr>
        <w:t xml:space="preserve"> 被执行人、重大税收违法案件当事人名单或在中国政府采购网（</w:t>
      </w:r>
      <w:r>
        <w:fldChar w:fldCharType="begin"/>
      </w:r>
      <w:r>
        <w:instrText xml:space="preserve"> HYPERLINK "https://www.ccgp.gov.cn" </w:instrText>
      </w:r>
      <w:r>
        <w:fldChar w:fldCharType="separate"/>
      </w:r>
      <w:r>
        <w:rPr>
          <w:rFonts w:ascii="宋体" w:hAnsi="宋体" w:eastAsia="宋体" w:cs="宋体"/>
          <w:sz w:val="24"/>
          <w:szCs w:val="24"/>
        </w:rPr>
        <w:t>www.cc</w:t>
      </w:r>
      <w:r>
        <w:rPr>
          <w:rFonts w:ascii="宋体" w:hAnsi="宋体" w:eastAsia="宋体" w:cs="宋体"/>
          <w:spacing w:val="-1"/>
          <w:sz w:val="24"/>
          <w:szCs w:val="24"/>
        </w:rPr>
        <w:t>gp.gov.cn</w:t>
      </w:r>
      <w:r>
        <w:rPr>
          <w:rFonts w:ascii="宋体" w:hAnsi="宋体" w:eastAsia="宋体" w:cs="宋体"/>
          <w:spacing w:val="-1"/>
          <w:sz w:val="24"/>
          <w:szCs w:val="24"/>
        </w:rPr>
        <w:fldChar w:fldCharType="end"/>
      </w:r>
      <w:r>
        <w:rPr>
          <w:rFonts w:ascii="宋体" w:hAnsi="宋体" w:eastAsia="宋体" w:cs="宋体"/>
          <w:spacing w:val="-1"/>
          <w:sz w:val="24"/>
          <w:szCs w:val="24"/>
        </w:rPr>
        <w:t>）被</w:t>
      </w:r>
      <w:r>
        <w:rPr>
          <w:rFonts w:ascii="宋体" w:hAnsi="宋体" w:eastAsia="宋体" w:cs="宋体"/>
          <w:sz w:val="24"/>
          <w:szCs w:val="24"/>
        </w:rPr>
        <w:t xml:space="preserve"> </w:t>
      </w:r>
      <w:r>
        <w:rPr>
          <w:rFonts w:ascii="宋体" w:hAnsi="宋体" w:eastAsia="宋体" w:cs="宋体"/>
          <w:spacing w:val="-2"/>
          <w:sz w:val="24"/>
          <w:szCs w:val="24"/>
        </w:rPr>
        <w:t>列入政府采购严重违法失信行为记录名单（处罚期限届满的除外，如相关失信记录已失</w:t>
      </w:r>
      <w:r>
        <w:rPr>
          <w:rFonts w:ascii="宋体" w:hAnsi="宋体" w:eastAsia="宋体" w:cs="宋体"/>
          <w:spacing w:val="3"/>
          <w:sz w:val="24"/>
          <w:szCs w:val="24"/>
        </w:rPr>
        <w:t xml:space="preserve"> </w:t>
      </w:r>
      <w:r>
        <w:rPr>
          <w:rFonts w:ascii="宋体" w:hAnsi="宋体" w:eastAsia="宋体" w:cs="宋体"/>
          <w:spacing w:val="-1"/>
          <w:sz w:val="24"/>
          <w:szCs w:val="24"/>
        </w:rPr>
        <w:t>效，供应商需提供相关证明资料</w:t>
      </w:r>
      <w:r>
        <w:rPr>
          <w:rFonts w:ascii="宋体" w:hAnsi="宋体" w:eastAsia="宋体" w:cs="宋体"/>
          <w:spacing w:val="-14"/>
          <w:sz w:val="24"/>
          <w:szCs w:val="24"/>
        </w:rPr>
        <w:t>），</w:t>
      </w:r>
      <w:r>
        <w:rPr>
          <w:rFonts w:ascii="宋体" w:hAnsi="宋体" w:eastAsia="宋体" w:cs="宋体"/>
          <w:spacing w:val="-1"/>
          <w:sz w:val="24"/>
          <w:szCs w:val="24"/>
        </w:rPr>
        <w:t>须提供信用中国网及中国政</w:t>
      </w:r>
      <w:r>
        <w:rPr>
          <w:rFonts w:ascii="宋体" w:hAnsi="宋体" w:eastAsia="宋体" w:cs="宋体"/>
          <w:spacing w:val="-2"/>
          <w:sz w:val="24"/>
          <w:szCs w:val="24"/>
        </w:rPr>
        <w:t>府采购网相应查询结果</w:t>
      </w:r>
      <w:r>
        <w:rPr>
          <w:rFonts w:ascii="宋体" w:hAnsi="宋体" w:eastAsia="宋体" w:cs="宋体"/>
          <w:spacing w:val="1"/>
          <w:sz w:val="24"/>
          <w:szCs w:val="24"/>
        </w:rPr>
        <w:t xml:space="preserve"> </w:t>
      </w:r>
      <w:r>
        <w:rPr>
          <w:rFonts w:ascii="宋体" w:hAnsi="宋体" w:eastAsia="宋体" w:cs="宋体"/>
          <w:spacing w:val="-1"/>
          <w:sz w:val="24"/>
          <w:szCs w:val="24"/>
        </w:rPr>
        <w:t>的网站截图（加盖企业公章）。</w:t>
      </w:r>
    </w:p>
    <w:p w14:paraId="0C72EB96">
      <w:pPr>
        <w:spacing w:before="49" w:line="219" w:lineRule="auto"/>
        <w:ind w:left="488"/>
        <w:rPr>
          <w:rFonts w:ascii="宋体" w:hAnsi="宋体" w:eastAsia="宋体" w:cs="宋体"/>
          <w:sz w:val="24"/>
          <w:szCs w:val="24"/>
        </w:rPr>
      </w:pPr>
      <w:r>
        <w:rPr>
          <w:rFonts w:ascii="宋体" w:hAnsi="宋体" w:eastAsia="宋体" w:cs="宋体"/>
          <w:b/>
          <w:bCs/>
          <w:spacing w:val="-3"/>
          <w:sz w:val="24"/>
          <w:szCs w:val="24"/>
        </w:rPr>
        <w:t>4.政府采购政策支持</w:t>
      </w:r>
    </w:p>
    <w:p w14:paraId="7D933FAC">
      <w:pPr>
        <w:spacing w:before="242" w:line="355" w:lineRule="auto"/>
        <w:ind w:left="10" w:right="4" w:firstLine="479"/>
        <w:jc w:val="both"/>
        <w:rPr>
          <w:rFonts w:ascii="宋体" w:hAnsi="宋体" w:eastAsia="宋体" w:cs="宋体"/>
          <w:sz w:val="24"/>
          <w:szCs w:val="24"/>
        </w:rPr>
      </w:pPr>
      <w:r>
        <w:rPr>
          <w:rFonts w:ascii="宋体" w:hAnsi="宋体" w:eastAsia="宋体" w:cs="宋体"/>
          <w:spacing w:val="2"/>
          <w:sz w:val="24"/>
          <w:szCs w:val="24"/>
        </w:rPr>
        <w:t>根据《政府采购促进中小企业发展管理办法》（财库〔2020〕46</w:t>
      </w:r>
      <w:r>
        <w:rPr>
          <w:rFonts w:ascii="宋体" w:hAnsi="宋体" w:eastAsia="宋体" w:cs="宋体"/>
          <w:spacing w:val="-29"/>
          <w:sz w:val="24"/>
          <w:szCs w:val="24"/>
        </w:rPr>
        <w:t xml:space="preserve"> </w:t>
      </w:r>
      <w:r>
        <w:rPr>
          <w:rFonts w:ascii="宋体" w:hAnsi="宋体" w:eastAsia="宋体" w:cs="宋体"/>
          <w:spacing w:val="2"/>
          <w:sz w:val="24"/>
          <w:szCs w:val="24"/>
        </w:rPr>
        <w:t>号）和《陕西省</w:t>
      </w:r>
      <w:r>
        <w:rPr>
          <w:rFonts w:ascii="宋体" w:hAnsi="宋体" w:eastAsia="宋体" w:cs="宋体"/>
          <w:sz w:val="24"/>
          <w:szCs w:val="24"/>
        </w:rPr>
        <w:t xml:space="preserve"> </w:t>
      </w:r>
      <w:r>
        <w:rPr>
          <w:rFonts w:ascii="宋体" w:hAnsi="宋体" w:eastAsia="宋体" w:cs="宋体"/>
          <w:spacing w:val="-1"/>
          <w:sz w:val="24"/>
          <w:szCs w:val="24"/>
        </w:rPr>
        <w:t>财政厅关于加快推进我省中小企业政府采购信用融资工</w:t>
      </w:r>
      <w:r>
        <w:rPr>
          <w:rFonts w:ascii="宋体" w:hAnsi="宋体" w:eastAsia="宋体" w:cs="宋体"/>
          <w:spacing w:val="-2"/>
          <w:sz w:val="24"/>
          <w:szCs w:val="24"/>
        </w:rPr>
        <w:t>作的通知》（陕财办采〔2020〕</w:t>
      </w:r>
      <w:r>
        <w:rPr>
          <w:rFonts w:ascii="宋体" w:hAnsi="宋体" w:eastAsia="宋体" w:cs="宋体"/>
          <w:sz w:val="24"/>
          <w:szCs w:val="24"/>
        </w:rPr>
        <w:t xml:space="preserve"> </w:t>
      </w:r>
      <w:r>
        <w:rPr>
          <w:rFonts w:ascii="宋体" w:hAnsi="宋体" w:eastAsia="宋体" w:cs="宋体"/>
          <w:spacing w:val="-1"/>
          <w:sz w:val="24"/>
          <w:szCs w:val="24"/>
        </w:rPr>
        <w:t>15 号）有关要求，对政府采购相关政策落实如下：</w:t>
      </w:r>
    </w:p>
    <w:p w14:paraId="34DD1442">
      <w:pPr>
        <w:spacing w:line="324" w:lineRule="auto"/>
        <w:ind w:left="8" w:right="20" w:firstLine="523"/>
        <w:rPr>
          <w:rFonts w:ascii="宋体" w:hAnsi="宋体" w:eastAsia="宋体" w:cs="宋体"/>
          <w:sz w:val="24"/>
          <w:szCs w:val="24"/>
        </w:rPr>
      </w:pPr>
      <w:r>
        <w:rPr>
          <w:rFonts w:ascii="宋体" w:hAnsi="宋体" w:eastAsia="宋体" w:cs="宋体"/>
          <w:sz w:val="24"/>
          <w:szCs w:val="24"/>
        </w:rPr>
        <w:t>(1)根据《政府采购促进中小企业发展管理办法》（财库〔2020〕46号）的有关规</w:t>
      </w:r>
      <w:r>
        <w:rPr>
          <w:rFonts w:ascii="宋体" w:hAnsi="宋体" w:eastAsia="宋体" w:cs="宋体"/>
          <w:spacing w:val="7"/>
          <w:sz w:val="24"/>
          <w:szCs w:val="24"/>
        </w:rPr>
        <w:t xml:space="preserve"> </w:t>
      </w:r>
      <w:r>
        <w:rPr>
          <w:rFonts w:ascii="宋体" w:hAnsi="宋体" w:eastAsia="宋体" w:cs="宋体"/>
          <w:spacing w:val="-2"/>
          <w:sz w:val="24"/>
          <w:szCs w:val="24"/>
        </w:rPr>
        <w:t>定，中小企业提供本企业制造的货物、承担的工程或者服务，或者提供其他中小企业制</w:t>
      </w:r>
      <w:r>
        <w:rPr>
          <w:rFonts w:ascii="宋体" w:hAnsi="宋体" w:eastAsia="宋体" w:cs="宋体"/>
          <w:spacing w:val="6"/>
          <w:sz w:val="24"/>
          <w:szCs w:val="24"/>
        </w:rPr>
        <w:t xml:space="preserve"> </w:t>
      </w:r>
      <w:r>
        <w:rPr>
          <w:rFonts w:ascii="宋体" w:hAnsi="宋体" w:eastAsia="宋体" w:cs="宋体"/>
          <w:spacing w:val="-2"/>
          <w:sz w:val="24"/>
          <w:szCs w:val="24"/>
        </w:rPr>
        <w:t>造的货物（不包括使用大型、中型企业注册商标的货物）参与政府采购活动时对小型和</w:t>
      </w:r>
      <w:r>
        <w:rPr>
          <w:rFonts w:ascii="宋体" w:hAnsi="宋体" w:eastAsia="宋体" w:cs="宋体"/>
          <w:spacing w:val="6"/>
          <w:sz w:val="24"/>
          <w:szCs w:val="24"/>
        </w:rPr>
        <w:t xml:space="preserve"> </w:t>
      </w:r>
      <w:r>
        <w:rPr>
          <w:rFonts w:ascii="宋体" w:hAnsi="宋体" w:eastAsia="宋体" w:cs="宋体"/>
          <w:sz w:val="24"/>
          <w:szCs w:val="24"/>
        </w:rPr>
        <w:t>微型企业产品的价格给予10%的价格扣除，用扣</w:t>
      </w:r>
      <w:r>
        <w:rPr>
          <w:rFonts w:ascii="宋体" w:hAnsi="宋体" w:eastAsia="宋体" w:cs="宋体"/>
          <w:spacing w:val="-1"/>
          <w:sz w:val="24"/>
          <w:szCs w:val="24"/>
        </w:rPr>
        <w:t>除后的价格参与评标。</w:t>
      </w:r>
    </w:p>
    <w:p w14:paraId="1B772686">
      <w:pPr>
        <w:spacing w:before="181" w:line="313" w:lineRule="auto"/>
        <w:ind w:left="9" w:right="20" w:firstLine="522"/>
        <w:rPr>
          <w:rFonts w:ascii="宋体" w:hAnsi="宋体" w:eastAsia="宋体" w:cs="宋体"/>
          <w:sz w:val="24"/>
          <w:szCs w:val="24"/>
        </w:rPr>
      </w:pPr>
      <w:r>
        <w:rPr>
          <w:rFonts w:ascii="宋体" w:hAnsi="宋体" w:eastAsia="宋体" w:cs="宋体"/>
          <w:sz w:val="24"/>
          <w:szCs w:val="24"/>
        </w:rPr>
        <w:t>(2)根据财政部、司法部联合下发的《关于政府采购支持监狱企业发展有关问题的</w:t>
      </w:r>
      <w:r>
        <w:rPr>
          <w:rFonts w:ascii="宋体" w:hAnsi="宋体" w:eastAsia="宋体" w:cs="宋体"/>
          <w:spacing w:val="4"/>
          <w:sz w:val="24"/>
          <w:szCs w:val="24"/>
        </w:rPr>
        <w:t xml:space="preserve"> </w:t>
      </w:r>
      <w:r>
        <w:rPr>
          <w:rFonts w:ascii="宋体" w:hAnsi="宋体" w:eastAsia="宋体" w:cs="宋体"/>
          <w:spacing w:val="-2"/>
          <w:sz w:val="24"/>
          <w:szCs w:val="24"/>
        </w:rPr>
        <w:t>通知》（财库〔2014〕68号）的规定，监狱企业视同小型、微型企业。评标时，对监狱</w:t>
      </w:r>
      <w:r>
        <w:rPr>
          <w:rFonts w:ascii="宋体" w:hAnsi="宋体" w:eastAsia="宋体" w:cs="宋体"/>
          <w:spacing w:val="11"/>
          <w:sz w:val="24"/>
          <w:szCs w:val="24"/>
        </w:rPr>
        <w:t xml:space="preserve"> </w:t>
      </w:r>
      <w:r>
        <w:rPr>
          <w:rFonts w:ascii="宋体" w:hAnsi="宋体" w:eastAsia="宋体" w:cs="宋体"/>
          <w:spacing w:val="-1"/>
          <w:sz w:val="24"/>
          <w:szCs w:val="24"/>
        </w:rPr>
        <w:t>企业给予10%的价格扣除，用扣除后的价格参与评审；</w:t>
      </w:r>
    </w:p>
    <w:p w14:paraId="4D2167B5">
      <w:pPr>
        <w:spacing w:before="181" w:line="331" w:lineRule="auto"/>
        <w:ind w:left="7" w:right="20" w:firstLine="524"/>
        <w:rPr>
          <w:rFonts w:ascii="宋体" w:hAnsi="宋体" w:eastAsia="宋体" w:cs="宋体"/>
          <w:sz w:val="24"/>
          <w:szCs w:val="24"/>
        </w:rPr>
      </w:pPr>
      <w:r>
        <w:rPr>
          <w:rFonts w:ascii="宋体" w:hAnsi="宋体" w:eastAsia="宋体" w:cs="宋体"/>
          <w:sz w:val="24"/>
          <w:szCs w:val="24"/>
        </w:rPr>
        <w:t>(3)根据财政部、民政部、中国残疾人联合会下发的《关于促进残疾人就业政府采</w:t>
      </w:r>
      <w:r>
        <w:rPr>
          <w:rFonts w:ascii="宋体" w:hAnsi="宋体" w:eastAsia="宋体" w:cs="宋体"/>
          <w:spacing w:val="4"/>
          <w:sz w:val="24"/>
          <w:szCs w:val="24"/>
        </w:rPr>
        <w:t xml:space="preserve"> </w:t>
      </w:r>
      <w:r>
        <w:rPr>
          <w:rFonts w:ascii="宋体" w:hAnsi="宋体" w:eastAsia="宋体" w:cs="宋体"/>
          <w:spacing w:val="1"/>
          <w:sz w:val="24"/>
          <w:szCs w:val="24"/>
        </w:rPr>
        <w:t>购政策的通知》（财库〔2017〕141号）的规定，残疾人福利性单位提供本单位制造的</w:t>
      </w:r>
      <w:r>
        <w:rPr>
          <w:rFonts w:ascii="宋体" w:hAnsi="宋体" w:eastAsia="宋体" w:cs="宋体"/>
          <w:spacing w:val="8"/>
          <w:sz w:val="24"/>
          <w:szCs w:val="24"/>
        </w:rPr>
        <w:t xml:space="preserve"> </w:t>
      </w:r>
      <w:r>
        <w:rPr>
          <w:rFonts w:ascii="宋体" w:hAnsi="宋体" w:eastAsia="宋体" w:cs="宋体"/>
          <w:spacing w:val="-2"/>
          <w:sz w:val="24"/>
          <w:szCs w:val="24"/>
        </w:rPr>
        <w:t>货物、承担的工程或者服务，或者提供其他残疾人福利性单位制造的货物（不包括使用</w:t>
      </w:r>
      <w:r>
        <w:rPr>
          <w:rFonts w:ascii="宋体" w:hAnsi="宋体" w:eastAsia="宋体" w:cs="宋体"/>
          <w:spacing w:val="7"/>
          <w:sz w:val="24"/>
          <w:szCs w:val="24"/>
        </w:rPr>
        <w:t xml:space="preserve"> </w:t>
      </w:r>
      <w:r>
        <w:rPr>
          <w:rFonts w:ascii="宋体" w:hAnsi="宋体" w:eastAsia="宋体" w:cs="宋体"/>
          <w:spacing w:val="-2"/>
          <w:sz w:val="24"/>
          <w:szCs w:val="24"/>
        </w:rPr>
        <w:t>非残疾人福利性单位注册商标的货物）参与政府采购活动时，视同小型、微型企业，享</w:t>
      </w:r>
      <w:r>
        <w:rPr>
          <w:rFonts w:ascii="宋体" w:hAnsi="宋体" w:eastAsia="宋体" w:cs="宋体"/>
          <w:spacing w:val="7"/>
          <w:sz w:val="24"/>
          <w:szCs w:val="24"/>
        </w:rPr>
        <w:t xml:space="preserve"> </w:t>
      </w:r>
      <w:r>
        <w:rPr>
          <w:rFonts w:ascii="宋体" w:hAnsi="宋体" w:eastAsia="宋体" w:cs="宋体"/>
          <w:sz w:val="24"/>
          <w:szCs w:val="24"/>
        </w:rPr>
        <w:t>受预留份额、评审中价格扣除等促进中小企业发</w:t>
      </w:r>
      <w:r>
        <w:rPr>
          <w:rFonts w:ascii="宋体" w:hAnsi="宋体" w:eastAsia="宋体" w:cs="宋体"/>
          <w:spacing w:val="-1"/>
          <w:sz w:val="24"/>
          <w:szCs w:val="24"/>
        </w:rPr>
        <w:t>展的政府采购政策。</w:t>
      </w:r>
    </w:p>
    <w:p w14:paraId="10B205B8">
      <w:pPr>
        <w:spacing w:line="331" w:lineRule="auto"/>
        <w:rPr>
          <w:rFonts w:ascii="宋体" w:hAnsi="宋体" w:eastAsia="宋体" w:cs="宋体"/>
          <w:sz w:val="24"/>
          <w:szCs w:val="24"/>
        </w:rPr>
        <w:sectPr>
          <w:footerReference r:id="rId12" w:type="default"/>
          <w:pgSz w:w="11905" w:h="16839"/>
          <w:pgMar w:top="1156" w:right="1401" w:bottom="1118" w:left="1423" w:header="768" w:footer="904" w:gutter="0"/>
          <w:pgNumType w:fmt="decimal"/>
          <w:cols w:space="720" w:num="1"/>
        </w:sectPr>
      </w:pPr>
    </w:p>
    <w:p w14:paraId="7F917C08">
      <w:pPr>
        <w:spacing w:before="238" w:line="218" w:lineRule="auto"/>
        <w:ind w:left="531"/>
        <w:rPr>
          <w:rFonts w:ascii="宋体" w:hAnsi="宋体" w:eastAsia="宋体" w:cs="宋体"/>
          <w:sz w:val="24"/>
          <w:szCs w:val="24"/>
        </w:rPr>
      </w:pPr>
      <w:r>
        <w:rPr>
          <w:rFonts w:ascii="宋体" w:hAnsi="宋体" w:eastAsia="宋体" w:cs="宋体"/>
          <w:spacing w:val="-2"/>
          <w:sz w:val="24"/>
          <w:szCs w:val="24"/>
        </w:rPr>
        <w:t>(4)对专门面向中小企业采购项目，不再执行价格扣除政策。</w:t>
      </w:r>
    </w:p>
    <w:p w14:paraId="76E44338">
      <w:pPr>
        <w:spacing w:before="184" w:line="218" w:lineRule="auto"/>
        <w:ind w:left="531"/>
        <w:rPr>
          <w:rFonts w:ascii="宋体" w:hAnsi="宋体" w:eastAsia="宋体" w:cs="宋体"/>
          <w:sz w:val="24"/>
          <w:szCs w:val="24"/>
        </w:rPr>
      </w:pPr>
      <w:r>
        <w:rPr>
          <w:rFonts w:ascii="宋体" w:hAnsi="宋体" w:eastAsia="宋体" w:cs="宋体"/>
          <w:spacing w:val="-2"/>
          <w:sz w:val="24"/>
          <w:szCs w:val="24"/>
        </w:rPr>
        <w:t>(5)对非专门面向中小企业采购项目，执行以上价格扣除政策。</w:t>
      </w:r>
    </w:p>
    <w:p w14:paraId="7A99CDBB">
      <w:pPr>
        <w:spacing w:before="277" w:line="378" w:lineRule="auto"/>
        <w:ind w:left="13" w:right="101" w:firstLine="476"/>
        <w:jc w:val="both"/>
        <w:rPr>
          <w:rFonts w:ascii="宋体" w:hAnsi="宋体" w:eastAsia="宋体" w:cs="宋体"/>
          <w:sz w:val="24"/>
          <w:szCs w:val="24"/>
        </w:rPr>
      </w:pPr>
      <w:r>
        <w:rPr>
          <w:rFonts w:ascii="宋体" w:hAnsi="宋体" w:eastAsia="宋体" w:cs="宋体"/>
          <w:b/>
          <w:bCs/>
          <w:spacing w:val="1"/>
          <w:sz w:val="24"/>
          <w:szCs w:val="24"/>
        </w:rPr>
        <w:t>注：</w:t>
      </w:r>
      <w:r>
        <w:rPr>
          <w:rFonts w:ascii="宋体" w:hAnsi="宋体" w:eastAsia="宋体" w:cs="宋体"/>
          <w:spacing w:val="1"/>
          <w:sz w:val="24"/>
          <w:szCs w:val="24"/>
        </w:rPr>
        <w:t>参加政府采购活动的中小企业/残疾人单位应提供《中小企业声明函》原件或</w:t>
      </w:r>
      <w:r>
        <w:rPr>
          <w:rFonts w:ascii="宋体" w:hAnsi="宋体" w:eastAsia="宋体" w:cs="宋体"/>
          <w:spacing w:val="8"/>
          <w:sz w:val="24"/>
          <w:szCs w:val="24"/>
        </w:rPr>
        <w:t xml:space="preserve"> </w:t>
      </w:r>
      <w:r>
        <w:rPr>
          <w:rFonts w:ascii="宋体" w:hAnsi="宋体" w:eastAsia="宋体" w:cs="宋体"/>
          <w:spacing w:val="-2"/>
          <w:sz w:val="24"/>
          <w:szCs w:val="24"/>
        </w:rPr>
        <w:t>《残疾人福利性单位声明函》原件。投标产品中有监狱企业生产的产品的，应提供由省</w:t>
      </w:r>
      <w:r>
        <w:rPr>
          <w:rFonts w:ascii="宋体" w:hAnsi="宋体" w:eastAsia="宋体" w:cs="宋体"/>
          <w:spacing w:val="1"/>
          <w:sz w:val="24"/>
          <w:szCs w:val="24"/>
        </w:rPr>
        <w:t xml:space="preserve"> </w:t>
      </w:r>
      <w:r>
        <w:rPr>
          <w:rFonts w:ascii="宋体" w:hAnsi="宋体" w:eastAsia="宋体" w:cs="宋体"/>
          <w:spacing w:val="-2"/>
          <w:sz w:val="24"/>
          <w:szCs w:val="24"/>
        </w:rPr>
        <w:t>级以上监狱管理局、戒毒管理局（含新疆生产建设兵团）出具的生产厂商属于监狱企业</w:t>
      </w:r>
      <w:r>
        <w:rPr>
          <w:rFonts w:ascii="宋体" w:hAnsi="宋体" w:eastAsia="宋体" w:cs="宋体"/>
          <w:spacing w:val="1"/>
          <w:sz w:val="24"/>
          <w:szCs w:val="24"/>
        </w:rPr>
        <w:t xml:space="preserve"> 的证明文件复印件。未提供上述声明函原件/证明文件复印件的，不能享受磋商文件规</w:t>
      </w:r>
      <w:r>
        <w:rPr>
          <w:rFonts w:ascii="宋体" w:hAnsi="宋体" w:eastAsia="宋体" w:cs="宋体"/>
          <w:spacing w:val="5"/>
          <w:sz w:val="24"/>
          <w:szCs w:val="24"/>
        </w:rPr>
        <w:t xml:space="preserve"> </w:t>
      </w:r>
      <w:r>
        <w:rPr>
          <w:rFonts w:ascii="宋体" w:hAnsi="宋体" w:eastAsia="宋体" w:cs="宋体"/>
          <w:spacing w:val="-2"/>
          <w:sz w:val="24"/>
          <w:szCs w:val="24"/>
        </w:rPr>
        <w:t>定的价格扣除，但不影响响应文件的有效性，对既属于监狱企业、福利企业，同时又满</w:t>
      </w:r>
      <w:r>
        <w:rPr>
          <w:rFonts w:ascii="宋体" w:hAnsi="宋体" w:eastAsia="宋体" w:cs="宋体"/>
          <w:spacing w:val="1"/>
          <w:sz w:val="24"/>
          <w:szCs w:val="24"/>
        </w:rPr>
        <w:t xml:space="preserve"> </w:t>
      </w:r>
      <w:r>
        <w:rPr>
          <w:rFonts w:ascii="宋体" w:hAnsi="宋体" w:eastAsia="宋体" w:cs="宋体"/>
          <w:spacing w:val="-1"/>
          <w:sz w:val="24"/>
          <w:szCs w:val="24"/>
        </w:rPr>
        <w:t>足中小企业规定的投标单位，其价格扣除仅适用一次。</w:t>
      </w:r>
    </w:p>
    <w:p w14:paraId="40D40ABD">
      <w:pPr>
        <w:spacing w:line="325" w:lineRule="auto"/>
        <w:ind w:left="9" w:right="18" w:firstLine="522"/>
        <w:rPr>
          <w:rFonts w:ascii="宋体" w:hAnsi="宋体" w:eastAsia="宋体" w:cs="宋体"/>
          <w:sz w:val="24"/>
          <w:szCs w:val="24"/>
        </w:rPr>
      </w:pPr>
      <w:r>
        <w:rPr>
          <w:rFonts w:ascii="宋体" w:hAnsi="宋体" w:eastAsia="宋体" w:cs="宋体"/>
          <w:sz w:val="24"/>
          <w:szCs w:val="24"/>
        </w:rPr>
        <w:t>(6)①根据财政部、国家发展改革委《关于印发〈节能产品政府采购实施意见〉的</w:t>
      </w:r>
      <w:r>
        <w:rPr>
          <w:rFonts w:ascii="宋体" w:hAnsi="宋体" w:eastAsia="宋体" w:cs="宋体"/>
          <w:spacing w:val="4"/>
          <w:sz w:val="24"/>
          <w:szCs w:val="24"/>
        </w:rPr>
        <w:t xml:space="preserve"> </w:t>
      </w:r>
      <w:r>
        <w:rPr>
          <w:rFonts w:ascii="宋体" w:hAnsi="宋体" w:eastAsia="宋体" w:cs="宋体"/>
          <w:spacing w:val="-4"/>
          <w:sz w:val="24"/>
          <w:szCs w:val="24"/>
        </w:rPr>
        <w:t>通知》（财库〔2004〕185</w:t>
      </w:r>
      <w:r>
        <w:rPr>
          <w:rFonts w:ascii="宋体" w:hAnsi="宋体" w:eastAsia="宋体" w:cs="宋体"/>
          <w:spacing w:val="-45"/>
          <w:sz w:val="24"/>
          <w:szCs w:val="24"/>
        </w:rPr>
        <w:t xml:space="preserve"> </w:t>
      </w:r>
      <w:r>
        <w:rPr>
          <w:rFonts w:ascii="宋体" w:hAnsi="宋体" w:eastAsia="宋体" w:cs="宋体"/>
          <w:spacing w:val="-4"/>
          <w:sz w:val="24"/>
          <w:szCs w:val="24"/>
        </w:rPr>
        <w:t>号）所投产品属于节能产品</w:t>
      </w:r>
      <w:r>
        <w:rPr>
          <w:rFonts w:ascii="宋体" w:hAnsi="宋体" w:eastAsia="宋体" w:cs="宋体"/>
          <w:spacing w:val="-5"/>
          <w:sz w:val="24"/>
          <w:szCs w:val="24"/>
        </w:rPr>
        <w:t>政府采购清单所列产品，在技术、</w:t>
      </w:r>
      <w:r>
        <w:rPr>
          <w:rFonts w:ascii="宋体" w:hAnsi="宋体" w:eastAsia="宋体" w:cs="宋体"/>
          <w:sz w:val="24"/>
          <w:szCs w:val="24"/>
        </w:rPr>
        <w:t xml:space="preserve"> </w:t>
      </w:r>
      <w:r>
        <w:rPr>
          <w:rFonts w:ascii="宋体" w:hAnsi="宋体" w:eastAsia="宋体" w:cs="宋体"/>
          <w:spacing w:val="-1"/>
          <w:sz w:val="24"/>
          <w:szCs w:val="24"/>
        </w:rPr>
        <w:t>服务同等的条件下，应当优先采用清单中的节能产品；</w:t>
      </w:r>
    </w:p>
    <w:p w14:paraId="1CE37337">
      <w:pPr>
        <w:spacing w:before="206" w:line="299" w:lineRule="auto"/>
        <w:ind w:left="10" w:right="99" w:firstLine="477"/>
        <w:rPr>
          <w:rFonts w:ascii="宋体" w:hAnsi="宋体" w:eastAsia="宋体" w:cs="宋体"/>
          <w:sz w:val="24"/>
          <w:szCs w:val="24"/>
        </w:rPr>
      </w:pPr>
      <w:r>
        <w:rPr>
          <w:rFonts w:ascii="宋体" w:hAnsi="宋体" w:eastAsia="宋体" w:cs="宋体"/>
          <w:spacing w:val="-3"/>
          <w:sz w:val="24"/>
          <w:szCs w:val="24"/>
        </w:rPr>
        <w:t>②所投产品为“环境标志产品政府采购清单</w:t>
      </w:r>
      <w:r>
        <w:rPr>
          <w:rFonts w:ascii="宋体" w:hAnsi="宋体" w:eastAsia="宋体" w:cs="宋体"/>
          <w:spacing w:val="-79"/>
          <w:sz w:val="24"/>
          <w:szCs w:val="24"/>
        </w:rPr>
        <w:t xml:space="preserve"> </w:t>
      </w:r>
      <w:r>
        <w:rPr>
          <w:rFonts w:ascii="宋体" w:hAnsi="宋体" w:eastAsia="宋体" w:cs="宋体"/>
          <w:spacing w:val="-3"/>
          <w:sz w:val="24"/>
          <w:szCs w:val="24"/>
        </w:rPr>
        <w:t>”所列产品，在性能、技术、服务等指</w:t>
      </w:r>
      <w:r>
        <w:rPr>
          <w:rFonts w:ascii="宋体" w:hAnsi="宋体" w:eastAsia="宋体" w:cs="宋体"/>
          <w:sz w:val="24"/>
          <w:szCs w:val="24"/>
        </w:rPr>
        <w:t xml:space="preserve"> </w:t>
      </w:r>
      <w:r>
        <w:rPr>
          <w:rFonts w:ascii="宋体" w:hAnsi="宋体" w:eastAsia="宋体" w:cs="宋体"/>
          <w:spacing w:val="-1"/>
          <w:sz w:val="24"/>
          <w:szCs w:val="24"/>
        </w:rPr>
        <w:t>标同等的条件下，应当优先采用；</w:t>
      </w:r>
    </w:p>
    <w:p w14:paraId="1F05353B">
      <w:pPr>
        <w:spacing w:before="209" w:line="325" w:lineRule="auto"/>
        <w:ind w:left="13" w:right="99" w:firstLine="474"/>
        <w:rPr>
          <w:rFonts w:ascii="宋体" w:hAnsi="宋体" w:eastAsia="宋体" w:cs="宋体"/>
          <w:sz w:val="24"/>
          <w:szCs w:val="24"/>
        </w:rPr>
      </w:pPr>
      <w:r>
        <w:rPr>
          <w:rFonts w:ascii="宋体" w:hAnsi="宋体" w:eastAsia="宋体" w:cs="宋体"/>
          <w:spacing w:val="-2"/>
          <w:sz w:val="24"/>
          <w:szCs w:val="24"/>
        </w:rPr>
        <w:t>③节能产品根据《国务院办公厅关于建立政府强制采购节能产品制度的通知》国办</w:t>
      </w:r>
      <w:r>
        <w:rPr>
          <w:rFonts w:ascii="宋体" w:hAnsi="宋体" w:eastAsia="宋体" w:cs="宋体"/>
          <w:spacing w:val="1"/>
          <w:sz w:val="24"/>
          <w:szCs w:val="24"/>
        </w:rPr>
        <w:t xml:space="preserve"> </w:t>
      </w:r>
      <w:r>
        <w:rPr>
          <w:rFonts w:ascii="宋体" w:hAnsi="宋体" w:eastAsia="宋体" w:cs="宋体"/>
          <w:sz w:val="24"/>
          <w:szCs w:val="24"/>
        </w:rPr>
        <w:t>发〔2007〕51</w:t>
      </w:r>
      <w:r>
        <w:rPr>
          <w:rFonts w:ascii="宋体" w:hAnsi="宋体" w:eastAsia="宋体" w:cs="宋体"/>
          <w:spacing w:val="-45"/>
          <w:sz w:val="24"/>
          <w:szCs w:val="24"/>
        </w:rPr>
        <w:t xml:space="preserve"> </w:t>
      </w:r>
      <w:r>
        <w:rPr>
          <w:rFonts w:ascii="宋体" w:hAnsi="宋体" w:eastAsia="宋体" w:cs="宋体"/>
          <w:sz w:val="24"/>
          <w:szCs w:val="24"/>
        </w:rPr>
        <w:t>号的规定，以中国政府采购网（</w:t>
      </w:r>
      <w:r>
        <w:fldChar w:fldCharType="begin"/>
      </w:r>
      <w:r>
        <w:instrText xml:space="preserve"> HYPERLINK "http://www.ccgp.gov.cn/" </w:instrText>
      </w:r>
      <w:r>
        <w:fldChar w:fldCharType="separate"/>
      </w:r>
      <w:r>
        <w:rPr>
          <w:rFonts w:ascii="宋体" w:hAnsi="宋体" w:eastAsia="宋体" w:cs="宋体"/>
          <w:sz w:val="24"/>
          <w:szCs w:val="24"/>
        </w:rPr>
        <w:t>ht</w:t>
      </w:r>
      <w:r>
        <w:rPr>
          <w:rFonts w:ascii="宋体" w:hAnsi="宋体" w:eastAsia="宋体" w:cs="宋体"/>
          <w:spacing w:val="-1"/>
          <w:sz w:val="24"/>
          <w:szCs w:val="24"/>
        </w:rPr>
        <w:t>tp://www.ccgp.gov.cn/</w:t>
      </w:r>
      <w:r>
        <w:rPr>
          <w:rFonts w:ascii="宋体" w:hAnsi="宋体" w:eastAsia="宋体" w:cs="宋体"/>
          <w:spacing w:val="-1"/>
          <w:sz w:val="24"/>
          <w:szCs w:val="24"/>
        </w:rPr>
        <w:fldChar w:fldCharType="end"/>
      </w:r>
      <w:r>
        <w:rPr>
          <w:rFonts w:ascii="宋体" w:hAnsi="宋体" w:eastAsia="宋体" w:cs="宋体"/>
          <w:spacing w:val="-1"/>
          <w:sz w:val="24"/>
          <w:szCs w:val="24"/>
        </w:rPr>
        <w:t>）公布的最新</w:t>
      </w:r>
      <w:r>
        <w:rPr>
          <w:rFonts w:ascii="宋体" w:hAnsi="宋体" w:eastAsia="宋体" w:cs="宋体"/>
          <w:sz w:val="24"/>
          <w:szCs w:val="24"/>
        </w:rPr>
        <w:t xml:space="preserve"> </w:t>
      </w:r>
      <w:r>
        <w:rPr>
          <w:rFonts w:ascii="宋体" w:hAnsi="宋体" w:eastAsia="宋体" w:cs="宋体"/>
          <w:spacing w:val="-1"/>
          <w:sz w:val="24"/>
          <w:szCs w:val="24"/>
        </w:rPr>
        <w:t>一期节能产品政府采购清单为准；</w:t>
      </w:r>
    </w:p>
    <w:p w14:paraId="0C8E3ACB">
      <w:pPr>
        <w:spacing w:before="208" w:line="325" w:lineRule="auto"/>
        <w:ind w:left="29" w:firstLine="458"/>
        <w:rPr>
          <w:rFonts w:ascii="宋体" w:hAnsi="宋体" w:eastAsia="宋体" w:cs="宋体"/>
          <w:sz w:val="24"/>
          <w:szCs w:val="24"/>
        </w:rPr>
      </w:pPr>
      <w:r>
        <w:rPr>
          <w:rFonts w:ascii="宋体" w:hAnsi="宋体" w:eastAsia="宋体" w:cs="宋体"/>
          <w:spacing w:val="-1"/>
          <w:sz w:val="24"/>
          <w:szCs w:val="24"/>
        </w:rPr>
        <w:t>④环境标志产品根据《环境标志产品政府采购实施的意见》（财库〔2006〕9</w:t>
      </w:r>
      <w:r>
        <w:rPr>
          <w:rFonts w:ascii="宋体" w:hAnsi="宋体" w:eastAsia="宋体" w:cs="宋体"/>
          <w:spacing w:val="-2"/>
          <w:sz w:val="24"/>
          <w:szCs w:val="24"/>
        </w:rPr>
        <w:t>0</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1"/>
          <w:sz w:val="24"/>
          <w:szCs w:val="24"/>
        </w:rPr>
        <w:t>的规定，以中国政府采购网（</w:t>
      </w:r>
      <w:r>
        <w:fldChar w:fldCharType="begin"/>
      </w:r>
      <w:r>
        <w:instrText xml:space="preserve"> HYPERLINK "http://www.ccgp.gov.cn/" </w:instrText>
      </w:r>
      <w:r>
        <w:fldChar w:fldCharType="separate"/>
      </w:r>
      <w:r>
        <w:rPr>
          <w:rFonts w:ascii="宋体" w:hAnsi="宋体" w:eastAsia="宋体" w:cs="宋体"/>
          <w:sz w:val="24"/>
          <w:szCs w:val="24"/>
        </w:rPr>
        <w:t>http</w:t>
      </w:r>
      <w:r>
        <w:rPr>
          <w:rFonts w:ascii="宋体" w:hAnsi="宋体" w:eastAsia="宋体" w:cs="宋体"/>
          <w:spacing w:val="1"/>
          <w:sz w:val="24"/>
          <w:szCs w:val="24"/>
        </w:rPr>
        <w:t>://</w:t>
      </w:r>
      <w:r>
        <w:rPr>
          <w:rFonts w:ascii="宋体" w:hAnsi="宋体" w:eastAsia="宋体" w:cs="宋体"/>
          <w:sz w:val="24"/>
          <w:szCs w:val="24"/>
        </w:rPr>
        <w:t>www</w:t>
      </w:r>
      <w:r>
        <w:rPr>
          <w:rFonts w:ascii="宋体" w:hAnsi="宋体" w:eastAsia="宋体" w:cs="宋体"/>
          <w:spacing w:val="1"/>
          <w:sz w:val="24"/>
          <w:szCs w:val="24"/>
        </w:rPr>
        <w:t>.</w:t>
      </w:r>
      <w:r>
        <w:rPr>
          <w:rFonts w:ascii="宋体" w:hAnsi="宋体" w:eastAsia="宋体" w:cs="宋体"/>
          <w:sz w:val="24"/>
          <w:szCs w:val="24"/>
        </w:rPr>
        <w:t>ccgp</w:t>
      </w:r>
      <w:r>
        <w:rPr>
          <w:rFonts w:ascii="宋体" w:hAnsi="宋体" w:eastAsia="宋体" w:cs="宋体"/>
          <w:spacing w:val="1"/>
          <w:sz w:val="24"/>
          <w:szCs w:val="24"/>
        </w:rPr>
        <w:t>.</w:t>
      </w:r>
      <w:r>
        <w:rPr>
          <w:rFonts w:ascii="宋体" w:hAnsi="宋体" w:eastAsia="宋体" w:cs="宋体"/>
          <w:sz w:val="24"/>
          <w:szCs w:val="24"/>
        </w:rPr>
        <w:t>gov</w:t>
      </w:r>
      <w:r>
        <w:rPr>
          <w:rFonts w:ascii="宋体" w:hAnsi="宋体" w:eastAsia="宋体" w:cs="宋体"/>
          <w:spacing w:val="1"/>
          <w:sz w:val="24"/>
          <w:szCs w:val="24"/>
        </w:rPr>
        <w:t>.</w:t>
      </w:r>
      <w:r>
        <w:rPr>
          <w:rFonts w:ascii="宋体" w:hAnsi="宋体" w:eastAsia="宋体" w:cs="宋体"/>
          <w:sz w:val="24"/>
          <w:szCs w:val="24"/>
        </w:rPr>
        <w:t>cn</w:t>
      </w:r>
      <w:r>
        <w:rPr>
          <w:rFonts w:ascii="宋体" w:hAnsi="宋体" w:eastAsia="宋体" w:cs="宋体"/>
          <w:spacing w:val="1"/>
          <w:sz w:val="24"/>
          <w:szCs w:val="24"/>
        </w:rPr>
        <w:t>/</w:t>
      </w:r>
      <w:r>
        <w:rPr>
          <w:rFonts w:ascii="宋体" w:hAnsi="宋体" w:eastAsia="宋体" w:cs="宋体"/>
          <w:spacing w:val="1"/>
          <w:sz w:val="24"/>
          <w:szCs w:val="24"/>
        </w:rPr>
        <w:fldChar w:fldCharType="end"/>
      </w:r>
      <w:r>
        <w:rPr>
          <w:rFonts w:ascii="宋体" w:hAnsi="宋体" w:eastAsia="宋体" w:cs="宋体"/>
          <w:spacing w:val="1"/>
          <w:sz w:val="24"/>
          <w:szCs w:val="24"/>
        </w:rPr>
        <w:t>）公布的最新一</w:t>
      </w:r>
      <w:r>
        <w:rPr>
          <w:rFonts w:ascii="宋体" w:hAnsi="宋体" w:eastAsia="宋体" w:cs="宋体"/>
          <w:sz w:val="24"/>
          <w:szCs w:val="24"/>
        </w:rPr>
        <w:t xml:space="preserve">期环境标志产  </w:t>
      </w:r>
      <w:r>
        <w:rPr>
          <w:rFonts w:ascii="宋体" w:hAnsi="宋体" w:eastAsia="宋体" w:cs="宋体"/>
          <w:spacing w:val="-3"/>
          <w:sz w:val="24"/>
          <w:szCs w:val="24"/>
        </w:rPr>
        <w:t>品政府采购清单为准；</w:t>
      </w:r>
    </w:p>
    <w:p w14:paraId="21E6E250">
      <w:pPr>
        <w:spacing w:before="208" w:line="217" w:lineRule="auto"/>
        <w:jc w:val="right"/>
        <w:rPr>
          <w:rFonts w:ascii="宋体" w:hAnsi="宋体" w:eastAsia="宋体" w:cs="宋体"/>
          <w:sz w:val="24"/>
          <w:szCs w:val="24"/>
        </w:rPr>
      </w:pPr>
      <w:r>
        <w:rPr>
          <w:rFonts w:ascii="宋体" w:hAnsi="宋体" w:eastAsia="宋体" w:cs="宋体"/>
          <w:spacing w:val="-7"/>
          <w:sz w:val="24"/>
          <w:szCs w:val="24"/>
        </w:rPr>
        <w:t>⑤若节能、环保、环境标志清单内的产品仅是构成投标产品的部件、组件或零件的，</w:t>
      </w:r>
    </w:p>
    <w:p w14:paraId="201B4468">
      <w:pPr>
        <w:spacing w:before="210" w:line="219" w:lineRule="auto"/>
        <w:ind w:left="14"/>
        <w:rPr>
          <w:rFonts w:ascii="宋体" w:hAnsi="宋体" w:eastAsia="宋体" w:cs="宋体"/>
          <w:sz w:val="24"/>
          <w:szCs w:val="24"/>
        </w:rPr>
      </w:pPr>
      <w:r>
        <w:rPr>
          <w:rFonts w:ascii="宋体" w:hAnsi="宋体" w:eastAsia="宋体" w:cs="宋体"/>
          <w:spacing w:val="-1"/>
          <w:sz w:val="24"/>
          <w:szCs w:val="24"/>
        </w:rPr>
        <w:t>则该投标产品不享受鼓励优惠政策；</w:t>
      </w:r>
    </w:p>
    <w:p w14:paraId="1A1DA695">
      <w:pPr>
        <w:spacing w:before="125" w:line="218" w:lineRule="auto"/>
        <w:ind w:left="531"/>
        <w:rPr>
          <w:rFonts w:ascii="宋体" w:hAnsi="宋体" w:eastAsia="宋体" w:cs="宋体"/>
          <w:sz w:val="24"/>
          <w:szCs w:val="24"/>
        </w:rPr>
      </w:pPr>
      <w:r>
        <w:rPr>
          <w:rFonts w:ascii="宋体" w:hAnsi="宋体" w:eastAsia="宋体" w:cs="宋体"/>
          <w:spacing w:val="-4"/>
          <w:sz w:val="24"/>
          <w:szCs w:val="24"/>
        </w:rPr>
        <w:t>(7)关于信用记录的查询和使用</w:t>
      </w:r>
    </w:p>
    <w:p w14:paraId="1CEB4E76">
      <w:pPr>
        <w:spacing w:before="2" w:line="368" w:lineRule="auto"/>
        <w:ind w:left="8" w:right="96" w:firstLine="498"/>
        <w:rPr>
          <w:rFonts w:ascii="宋体" w:hAnsi="宋体" w:eastAsia="宋体" w:cs="宋体"/>
          <w:sz w:val="24"/>
          <w:szCs w:val="24"/>
        </w:rPr>
      </w:pPr>
      <w:r>
        <w:rPr>
          <w:rFonts w:ascii="宋体" w:hAnsi="宋体" w:eastAsia="宋体" w:cs="宋体"/>
          <w:spacing w:val="-2"/>
          <w:sz w:val="24"/>
          <w:szCs w:val="24"/>
        </w:rPr>
        <w:t>1.采购人将在资格审查阶段通过【</w:t>
      </w:r>
      <w:r>
        <w:fldChar w:fldCharType="begin"/>
      </w:r>
      <w:r>
        <w:instrText xml:space="preserve"> HYPERLINK "http://www.creditchina.gov.cn" </w:instrText>
      </w:r>
      <w:r>
        <w:fldChar w:fldCharType="separate"/>
      </w:r>
      <w:r>
        <w:rPr>
          <w:rFonts w:ascii="宋体" w:hAnsi="宋体" w:eastAsia="宋体" w:cs="宋体"/>
          <w:spacing w:val="-2"/>
          <w:sz w:val="24"/>
          <w:szCs w:val="24"/>
        </w:rPr>
        <w:t>信用中国</w:t>
      </w:r>
      <w:r>
        <w:rPr>
          <w:rFonts w:ascii="宋体" w:hAnsi="宋体" w:eastAsia="宋体" w:cs="宋体"/>
          <w:spacing w:val="-2"/>
          <w:sz w:val="24"/>
          <w:szCs w:val="24"/>
        </w:rPr>
        <w:fldChar w:fldCharType="end"/>
      </w:r>
      <w:r>
        <w:rPr>
          <w:rFonts w:ascii="宋体" w:hAnsi="宋体" w:eastAsia="宋体" w:cs="宋体"/>
          <w:spacing w:val="-2"/>
          <w:sz w:val="24"/>
          <w:szCs w:val="24"/>
        </w:rPr>
        <w:t>（</w:t>
      </w:r>
      <w:r>
        <w:fldChar w:fldCharType="begin"/>
      </w:r>
      <w:r>
        <w:instrText xml:space="preserve"> HYPERLINK "https://www.creditchina.gov.cn" </w:instrText>
      </w:r>
      <w:r>
        <w:fldChar w:fldCharType="separate"/>
      </w:r>
      <w:r>
        <w:rPr>
          <w:rFonts w:ascii="宋体" w:hAnsi="宋体" w:eastAsia="宋体" w:cs="宋体"/>
          <w:spacing w:val="-2"/>
          <w:sz w:val="24"/>
          <w:szCs w:val="24"/>
        </w:rPr>
        <w:t>www.creditchina.gov.cn</w:t>
      </w:r>
      <w:r>
        <w:rPr>
          <w:rFonts w:ascii="宋体" w:hAnsi="宋体" w:eastAsia="宋体" w:cs="宋体"/>
          <w:spacing w:val="-2"/>
          <w:sz w:val="24"/>
          <w:szCs w:val="24"/>
        </w:rPr>
        <w:fldChar w:fldCharType="end"/>
      </w:r>
      <w:r>
        <w:rPr>
          <w:rFonts w:ascii="宋体" w:hAnsi="宋体" w:eastAsia="宋体" w:cs="宋体"/>
          <w:spacing w:val="-2"/>
          <w:sz w:val="24"/>
          <w:szCs w:val="24"/>
        </w:rPr>
        <w:t>）】、【</w:t>
      </w:r>
      <w:r>
        <w:fldChar w:fldCharType="begin"/>
      </w:r>
      <w:r>
        <w:instrText xml:space="preserve"> HYPERLINK "http://www.ccgp.gov.cn/cr/list" </w:instrText>
      </w:r>
      <w:r>
        <w:fldChar w:fldCharType="separate"/>
      </w:r>
      <w:r>
        <w:rPr>
          <w:rFonts w:ascii="宋体" w:hAnsi="宋体" w:eastAsia="宋体" w:cs="宋体"/>
          <w:spacing w:val="-2"/>
          <w:sz w:val="24"/>
          <w:szCs w:val="24"/>
        </w:rPr>
        <w:t>中</w:t>
      </w:r>
      <w:r>
        <w:rPr>
          <w:rFonts w:ascii="宋体" w:hAnsi="宋体" w:eastAsia="宋体" w:cs="宋体"/>
          <w:spacing w:val="-2"/>
          <w:sz w:val="24"/>
          <w:szCs w:val="24"/>
        </w:rPr>
        <w:fldChar w:fldCharType="end"/>
      </w:r>
      <w:r>
        <w:rPr>
          <w:rFonts w:ascii="宋体" w:hAnsi="宋体" w:eastAsia="宋体" w:cs="宋体"/>
          <w:spacing w:val="12"/>
          <w:sz w:val="24"/>
          <w:szCs w:val="24"/>
        </w:rPr>
        <w:t xml:space="preserve"> </w:t>
      </w:r>
      <w:r>
        <w:rPr>
          <w:rFonts w:ascii="宋体" w:hAnsi="宋体" w:eastAsia="宋体" w:cs="宋体"/>
          <w:spacing w:val="1"/>
          <w:sz w:val="24"/>
          <w:szCs w:val="24"/>
        </w:rPr>
        <w:t>国政府采购网（</w:t>
      </w:r>
      <w:r>
        <w:fldChar w:fldCharType="begin"/>
      </w:r>
      <w:r>
        <w:instrText xml:space="preserve"> HYPERLINK "https://www.ccgp.gov.cn" </w:instrText>
      </w:r>
      <w:r>
        <w:fldChar w:fldCharType="separate"/>
      </w:r>
      <w:r>
        <w:rPr>
          <w:rFonts w:ascii="宋体" w:hAnsi="宋体" w:eastAsia="宋体" w:cs="宋体"/>
          <w:sz w:val="24"/>
          <w:szCs w:val="24"/>
        </w:rPr>
        <w:t>www</w:t>
      </w:r>
      <w:r>
        <w:rPr>
          <w:rFonts w:ascii="宋体" w:hAnsi="宋体" w:eastAsia="宋体" w:cs="宋体"/>
          <w:spacing w:val="1"/>
          <w:sz w:val="24"/>
          <w:szCs w:val="24"/>
        </w:rPr>
        <w:t>.</w:t>
      </w:r>
      <w:r>
        <w:rPr>
          <w:rFonts w:ascii="宋体" w:hAnsi="宋体" w:eastAsia="宋体" w:cs="宋体"/>
          <w:sz w:val="24"/>
          <w:szCs w:val="24"/>
        </w:rPr>
        <w:t>ccgp</w:t>
      </w:r>
      <w:r>
        <w:rPr>
          <w:rFonts w:ascii="宋体" w:hAnsi="宋体" w:eastAsia="宋体" w:cs="宋体"/>
          <w:spacing w:val="1"/>
          <w:sz w:val="24"/>
          <w:szCs w:val="24"/>
        </w:rPr>
        <w:t>.</w:t>
      </w:r>
      <w:r>
        <w:rPr>
          <w:rFonts w:ascii="宋体" w:hAnsi="宋体" w:eastAsia="宋体" w:cs="宋体"/>
          <w:sz w:val="24"/>
          <w:szCs w:val="24"/>
        </w:rPr>
        <w:t>gov</w:t>
      </w:r>
      <w:r>
        <w:rPr>
          <w:rFonts w:ascii="宋体" w:hAnsi="宋体" w:eastAsia="宋体" w:cs="宋体"/>
          <w:spacing w:val="1"/>
          <w:sz w:val="24"/>
          <w:szCs w:val="24"/>
        </w:rPr>
        <w:t>.</w:t>
      </w:r>
      <w:r>
        <w:rPr>
          <w:rFonts w:ascii="宋体" w:hAnsi="宋体" w:eastAsia="宋体" w:cs="宋体"/>
          <w:sz w:val="24"/>
          <w:szCs w:val="24"/>
        </w:rPr>
        <w:t>cn</w:t>
      </w:r>
      <w:r>
        <w:rPr>
          <w:rFonts w:ascii="宋体" w:hAnsi="宋体" w:eastAsia="宋体" w:cs="宋体"/>
          <w:sz w:val="24"/>
          <w:szCs w:val="24"/>
        </w:rPr>
        <w:fldChar w:fldCharType="end"/>
      </w:r>
      <w:r>
        <w:rPr>
          <w:rFonts w:ascii="宋体" w:hAnsi="宋体" w:eastAsia="宋体" w:cs="宋体"/>
          <w:spacing w:val="1"/>
          <w:sz w:val="24"/>
          <w:szCs w:val="24"/>
        </w:rPr>
        <w:t>）】网站对响应文件中的《投标人书面声明函》的信</w:t>
      </w:r>
      <w:r>
        <w:rPr>
          <w:rFonts w:ascii="宋体" w:hAnsi="宋体" w:eastAsia="宋体" w:cs="宋体"/>
          <w:spacing w:val="15"/>
          <w:sz w:val="24"/>
          <w:szCs w:val="24"/>
        </w:rPr>
        <w:t xml:space="preserve"> </w:t>
      </w:r>
      <w:r>
        <w:rPr>
          <w:rFonts w:ascii="宋体" w:hAnsi="宋体" w:eastAsia="宋体" w:cs="宋体"/>
          <w:spacing w:val="-2"/>
          <w:sz w:val="24"/>
          <w:szCs w:val="24"/>
        </w:rPr>
        <w:t>用情况进行甄别。对列入失信被执行人、重大税收违法案件当事人名单、政府采购严重</w:t>
      </w:r>
      <w:r>
        <w:rPr>
          <w:rFonts w:ascii="宋体" w:hAnsi="宋体" w:eastAsia="宋体" w:cs="宋体"/>
          <w:spacing w:val="6"/>
          <w:sz w:val="24"/>
          <w:szCs w:val="24"/>
        </w:rPr>
        <w:t xml:space="preserve"> </w:t>
      </w:r>
      <w:r>
        <w:rPr>
          <w:rFonts w:ascii="宋体" w:hAnsi="宋体" w:eastAsia="宋体" w:cs="宋体"/>
          <w:spacing w:val="-2"/>
          <w:sz w:val="24"/>
          <w:szCs w:val="24"/>
        </w:rPr>
        <w:t>违法失信行为记录名单及其他不符合《中华人民共和国政府采购法》第二十二条规定条</w:t>
      </w:r>
      <w:r>
        <w:rPr>
          <w:rFonts w:ascii="宋体" w:hAnsi="宋体" w:eastAsia="宋体" w:cs="宋体"/>
          <w:spacing w:val="4"/>
          <w:sz w:val="24"/>
          <w:szCs w:val="24"/>
        </w:rPr>
        <w:t xml:space="preserve"> </w:t>
      </w:r>
      <w:r>
        <w:rPr>
          <w:rFonts w:ascii="宋体" w:hAnsi="宋体" w:eastAsia="宋体" w:cs="宋体"/>
          <w:spacing w:val="-2"/>
          <w:sz w:val="24"/>
          <w:szCs w:val="24"/>
        </w:rPr>
        <w:t>件的投标人，根据《关于在政府采购活动中查询及使用信用记录有关问题的通知》（财</w:t>
      </w:r>
      <w:r>
        <w:rPr>
          <w:rFonts w:ascii="宋体" w:hAnsi="宋体" w:eastAsia="宋体" w:cs="宋体"/>
          <w:spacing w:val="6"/>
          <w:sz w:val="24"/>
          <w:szCs w:val="24"/>
        </w:rPr>
        <w:t xml:space="preserve"> </w:t>
      </w:r>
      <w:r>
        <w:rPr>
          <w:rFonts w:ascii="宋体" w:hAnsi="宋体" w:eastAsia="宋体" w:cs="宋体"/>
          <w:spacing w:val="-1"/>
          <w:sz w:val="24"/>
          <w:szCs w:val="24"/>
        </w:rPr>
        <w:t>库〔2016〕125</w:t>
      </w:r>
      <w:r>
        <w:rPr>
          <w:rFonts w:ascii="宋体" w:hAnsi="宋体" w:eastAsia="宋体" w:cs="宋体"/>
          <w:spacing w:val="-33"/>
          <w:sz w:val="24"/>
          <w:szCs w:val="24"/>
        </w:rPr>
        <w:t xml:space="preserve"> </w:t>
      </w:r>
      <w:r>
        <w:rPr>
          <w:rFonts w:ascii="宋体" w:hAnsi="宋体" w:eastAsia="宋体" w:cs="宋体"/>
          <w:spacing w:val="-1"/>
          <w:sz w:val="24"/>
          <w:szCs w:val="24"/>
        </w:rPr>
        <w:t>号）的第二条第（三）款规定，其投标或中标资格将被取消；</w:t>
      </w:r>
    </w:p>
    <w:p w14:paraId="5A4143DD">
      <w:pPr>
        <w:spacing w:before="207" w:line="219" w:lineRule="auto"/>
        <w:ind w:left="492"/>
        <w:rPr>
          <w:rFonts w:ascii="宋体" w:hAnsi="宋体" w:eastAsia="宋体" w:cs="宋体"/>
          <w:sz w:val="24"/>
          <w:szCs w:val="24"/>
        </w:rPr>
      </w:pPr>
      <w:r>
        <w:rPr>
          <w:rFonts w:ascii="宋体" w:hAnsi="宋体" w:eastAsia="宋体" w:cs="宋体"/>
          <w:spacing w:val="4"/>
          <w:sz w:val="24"/>
          <w:szCs w:val="24"/>
        </w:rPr>
        <w:t>2.投标人在参加政府采购活动前</w:t>
      </w:r>
      <w:r>
        <w:rPr>
          <w:rFonts w:ascii="宋体" w:hAnsi="宋体" w:eastAsia="宋体" w:cs="宋体"/>
          <w:spacing w:val="-41"/>
          <w:sz w:val="24"/>
          <w:szCs w:val="24"/>
        </w:rPr>
        <w:t xml:space="preserve"> </w:t>
      </w:r>
      <w:r>
        <w:rPr>
          <w:rFonts w:ascii="宋体" w:hAnsi="宋体" w:eastAsia="宋体" w:cs="宋体"/>
          <w:spacing w:val="4"/>
          <w:sz w:val="24"/>
          <w:szCs w:val="24"/>
        </w:rPr>
        <w:t>3</w:t>
      </w:r>
      <w:r>
        <w:rPr>
          <w:rFonts w:ascii="宋体" w:hAnsi="宋体" w:eastAsia="宋体" w:cs="宋体"/>
          <w:spacing w:val="-45"/>
          <w:sz w:val="24"/>
          <w:szCs w:val="24"/>
        </w:rPr>
        <w:t xml:space="preserve"> </w:t>
      </w:r>
      <w:r>
        <w:rPr>
          <w:rFonts w:ascii="宋体" w:hAnsi="宋体" w:eastAsia="宋体" w:cs="宋体"/>
          <w:spacing w:val="4"/>
          <w:sz w:val="24"/>
          <w:szCs w:val="24"/>
        </w:rPr>
        <w:t>年内因违法经</w:t>
      </w:r>
      <w:r>
        <w:rPr>
          <w:rFonts w:ascii="宋体" w:hAnsi="宋体" w:eastAsia="宋体" w:cs="宋体"/>
          <w:spacing w:val="3"/>
          <w:sz w:val="24"/>
          <w:szCs w:val="24"/>
        </w:rPr>
        <w:t>营被禁止在一定期限内参加政府</w:t>
      </w:r>
    </w:p>
    <w:p w14:paraId="793BE85B">
      <w:pPr>
        <w:spacing w:line="219" w:lineRule="auto"/>
        <w:rPr>
          <w:rFonts w:ascii="宋体" w:hAnsi="宋体" w:eastAsia="宋体" w:cs="宋体"/>
          <w:sz w:val="24"/>
          <w:szCs w:val="24"/>
        </w:rPr>
        <w:sectPr>
          <w:headerReference r:id="rId13" w:type="default"/>
          <w:footerReference r:id="rId14" w:type="default"/>
          <w:pgSz w:w="11905" w:h="16839"/>
          <w:pgMar w:top="1156" w:right="1320" w:bottom="1118" w:left="1423" w:header="768" w:footer="904" w:gutter="0"/>
          <w:pgNumType w:fmt="decimal"/>
          <w:cols w:space="720" w:num="1"/>
        </w:sectPr>
      </w:pPr>
    </w:p>
    <w:p w14:paraId="744B4B70">
      <w:pPr>
        <w:pStyle w:val="4"/>
        <w:spacing w:line="250" w:lineRule="auto"/>
      </w:pPr>
    </w:p>
    <w:p w14:paraId="69C4D357">
      <w:pPr>
        <w:spacing w:before="78" w:line="219" w:lineRule="auto"/>
        <w:ind w:left="8"/>
        <w:rPr>
          <w:rFonts w:ascii="宋体" w:hAnsi="宋体" w:eastAsia="宋体" w:cs="宋体"/>
          <w:sz w:val="24"/>
          <w:szCs w:val="24"/>
        </w:rPr>
      </w:pPr>
      <w:r>
        <w:rPr>
          <w:rFonts w:ascii="宋体" w:hAnsi="宋体" w:eastAsia="宋体" w:cs="宋体"/>
          <w:sz w:val="24"/>
          <w:szCs w:val="24"/>
        </w:rPr>
        <w:t>采购活动，期限届满的，可以参加政府采购活动的，但投标人</w:t>
      </w:r>
      <w:r>
        <w:rPr>
          <w:rFonts w:ascii="宋体" w:hAnsi="宋体" w:eastAsia="宋体" w:cs="宋体"/>
          <w:spacing w:val="-1"/>
          <w:sz w:val="24"/>
          <w:szCs w:val="24"/>
        </w:rPr>
        <w:t>应提供相关证明材料；</w:t>
      </w:r>
    </w:p>
    <w:p w14:paraId="12DCA079">
      <w:pPr>
        <w:spacing w:before="209" w:line="378" w:lineRule="auto"/>
        <w:ind w:left="10" w:right="60" w:firstLine="483"/>
        <w:jc w:val="both"/>
        <w:rPr>
          <w:rFonts w:ascii="宋体" w:hAnsi="宋体" w:eastAsia="宋体" w:cs="宋体"/>
          <w:sz w:val="24"/>
          <w:szCs w:val="24"/>
        </w:rPr>
      </w:pPr>
      <w:r>
        <w:rPr>
          <w:rFonts w:ascii="宋体" w:hAnsi="宋体" w:eastAsia="宋体" w:cs="宋体"/>
          <w:spacing w:val="-3"/>
          <w:sz w:val="24"/>
          <w:szCs w:val="24"/>
        </w:rPr>
        <w:t>3.信用记录查询的截止时点为“磋商文件发售之日起至投标截止日前</w:t>
      </w:r>
      <w:r>
        <w:rPr>
          <w:rFonts w:ascii="宋体" w:hAnsi="宋体" w:eastAsia="宋体" w:cs="宋体"/>
          <w:spacing w:val="-87"/>
          <w:sz w:val="24"/>
          <w:szCs w:val="24"/>
        </w:rPr>
        <w:t xml:space="preserve"> </w:t>
      </w:r>
      <w:r>
        <w:rPr>
          <w:rFonts w:ascii="宋体" w:hAnsi="宋体" w:eastAsia="宋体" w:cs="宋体"/>
          <w:spacing w:val="-3"/>
          <w:sz w:val="24"/>
          <w:szCs w:val="24"/>
        </w:rPr>
        <w:t>”。信用记录</w:t>
      </w:r>
      <w:r>
        <w:rPr>
          <w:rFonts w:ascii="宋体" w:hAnsi="宋体" w:eastAsia="宋体" w:cs="宋体"/>
          <w:sz w:val="24"/>
          <w:szCs w:val="24"/>
        </w:rPr>
        <w:t xml:space="preserve"> </w:t>
      </w:r>
      <w:r>
        <w:rPr>
          <w:rFonts w:ascii="宋体" w:hAnsi="宋体" w:eastAsia="宋体" w:cs="宋体"/>
          <w:spacing w:val="-8"/>
          <w:sz w:val="24"/>
          <w:szCs w:val="24"/>
        </w:rPr>
        <w:t>查询的结果，将以纸质截图或将截图保存至电子介质的形式留存。投标人未如实填报《投</w:t>
      </w:r>
      <w:r>
        <w:rPr>
          <w:rFonts w:ascii="宋体" w:hAnsi="宋体" w:eastAsia="宋体" w:cs="宋体"/>
          <w:sz w:val="24"/>
          <w:szCs w:val="24"/>
        </w:rPr>
        <w:t xml:space="preserve"> </w:t>
      </w:r>
      <w:r>
        <w:rPr>
          <w:rFonts w:ascii="宋体" w:hAnsi="宋体" w:eastAsia="宋体" w:cs="宋体"/>
          <w:spacing w:val="-1"/>
          <w:sz w:val="24"/>
          <w:szCs w:val="24"/>
        </w:rPr>
        <w:t>标人书面声明函》的，视为“投标人提供虚假材料谋取</w:t>
      </w:r>
      <w:r>
        <w:rPr>
          <w:rFonts w:ascii="宋体" w:hAnsi="宋体" w:eastAsia="宋体" w:cs="宋体"/>
          <w:spacing w:val="-2"/>
          <w:sz w:val="24"/>
          <w:szCs w:val="24"/>
        </w:rPr>
        <w:t>中标、成交的</w:t>
      </w:r>
      <w:r>
        <w:rPr>
          <w:rFonts w:ascii="宋体" w:hAnsi="宋体" w:eastAsia="宋体" w:cs="宋体"/>
          <w:spacing w:val="-88"/>
          <w:sz w:val="24"/>
          <w:szCs w:val="24"/>
        </w:rPr>
        <w:t xml:space="preserve"> </w:t>
      </w:r>
      <w:r>
        <w:rPr>
          <w:rFonts w:ascii="宋体" w:hAnsi="宋体" w:eastAsia="宋体" w:cs="宋体"/>
          <w:spacing w:val="-2"/>
          <w:sz w:val="24"/>
          <w:szCs w:val="24"/>
        </w:rPr>
        <w:t>”行为。</w:t>
      </w:r>
    </w:p>
    <w:p w14:paraId="2E005955">
      <w:pPr>
        <w:spacing w:line="220" w:lineRule="auto"/>
        <w:ind w:left="531"/>
        <w:rPr>
          <w:rFonts w:ascii="宋体" w:hAnsi="宋体" w:eastAsia="宋体" w:cs="宋体"/>
          <w:sz w:val="24"/>
          <w:szCs w:val="24"/>
        </w:rPr>
      </w:pPr>
      <w:r>
        <w:rPr>
          <w:rFonts w:ascii="宋体" w:hAnsi="宋体" w:eastAsia="宋体" w:cs="宋体"/>
          <w:spacing w:val="-8"/>
          <w:sz w:val="24"/>
          <w:szCs w:val="24"/>
        </w:rPr>
        <w:t>(8)融资政策</w:t>
      </w:r>
    </w:p>
    <w:p w14:paraId="25A45FDD">
      <w:pPr>
        <w:spacing w:before="208" w:line="378" w:lineRule="auto"/>
        <w:ind w:left="8" w:right="60" w:firstLine="480"/>
        <w:rPr>
          <w:rFonts w:ascii="宋体" w:hAnsi="宋体" w:eastAsia="宋体" w:cs="宋体"/>
          <w:sz w:val="24"/>
          <w:szCs w:val="24"/>
        </w:rPr>
      </w:pPr>
      <w:r>
        <w:rPr>
          <w:rFonts w:ascii="宋体" w:hAnsi="宋体" w:eastAsia="宋体" w:cs="宋体"/>
          <w:spacing w:val="-8"/>
          <w:sz w:val="24"/>
          <w:szCs w:val="24"/>
        </w:rPr>
        <w:t>根据《陕西省财政厅关于加快推进我省中小企业政</w:t>
      </w:r>
      <w:r>
        <w:rPr>
          <w:rFonts w:ascii="宋体" w:hAnsi="宋体" w:eastAsia="宋体" w:cs="宋体"/>
          <w:spacing w:val="-9"/>
          <w:sz w:val="24"/>
          <w:szCs w:val="24"/>
        </w:rPr>
        <w:t>府采购信用融资工作的通知》（陕</w:t>
      </w:r>
      <w:r>
        <w:rPr>
          <w:rFonts w:ascii="宋体" w:hAnsi="宋体" w:eastAsia="宋体" w:cs="宋体"/>
          <w:sz w:val="24"/>
          <w:szCs w:val="24"/>
        </w:rPr>
        <w:t xml:space="preserve"> </w:t>
      </w:r>
      <w:r>
        <w:rPr>
          <w:rFonts w:ascii="宋体" w:hAnsi="宋体" w:eastAsia="宋体" w:cs="宋体"/>
          <w:spacing w:val="2"/>
          <w:sz w:val="24"/>
          <w:szCs w:val="24"/>
        </w:rPr>
        <w:t>财办采〔2020〕15</w:t>
      </w:r>
      <w:r>
        <w:rPr>
          <w:rFonts w:ascii="宋体" w:hAnsi="宋体" w:eastAsia="宋体" w:cs="宋体"/>
          <w:spacing w:val="-32"/>
          <w:sz w:val="24"/>
          <w:szCs w:val="24"/>
        </w:rPr>
        <w:t xml:space="preserve"> </w:t>
      </w:r>
      <w:r>
        <w:rPr>
          <w:rFonts w:ascii="宋体" w:hAnsi="宋体" w:eastAsia="宋体" w:cs="宋体"/>
          <w:spacing w:val="2"/>
          <w:sz w:val="24"/>
          <w:szCs w:val="24"/>
        </w:rPr>
        <w:t>号）文件精神，有融资需求的中标（成交）人可根据自身情况，在</w:t>
      </w:r>
      <w:r>
        <w:rPr>
          <w:rFonts w:ascii="宋体" w:hAnsi="宋体" w:eastAsia="宋体" w:cs="宋体"/>
          <w:sz w:val="24"/>
          <w:szCs w:val="24"/>
        </w:rPr>
        <w:t xml:space="preserve"> </w:t>
      </w:r>
      <w:r>
        <w:rPr>
          <w:rFonts w:ascii="宋体" w:hAnsi="宋体" w:eastAsia="宋体" w:cs="宋体"/>
          <w:spacing w:val="-2"/>
          <w:sz w:val="24"/>
          <w:szCs w:val="24"/>
        </w:rPr>
        <w:t>陕西省政府采购信用融资平台（含各市分平台）自主选择金融机构及其融资产品，凭政</w:t>
      </w:r>
      <w:r>
        <w:rPr>
          <w:rFonts w:ascii="宋体" w:hAnsi="宋体" w:eastAsia="宋体" w:cs="宋体"/>
          <w:spacing w:val="6"/>
          <w:sz w:val="24"/>
          <w:szCs w:val="24"/>
        </w:rPr>
        <w:t xml:space="preserve"> </w:t>
      </w:r>
      <w:r>
        <w:rPr>
          <w:rFonts w:ascii="宋体" w:hAnsi="宋体" w:eastAsia="宋体" w:cs="宋体"/>
          <w:spacing w:val="-2"/>
          <w:sz w:val="24"/>
          <w:szCs w:val="24"/>
        </w:rPr>
        <w:t>府采购中标（成交）通知书或政府采购合同向金融机构提出融资申请。陕西省政府采购</w:t>
      </w:r>
    </w:p>
    <w:p w14:paraId="3D153189">
      <w:pPr>
        <w:spacing w:line="213" w:lineRule="auto"/>
        <w:ind w:left="9"/>
        <w:rPr>
          <w:rFonts w:ascii="宋体" w:hAnsi="宋体" w:eastAsia="宋体" w:cs="宋体"/>
          <w:sz w:val="24"/>
          <w:szCs w:val="24"/>
        </w:rPr>
      </w:pPr>
      <w:r>
        <w:rPr>
          <w:rFonts w:ascii="宋体" w:hAnsi="宋体" w:eastAsia="宋体" w:cs="宋体"/>
          <w:sz w:val="24"/>
          <w:szCs w:val="24"/>
        </w:rPr>
        <w:t>信用融资平台网址：</w:t>
      </w:r>
      <w:r>
        <w:fldChar w:fldCharType="begin"/>
      </w:r>
      <w:r>
        <w:instrText xml:space="preserve"> HYPERLINK "http://www.ccgp-shaanxi.gov.cn/zcdservice/zcd/shanxi/s" </w:instrText>
      </w:r>
      <w:r>
        <w:fldChar w:fldCharType="separate"/>
      </w:r>
      <w:r>
        <w:rPr>
          <w:rFonts w:ascii="宋体" w:hAnsi="宋体" w:eastAsia="宋体" w:cs="宋体"/>
          <w:sz w:val="24"/>
          <w:szCs w:val="24"/>
        </w:rPr>
        <w:t>http://www.ccgp-shaanxi.gov.cn/zcdservice/z</w:t>
      </w:r>
      <w:r>
        <w:rPr>
          <w:rFonts w:ascii="宋体" w:hAnsi="宋体" w:eastAsia="宋体" w:cs="宋体"/>
          <w:spacing w:val="-1"/>
          <w:sz w:val="24"/>
          <w:szCs w:val="24"/>
        </w:rPr>
        <w:t>cd/shanxi/s</w:t>
      </w:r>
      <w:r>
        <w:rPr>
          <w:rFonts w:ascii="宋体" w:hAnsi="宋体" w:eastAsia="宋体" w:cs="宋体"/>
          <w:spacing w:val="-1"/>
          <w:sz w:val="24"/>
          <w:szCs w:val="24"/>
        </w:rPr>
        <w:fldChar w:fldCharType="end"/>
      </w:r>
    </w:p>
    <w:p w14:paraId="0B48552D">
      <w:pPr>
        <w:spacing w:before="123" w:line="219" w:lineRule="auto"/>
        <w:ind w:left="494"/>
        <w:rPr>
          <w:rFonts w:ascii="宋体" w:hAnsi="宋体" w:eastAsia="宋体" w:cs="宋体"/>
          <w:sz w:val="24"/>
          <w:szCs w:val="24"/>
        </w:rPr>
      </w:pPr>
      <w:r>
        <w:rPr>
          <w:rFonts w:ascii="宋体" w:hAnsi="宋体" w:eastAsia="宋体" w:cs="宋体"/>
          <w:b/>
          <w:bCs/>
          <w:spacing w:val="-5"/>
          <w:sz w:val="24"/>
          <w:szCs w:val="24"/>
        </w:rPr>
        <w:t>5.费用承担</w:t>
      </w:r>
    </w:p>
    <w:p w14:paraId="46E870F2">
      <w:pPr>
        <w:spacing w:before="151" w:line="219" w:lineRule="auto"/>
        <w:ind w:left="489"/>
        <w:rPr>
          <w:rFonts w:ascii="宋体" w:hAnsi="宋体" w:eastAsia="宋体" w:cs="宋体"/>
          <w:sz w:val="24"/>
          <w:szCs w:val="24"/>
        </w:rPr>
      </w:pPr>
      <w:r>
        <w:rPr>
          <w:rFonts w:ascii="宋体" w:hAnsi="宋体" w:eastAsia="宋体" w:cs="宋体"/>
          <w:spacing w:val="-1"/>
          <w:sz w:val="24"/>
          <w:szCs w:val="24"/>
        </w:rPr>
        <w:t>供应商准备和参加磋商活动发生的费用自理。</w:t>
      </w:r>
    </w:p>
    <w:p w14:paraId="5B13967B">
      <w:pPr>
        <w:spacing w:before="150" w:line="220" w:lineRule="auto"/>
        <w:ind w:left="491"/>
        <w:rPr>
          <w:rFonts w:ascii="宋体" w:hAnsi="宋体" w:eastAsia="宋体" w:cs="宋体"/>
          <w:sz w:val="24"/>
          <w:szCs w:val="24"/>
        </w:rPr>
      </w:pPr>
      <w:r>
        <w:rPr>
          <w:rFonts w:ascii="宋体" w:hAnsi="宋体" w:eastAsia="宋体" w:cs="宋体"/>
          <w:b/>
          <w:bCs/>
          <w:spacing w:val="-6"/>
          <w:sz w:val="24"/>
          <w:szCs w:val="24"/>
        </w:rPr>
        <w:t>6.保密</w:t>
      </w:r>
    </w:p>
    <w:p w14:paraId="18B1AD38">
      <w:pPr>
        <w:spacing w:before="151" w:line="335" w:lineRule="auto"/>
        <w:ind w:left="38" w:firstLine="452"/>
        <w:rPr>
          <w:rFonts w:ascii="宋体" w:hAnsi="宋体" w:eastAsia="宋体" w:cs="宋体"/>
          <w:sz w:val="24"/>
          <w:szCs w:val="24"/>
        </w:rPr>
      </w:pPr>
      <w:r>
        <w:rPr>
          <w:rFonts w:ascii="宋体" w:hAnsi="宋体" w:eastAsia="宋体" w:cs="宋体"/>
          <w:sz w:val="24"/>
          <w:szCs w:val="24"/>
        </w:rPr>
        <w:t>参与磋商活动的各方应对磋商文件和响应文件的商业</w:t>
      </w:r>
      <w:r>
        <w:rPr>
          <w:rFonts w:ascii="宋体" w:hAnsi="宋体" w:eastAsia="宋体" w:cs="宋体"/>
          <w:spacing w:val="-1"/>
          <w:sz w:val="24"/>
          <w:szCs w:val="24"/>
        </w:rPr>
        <w:t>和技术等秘密保密，违者应对</w:t>
      </w:r>
      <w:r>
        <w:rPr>
          <w:rFonts w:ascii="宋体" w:hAnsi="宋体" w:eastAsia="宋体" w:cs="宋体"/>
          <w:sz w:val="24"/>
          <w:szCs w:val="24"/>
        </w:rPr>
        <w:t xml:space="preserve"> </w:t>
      </w:r>
      <w:r>
        <w:rPr>
          <w:rFonts w:ascii="宋体" w:hAnsi="宋体" w:eastAsia="宋体" w:cs="宋体"/>
          <w:spacing w:val="-3"/>
          <w:sz w:val="24"/>
          <w:szCs w:val="24"/>
        </w:rPr>
        <w:t>由此造成的后果承担法律责任。</w:t>
      </w:r>
    </w:p>
    <w:p w14:paraId="40C3DCB0">
      <w:pPr>
        <w:spacing w:before="1" w:line="219" w:lineRule="auto"/>
        <w:ind w:left="495"/>
        <w:rPr>
          <w:rFonts w:ascii="宋体" w:hAnsi="宋体" w:eastAsia="宋体" w:cs="宋体"/>
          <w:sz w:val="24"/>
          <w:szCs w:val="24"/>
        </w:rPr>
      </w:pPr>
      <w:r>
        <w:rPr>
          <w:rFonts w:ascii="宋体" w:hAnsi="宋体" w:eastAsia="宋体" w:cs="宋体"/>
          <w:b/>
          <w:bCs/>
          <w:spacing w:val="-5"/>
          <w:sz w:val="24"/>
          <w:szCs w:val="24"/>
        </w:rPr>
        <w:t>7.语言文字</w:t>
      </w:r>
    </w:p>
    <w:p w14:paraId="4B37F24B">
      <w:pPr>
        <w:spacing w:before="152" w:line="335" w:lineRule="auto"/>
        <w:ind w:left="8" w:firstLine="495"/>
        <w:rPr>
          <w:rFonts w:ascii="宋体" w:hAnsi="宋体" w:eastAsia="宋体" w:cs="宋体"/>
          <w:sz w:val="24"/>
          <w:szCs w:val="24"/>
        </w:rPr>
      </w:pPr>
      <w:r>
        <w:rPr>
          <w:rFonts w:ascii="宋体" w:hAnsi="宋体" w:eastAsia="宋体" w:cs="宋体"/>
          <w:spacing w:val="-1"/>
          <w:sz w:val="24"/>
          <w:szCs w:val="24"/>
        </w:rPr>
        <w:t>除专用术语外，与磋商文件有关的语言均使用中文；必要时专用术语应附有中文注</w:t>
      </w:r>
      <w:r>
        <w:rPr>
          <w:rFonts w:ascii="宋体" w:hAnsi="宋体" w:eastAsia="宋体" w:cs="宋体"/>
          <w:spacing w:val="11"/>
          <w:sz w:val="24"/>
          <w:szCs w:val="24"/>
        </w:rPr>
        <w:t xml:space="preserve"> </w:t>
      </w:r>
      <w:r>
        <w:rPr>
          <w:rFonts w:ascii="宋体" w:hAnsi="宋体" w:eastAsia="宋体" w:cs="宋体"/>
          <w:spacing w:val="-5"/>
          <w:sz w:val="24"/>
          <w:szCs w:val="24"/>
        </w:rPr>
        <w:t>释。</w:t>
      </w:r>
    </w:p>
    <w:p w14:paraId="79A38F46">
      <w:pPr>
        <w:spacing w:line="220" w:lineRule="auto"/>
        <w:ind w:left="490"/>
        <w:rPr>
          <w:rFonts w:ascii="宋体" w:hAnsi="宋体" w:eastAsia="宋体" w:cs="宋体"/>
          <w:sz w:val="24"/>
          <w:szCs w:val="24"/>
        </w:rPr>
      </w:pPr>
      <w:r>
        <w:rPr>
          <w:rFonts w:ascii="宋体" w:hAnsi="宋体" w:eastAsia="宋体" w:cs="宋体"/>
          <w:b/>
          <w:bCs/>
          <w:spacing w:val="-4"/>
          <w:sz w:val="24"/>
          <w:szCs w:val="24"/>
        </w:rPr>
        <w:t>8.计量单位</w:t>
      </w:r>
    </w:p>
    <w:p w14:paraId="07B95722">
      <w:pPr>
        <w:spacing w:before="147" w:line="219" w:lineRule="auto"/>
        <w:ind w:left="489"/>
        <w:rPr>
          <w:rFonts w:ascii="宋体" w:hAnsi="宋体" w:eastAsia="宋体" w:cs="宋体"/>
          <w:sz w:val="24"/>
          <w:szCs w:val="24"/>
        </w:rPr>
      </w:pPr>
      <w:r>
        <w:rPr>
          <w:rFonts w:ascii="宋体" w:hAnsi="宋体" w:eastAsia="宋体" w:cs="宋体"/>
          <w:spacing w:val="-1"/>
          <w:sz w:val="24"/>
          <w:szCs w:val="24"/>
        </w:rPr>
        <w:t>所有计量均采用中华人民共和国法定计量单位。</w:t>
      </w:r>
    </w:p>
    <w:p w14:paraId="24E1F867">
      <w:pPr>
        <w:spacing w:before="153" w:line="219" w:lineRule="auto"/>
        <w:ind w:left="490"/>
        <w:rPr>
          <w:rFonts w:ascii="宋体" w:hAnsi="宋体" w:eastAsia="宋体" w:cs="宋体"/>
          <w:sz w:val="24"/>
          <w:szCs w:val="24"/>
        </w:rPr>
      </w:pPr>
      <w:r>
        <w:rPr>
          <w:rFonts w:ascii="宋体" w:hAnsi="宋体" w:eastAsia="宋体" w:cs="宋体"/>
          <w:b/>
          <w:bCs/>
          <w:spacing w:val="-4"/>
          <w:sz w:val="24"/>
          <w:szCs w:val="24"/>
        </w:rPr>
        <w:t>9.踏勘现场</w:t>
      </w:r>
    </w:p>
    <w:p w14:paraId="6312FFDC">
      <w:pPr>
        <w:spacing w:before="225" w:line="219" w:lineRule="auto"/>
        <w:ind w:left="528"/>
        <w:rPr>
          <w:rFonts w:ascii="宋体" w:hAnsi="宋体" w:eastAsia="宋体" w:cs="宋体"/>
          <w:sz w:val="24"/>
          <w:szCs w:val="24"/>
        </w:rPr>
      </w:pPr>
      <w:r>
        <w:rPr>
          <w:rFonts w:ascii="宋体" w:hAnsi="宋体" w:eastAsia="宋体" w:cs="宋体"/>
          <w:spacing w:val="-1"/>
          <w:sz w:val="24"/>
          <w:szCs w:val="24"/>
        </w:rPr>
        <w:t>自行勘察，未勘察现场造成的一切后果由投标</w:t>
      </w:r>
      <w:r>
        <w:rPr>
          <w:rFonts w:ascii="宋体" w:hAnsi="宋体" w:eastAsia="宋体" w:cs="宋体"/>
          <w:spacing w:val="-2"/>
          <w:sz w:val="24"/>
          <w:szCs w:val="24"/>
        </w:rPr>
        <w:t>人自行承担。（一切费用自理）。</w:t>
      </w:r>
    </w:p>
    <w:p w14:paraId="627F442F">
      <w:pPr>
        <w:spacing w:before="101" w:line="219" w:lineRule="auto"/>
        <w:ind w:left="507"/>
        <w:rPr>
          <w:rFonts w:ascii="宋体" w:hAnsi="宋体" w:eastAsia="宋体" w:cs="宋体"/>
          <w:sz w:val="24"/>
          <w:szCs w:val="24"/>
        </w:rPr>
      </w:pPr>
      <w:r>
        <w:rPr>
          <w:rFonts w:ascii="宋体" w:hAnsi="宋体" w:eastAsia="宋体" w:cs="宋体"/>
          <w:b/>
          <w:bCs/>
          <w:spacing w:val="-8"/>
          <w:sz w:val="24"/>
          <w:szCs w:val="24"/>
        </w:rPr>
        <w:t>10.偏离</w:t>
      </w:r>
    </w:p>
    <w:p w14:paraId="4732BF05">
      <w:pPr>
        <w:spacing w:before="149" w:line="219" w:lineRule="auto"/>
        <w:ind w:left="503"/>
        <w:rPr>
          <w:rFonts w:ascii="宋体" w:hAnsi="宋体" w:eastAsia="宋体" w:cs="宋体"/>
          <w:sz w:val="24"/>
          <w:szCs w:val="24"/>
        </w:rPr>
      </w:pPr>
      <w:r>
        <w:rPr>
          <w:rFonts w:ascii="宋体" w:hAnsi="宋体" w:eastAsia="宋体" w:cs="宋体"/>
          <w:spacing w:val="-1"/>
          <w:sz w:val="24"/>
          <w:szCs w:val="24"/>
        </w:rPr>
        <w:t>除供应商须知前附表另有规定外，供应商递交的响应文件不允许严重负偏离。</w:t>
      </w:r>
    </w:p>
    <w:p w14:paraId="491F0AD5">
      <w:pPr>
        <w:spacing w:before="227" w:line="219" w:lineRule="auto"/>
        <w:ind w:left="3702"/>
        <w:outlineLvl w:val="1"/>
        <w:rPr>
          <w:rFonts w:ascii="宋体" w:hAnsi="宋体" w:eastAsia="宋体" w:cs="宋体"/>
          <w:sz w:val="24"/>
          <w:szCs w:val="24"/>
        </w:rPr>
      </w:pPr>
      <w:r>
        <w:rPr>
          <w:rFonts w:ascii="宋体" w:hAnsi="宋体" w:eastAsia="宋体" w:cs="宋体"/>
          <w:b/>
          <w:bCs/>
          <w:spacing w:val="-4"/>
          <w:sz w:val="24"/>
          <w:szCs w:val="24"/>
        </w:rPr>
        <w:t>二、竞争性磋商文件</w:t>
      </w:r>
    </w:p>
    <w:p w14:paraId="6136FF23">
      <w:pPr>
        <w:spacing w:before="174" w:line="219" w:lineRule="auto"/>
        <w:ind w:left="507"/>
        <w:outlineLvl w:val="2"/>
        <w:rPr>
          <w:rFonts w:ascii="宋体" w:hAnsi="宋体" w:eastAsia="宋体" w:cs="宋体"/>
          <w:sz w:val="24"/>
          <w:szCs w:val="24"/>
        </w:rPr>
      </w:pPr>
      <w:r>
        <w:rPr>
          <w:rFonts w:ascii="宋体" w:hAnsi="宋体" w:eastAsia="宋体" w:cs="宋体"/>
          <w:b/>
          <w:bCs/>
          <w:spacing w:val="-4"/>
          <w:sz w:val="24"/>
          <w:szCs w:val="24"/>
        </w:rPr>
        <w:t>1.竞争性磋商文件的构成</w:t>
      </w:r>
    </w:p>
    <w:p w14:paraId="67E7884A">
      <w:pPr>
        <w:spacing w:before="102" w:line="335" w:lineRule="auto"/>
        <w:ind w:left="8" w:right="62" w:firstLine="483"/>
        <w:jc w:val="both"/>
        <w:rPr>
          <w:rFonts w:ascii="宋体" w:hAnsi="宋体" w:eastAsia="宋体" w:cs="宋体"/>
          <w:sz w:val="24"/>
          <w:szCs w:val="24"/>
        </w:rPr>
      </w:pPr>
      <w:r>
        <w:rPr>
          <w:rFonts w:ascii="宋体" w:hAnsi="宋体" w:eastAsia="宋体" w:cs="宋体"/>
          <w:spacing w:val="-2"/>
          <w:sz w:val="24"/>
          <w:szCs w:val="24"/>
        </w:rPr>
        <w:t>竞争性磋商文件是供应商准备响应文件和参加磋商的依据，同时也是评审</w:t>
      </w:r>
      <w:r>
        <w:rPr>
          <w:rFonts w:ascii="宋体" w:hAnsi="宋体" w:eastAsia="宋体" w:cs="宋体"/>
          <w:spacing w:val="-3"/>
          <w:sz w:val="24"/>
          <w:szCs w:val="24"/>
        </w:rPr>
        <w:t>的重要依</w:t>
      </w:r>
      <w:r>
        <w:rPr>
          <w:rFonts w:ascii="宋体" w:hAnsi="宋体" w:eastAsia="宋体" w:cs="宋体"/>
          <w:sz w:val="24"/>
          <w:szCs w:val="24"/>
        </w:rPr>
        <w:t xml:space="preserve"> </w:t>
      </w:r>
      <w:r>
        <w:rPr>
          <w:rFonts w:ascii="宋体" w:hAnsi="宋体" w:eastAsia="宋体" w:cs="宋体"/>
          <w:spacing w:val="-2"/>
          <w:sz w:val="24"/>
          <w:szCs w:val="24"/>
        </w:rPr>
        <w:t>据，具有准法律文件性质。竞争性磋商文件用以阐明采购项目所需的资质、技术、服务</w:t>
      </w:r>
      <w:r>
        <w:rPr>
          <w:rFonts w:ascii="宋体" w:hAnsi="宋体" w:eastAsia="宋体" w:cs="宋体"/>
          <w:spacing w:val="4"/>
          <w:sz w:val="24"/>
          <w:szCs w:val="24"/>
        </w:rPr>
        <w:t xml:space="preserve"> </w:t>
      </w:r>
      <w:r>
        <w:rPr>
          <w:rFonts w:ascii="宋体" w:hAnsi="宋体" w:eastAsia="宋体" w:cs="宋体"/>
          <w:spacing w:val="-2"/>
          <w:sz w:val="24"/>
          <w:szCs w:val="24"/>
        </w:rPr>
        <w:t>及报价等要求、磋商程序、有关规定和注意事项以及合同主要条款等。本竞争性磋商文</w:t>
      </w:r>
      <w:r>
        <w:rPr>
          <w:rFonts w:ascii="宋体" w:hAnsi="宋体" w:eastAsia="宋体" w:cs="宋体"/>
          <w:spacing w:val="4"/>
          <w:sz w:val="24"/>
          <w:szCs w:val="24"/>
        </w:rPr>
        <w:t xml:space="preserve"> </w:t>
      </w:r>
      <w:r>
        <w:rPr>
          <w:rFonts w:ascii="宋体" w:hAnsi="宋体" w:eastAsia="宋体" w:cs="宋体"/>
          <w:spacing w:val="-2"/>
          <w:sz w:val="24"/>
          <w:szCs w:val="24"/>
        </w:rPr>
        <w:t>件包括以下内容：</w:t>
      </w:r>
    </w:p>
    <w:p w14:paraId="6264A0D8">
      <w:pPr>
        <w:spacing w:before="1" w:line="217" w:lineRule="auto"/>
        <w:ind w:left="501"/>
        <w:rPr>
          <w:rFonts w:ascii="宋体" w:hAnsi="宋体" w:eastAsia="宋体" w:cs="宋体"/>
          <w:sz w:val="24"/>
          <w:szCs w:val="24"/>
        </w:rPr>
      </w:pPr>
      <w:r>
        <w:rPr>
          <w:rFonts w:ascii="宋体" w:hAnsi="宋体" w:eastAsia="宋体" w:cs="宋体"/>
          <w:spacing w:val="-2"/>
          <w:sz w:val="24"/>
          <w:szCs w:val="24"/>
        </w:rPr>
        <w:t>（1）竞争性磋商公告；</w:t>
      </w:r>
    </w:p>
    <w:p w14:paraId="06F800B6">
      <w:pPr>
        <w:spacing w:line="217" w:lineRule="auto"/>
        <w:rPr>
          <w:rFonts w:ascii="宋体" w:hAnsi="宋体" w:eastAsia="宋体" w:cs="宋体"/>
          <w:sz w:val="24"/>
          <w:szCs w:val="24"/>
        </w:rPr>
        <w:sectPr>
          <w:headerReference r:id="rId15" w:type="default"/>
          <w:footerReference r:id="rId16" w:type="default"/>
          <w:pgSz w:w="11905" w:h="16839"/>
          <w:pgMar w:top="1156" w:right="1361" w:bottom="1118" w:left="1423" w:header="768" w:footer="904" w:gutter="0"/>
          <w:pgNumType w:fmt="decimal"/>
          <w:cols w:space="720" w:num="1"/>
        </w:sectPr>
      </w:pPr>
    </w:p>
    <w:p w14:paraId="084891F0">
      <w:pPr>
        <w:spacing w:before="238" w:line="219" w:lineRule="auto"/>
        <w:ind w:left="501"/>
        <w:rPr>
          <w:rFonts w:ascii="宋体" w:hAnsi="宋体" w:eastAsia="宋体" w:cs="宋体"/>
          <w:sz w:val="24"/>
          <w:szCs w:val="24"/>
        </w:rPr>
      </w:pPr>
      <w:r>
        <w:rPr>
          <w:rFonts w:ascii="宋体" w:hAnsi="宋体" w:eastAsia="宋体" w:cs="宋体"/>
          <w:spacing w:val="-2"/>
          <w:sz w:val="24"/>
          <w:szCs w:val="24"/>
        </w:rPr>
        <w:t>（2）供应商须知前附表；</w:t>
      </w:r>
    </w:p>
    <w:p w14:paraId="3047BDA2">
      <w:pPr>
        <w:spacing w:before="152" w:line="219" w:lineRule="auto"/>
        <w:ind w:left="501"/>
        <w:rPr>
          <w:rFonts w:ascii="宋体" w:hAnsi="宋体" w:eastAsia="宋体" w:cs="宋体"/>
          <w:sz w:val="24"/>
          <w:szCs w:val="24"/>
        </w:rPr>
      </w:pPr>
      <w:r>
        <w:rPr>
          <w:rFonts w:ascii="宋体" w:hAnsi="宋体" w:eastAsia="宋体" w:cs="宋体"/>
          <w:spacing w:val="-3"/>
          <w:sz w:val="24"/>
          <w:szCs w:val="24"/>
        </w:rPr>
        <w:t>（3）供应商须知；</w:t>
      </w:r>
    </w:p>
    <w:p w14:paraId="00DC935A">
      <w:pPr>
        <w:spacing w:before="150" w:line="220" w:lineRule="auto"/>
        <w:ind w:left="501"/>
        <w:rPr>
          <w:rFonts w:ascii="宋体" w:hAnsi="宋体" w:eastAsia="宋体" w:cs="宋体"/>
          <w:sz w:val="24"/>
          <w:szCs w:val="24"/>
        </w:rPr>
      </w:pPr>
      <w:r>
        <w:rPr>
          <w:rFonts w:ascii="宋体" w:hAnsi="宋体" w:eastAsia="宋体" w:cs="宋体"/>
          <w:spacing w:val="-3"/>
          <w:sz w:val="24"/>
          <w:szCs w:val="24"/>
        </w:rPr>
        <w:t>（4）评分标准；</w:t>
      </w:r>
    </w:p>
    <w:p w14:paraId="6FF3746B">
      <w:pPr>
        <w:spacing w:before="150" w:line="219" w:lineRule="auto"/>
        <w:ind w:left="501"/>
        <w:rPr>
          <w:rFonts w:ascii="宋体" w:hAnsi="宋体" w:eastAsia="宋体" w:cs="宋体"/>
          <w:sz w:val="24"/>
          <w:szCs w:val="24"/>
        </w:rPr>
      </w:pPr>
      <w:r>
        <w:rPr>
          <w:rFonts w:ascii="宋体" w:hAnsi="宋体" w:eastAsia="宋体" w:cs="宋体"/>
          <w:spacing w:val="-3"/>
          <w:sz w:val="24"/>
          <w:szCs w:val="24"/>
        </w:rPr>
        <w:t>（5）采购要求；</w:t>
      </w:r>
    </w:p>
    <w:p w14:paraId="3819596A">
      <w:pPr>
        <w:spacing w:before="153" w:line="219" w:lineRule="auto"/>
        <w:ind w:left="501"/>
        <w:rPr>
          <w:rFonts w:ascii="宋体" w:hAnsi="宋体" w:eastAsia="宋体" w:cs="宋体"/>
          <w:sz w:val="24"/>
          <w:szCs w:val="24"/>
        </w:rPr>
      </w:pPr>
      <w:r>
        <w:rPr>
          <w:rFonts w:ascii="宋体" w:hAnsi="宋体" w:eastAsia="宋体" w:cs="宋体"/>
          <w:spacing w:val="-3"/>
          <w:sz w:val="24"/>
          <w:szCs w:val="24"/>
        </w:rPr>
        <w:t>（6）合同条款；</w:t>
      </w:r>
    </w:p>
    <w:p w14:paraId="553E225B">
      <w:pPr>
        <w:spacing w:before="149" w:line="219" w:lineRule="auto"/>
        <w:ind w:left="501"/>
        <w:rPr>
          <w:rFonts w:ascii="宋体" w:hAnsi="宋体" w:eastAsia="宋体" w:cs="宋体"/>
          <w:sz w:val="24"/>
          <w:szCs w:val="24"/>
        </w:rPr>
      </w:pPr>
      <w:r>
        <w:rPr>
          <w:rFonts w:ascii="宋体" w:hAnsi="宋体" w:eastAsia="宋体" w:cs="宋体"/>
          <w:spacing w:val="-3"/>
          <w:sz w:val="24"/>
          <w:szCs w:val="24"/>
        </w:rPr>
        <w:t>（7）响应文件格式。</w:t>
      </w:r>
    </w:p>
    <w:p w14:paraId="7A621B43">
      <w:pPr>
        <w:spacing w:before="224" w:line="219" w:lineRule="auto"/>
        <w:ind w:left="492"/>
        <w:outlineLvl w:val="2"/>
        <w:rPr>
          <w:rFonts w:ascii="宋体" w:hAnsi="宋体" w:eastAsia="宋体" w:cs="宋体"/>
          <w:sz w:val="24"/>
          <w:szCs w:val="24"/>
        </w:rPr>
      </w:pPr>
      <w:r>
        <w:rPr>
          <w:rFonts w:ascii="宋体" w:hAnsi="宋体" w:eastAsia="宋体" w:cs="宋体"/>
          <w:b/>
          <w:bCs/>
          <w:spacing w:val="-3"/>
          <w:sz w:val="24"/>
          <w:szCs w:val="24"/>
        </w:rPr>
        <w:t>2.磋商文件的检查及阅读</w:t>
      </w:r>
    </w:p>
    <w:p w14:paraId="329EE201">
      <w:pPr>
        <w:spacing w:before="103" w:line="336" w:lineRule="auto"/>
        <w:ind w:left="11" w:right="80" w:firstLine="598"/>
        <w:jc w:val="both"/>
        <w:rPr>
          <w:rFonts w:ascii="宋体" w:hAnsi="宋体" w:eastAsia="宋体" w:cs="宋体"/>
          <w:sz w:val="24"/>
          <w:szCs w:val="24"/>
        </w:rPr>
      </w:pPr>
      <w:r>
        <w:rPr>
          <w:rFonts w:ascii="宋体" w:hAnsi="宋体" w:eastAsia="宋体" w:cs="宋体"/>
          <w:sz w:val="24"/>
          <w:szCs w:val="24"/>
        </w:rPr>
        <w:t>供应商应认真阅读和充分理解竞争性磋商文件中所有的</w:t>
      </w:r>
      <w:r>
        <w:rPr>
          <w:rFonts w:ascii="宋体" w:hAnsi="宋体" w:eastAsia="宋体" w:cs="宋体"/>
          <w:spacing w:val="-1"/>
          <w:sz w:val="24"/>
          <w:szCs w:val="24"/>
        </w:rPr>
        <w:t>事项、格式条款和规范要</w:t>
      </w:r>
      <w:r>
        <w:rPr>
          <w:rFonts w:ascii="宋体" w:hAnsi="宋体" w:eastAsia="宋体" w:cs="宋体"/>
          <w:sz w:val="24"/>
          <w:szCs w:val="24"/>
        </w:rPr>
        <w:t xml:space="preserve"> </w:t>
      </w:r>
      <w:r>
        <w:rPr>
          <w:rFonts w:ascii="宋体" w:hAnsi="宋体" w:eastAsia="宋体" w:cs="宋体"/>
          <w:spacing w:val="-2"/>
          <w:sz w:val="24"/>
          <w:szCs w:val="24"/>
        </w:rPr>
        <w:t>求。供应商没有对竞争性磋商文件全面做出实质性响应是供应商的风险。没有按照竞争</w:t>
      </w:r>
      <w:r>
        <w:rPr>
          <w:rFonts w:ascii="宋体" w:hAnsi="宋体" w:eastAsia="宋体" w:cs="宋体"/>
          <w:spacing w:val="1"/>
          <w:sz w:val="24"/>
          <w:szCs w:val="24"/>
        </w:rPr>
        <w:t xml:space="preserve"> </w:t>
      </w:r>
      <w:r>
        <w:rPr>
          <w:rFonts w:ascii="宋体" w:hAnsi="宋体" w:eastAsia="宋体" w:cs="宋体"/>
          <w:spacing w:val="-1"/>
          <w:sz w:val="24"/>
          <w:szCs w:val="24"/>
        </w:rPr>
        <w:t>性磋商文件要求作出实质性响应的响应文件应作无效投标处理。</w:t>
      </w:r>
    </w:p>
    <w:p w14:paraId="6D5BAB1B">
      <w:pPr>
        <w:spacing w:before="68" w:line="219" w:lineRule="auto"/>
        <w:ind w:left="494"/>
        <w:outlineLvl w:val="2"/>
        <w:rPr>
          <w:rFonts w:ascii="宋体" w:hAnsi="宋体" w:eastAsia="宋体" w:cs="宋体"/>
          <w:sz w:val="24"/>
          <w:szCs w:val="24"/>
        </w:rPr>
      </w:pPr>
      <w:r>
        <w:rPr>
          <w:rFonts w:ascii="宋体" w:hAnsi="宋体" w:eastAsia="宋体" w:cs="宋体"/>
          <w:b/>
          <w:bCs/>
          <w:spacing w:val="-3"/>
          <w:sz w:val="24"/>
          <w:szCs w:val="24"/>
        </w:rPr>
        <w:t>3.现场踏勘及磋商文件答疑</w:t>
      </w:r>
    </w:p>
    <w:p w14:paraId="4B71C1B9">
      <w:pPr>
        <w:spacing w:before="100" w:line="336" w:lineRule="auto"/>
        <w:ind w:left="10" w:right="80" w:firstLine="480"/>
        <w:rPr>
          <w:rFonts w:ascii="宋体" w:hAnsi="宋体" w:eastAsia="宋体" w:cs="宋体"/>
          <w:sz w:val="24"/>
          <w:szCs w:val="24"/>
        </w:rPr>
      </w:pPr>
      <w:r>
        <w:rPr>
          <w:rFonts w:ascii="宋体" w:hAnsi="宋体" w:eastAsia="宋体" w:cs="宋体"/>
          <w:spacing w:val="-2"/>
          <w:sz w:val="24"/>
          <w:szCs w:val="24"/>
        </w:rPr>
        <w:t>招标代理机构将视情况确定是否有必要召开标前答疑会。如果召开标前答疑会</w:t>
      </w:r>
      <w:r>
        <w:rPr>
          <w:rFonts w:ascii="宋体" w:hAnsi="宋体" w:eastAsia="宋体" w:cs="宋体"/>
          <w:spacing w:val="-3"/>
          <w:sz w:val="24"/>
          <w:szCs w:val="24"/>
        </w:rPr>
        <w:t>，招</w:t>
      </w:r>
      <w:r>
        <w:rPr>
          <w:rFonts w:ascii="宋体" w:hAnsi="宋体" w:eastAsia="宋体" w:cs="宋体"/>
          <w:sz w:val="24"/>
          <w:szCs w:val="24"/>
        </w:rPr>
        <w:t xml:space="preserve"> 标代理机构将通知所有已登记备案并报名领取了磋商文件</w:t>
      </w:r>
      <w:r>
        <w:rPr>
          <w:rFonts w:ascii="宋体" w:hAnsi="宋体" w:eastAsia="宋体" w:cs="宋体"/>
          <w:spacing w:val="-1"/>
          <w:sz w:val="24"/>
          <w:szCs w:val="24"/>
        </w:rPr>
        <w:t>的潜在供应商。在规定的时</w:t>
      </w:r>
      <w:r>
        <w:rPr>
          <w:rFonts w:ascii="宋体" w:hAnsi="宋体" w:eastAsia="宋体" w:cs="宋体"/>
          <w:sz w:val="24"/>
          <w:szCs w:val="24"/>
        </w:rPr>
        <w:t xml:space="preserve">  </w:t>
      </w:r>
      <w:r>
        <w:rPr>
          <w:rFonts w:ascii="宋体" w:hAnsi="宋体" w:eastAsia="宋体" w:cs="宋体"/>
          <w:spacing w:val="-2"/>
          <w:sz w:val="24"/>
          <w:szCs w:val="24"/>
        </w:rPr>
        <w:t>间，各供应商派技术、预算等相关人员进行现场踏勘和答疑，答疑的问题各供应商以书</w:t>
      </w:r>
      <w:r>
        <w:rPr>
          <w:rFonts w:ascii="宋体" w:hAnsi="宋体" w:eastAsia="宋体" w:cs="宋体"/>
          <w:spacing w:val="2"/>
          <w:sz w:val="24"/>
          <w:szCs w:val="24"/>
        </w:rPr>
        <w:t xml:space="preserve"> </w:t>
      </w:r>
      <w:r>
        <w:rPr>
          <w:rFonts w:ascii="宋体" w:hAnsi="宋体" w:eastAsia="宋体" w:cs="宋体"/>
          <w:spacing w:val="-2"/>
          <w:sz w:val="24"/>
          <w:szCs w:val="24"/>
        </w:rPr>
        <w:t>面形式提交。招标代理机构、采购人共同对各供应商提出的问题进行答复，形成答疑会</w:t>
      </w:r>
      <w:r>
        <w:rPr>
          <w:rFonts w:ascii="宋体" w:hAnsi="宋体" w:eastAsia="宋体" w:cs="宋体"/>
          <w:spacing w:val="2"/>
          <w:sz w:val="24"/>
          <w:szCs w:val="24"/>
        </w:rPr>
        <w:t xml:space="preserve"> </w:t>
      </w:r>
      <w:r>
        <w:rPr>
          <w:rFonts w:ascii="宋体" w:hAnsi="宋体" w:eastAsia="宋体" w:cs="宋体"/>
          <w:spacing w:val="-2"/>
          <w:sz w:val="24"/>
          <w:szCs w:val="24"/>
        </w:rPr>
        <w:t>议纪要。答疑会议纪要与磋商文件中不一致的内容，以答疑会议纪要为准。凡未参加答</w:t>
      </w:r>
      <w:r>
        <w:rPr>
          <w:rFonts w:ascii="宋体" w:hAnsi="宋体" w:eastAsia="宋体" w:cs="宋体"/>
          <w:spacing w:val="2"/>
          <w:sz w:val="24"/>
          <w:szCs w:val="24"/>
        </w:rPr>
        <w:t xml:space="preserve"> </w:t>
      </w:r>
      <w:r>
        <w:rPr>
          <w:rFonts w:ascii="宋体" w:hAnsi="宋体" w:eastAsia="宋体" w:cs="宋体"/>
          <w:spacing w:val="-1"/>
          <w:sz w:val="24"/>
          <w:szCs w:val="24"/>
        </w:rPr>
        <w:t>疑和现场踏勘的供应商，由此造成的偏差由各供应商自行负责。</w:t>
      </w:r>
    </w:p>
    <w:p w14:paraId="620F99CC">
      <w:pPr>
        <w:spacing w:before="69" w:line="219" w:lineRule="auto"/>
        <w:ind w:left="488"/>
        <w:outlineLvl w:val="2"/>
        <w:rPr>
          <w:rFonts w:ascii="宋体" w:hAnsi="宋体" w:eastAsia="宋体" w:cs="宋体"/>
          <w:sz w:val="24"/>
          <w:szCs w:val="24"/>
        </w:rPr>
      </w:pPr>
      <w:r>
        <w:rPr>
          <w:rFonts w:ascii="宋体" w:hAnsi="宋体" w:eastAsia="宋体" w:cs="宋体"/>
          <w:b/>
          <w:bCs/>
          <w:spacing w:val="-3"/>
          <w:sz w:val="24"/>
          <w:szCs w:val="24"/>
        </w:rPr>
        <w:t>4.竞争性磋商文件的澄清</w:t>
      </w:r>
    </w:p>
    <w:p w14:paraId="02D88D74">
      <w:pPr>
        <w:spacing w:before="102" w:line="306" w:lineRule="auto"/>
        <w:ind w:left="7" w:right="80" w:firstLine="480"/>
        <w:rPr>
          <w:rFonts w:ascii="宋体" w:hAnsi="宋体" w:eastAsia="宋体" w:cs="宋体"/>
          <w:sz w:val="24"/>
          <w:szCs w:val="24"/>
        </w:rPr>
      </w:pPr>
      <w:r>
        <w:rPr>
          <w:rFonts w:ascii="宋体" w:hAnsi="宋体" w:eastAsia="宋体" w:cs="宋体"/>
          <w:spacing w:val="-1"/>
          <w:sz w:val="24"/>
          <w:szCs w:val="24"/>
        </w:rPr>
        <w:t>4.1</w:t>
      </w:r>
      <w:r>
        <w:rPr>
          <w:rFonts w:ascii="宋体" w:hAnsi="宋体" w:eastAsia="宋体" w:cs="宋体"/>
          <w:spacing w:val="-35"/>
          <w:sz w:val="24"/>
          <w:szCs w:val="24"/>
        </w:rPr>
        <w:t xml:space="preserve"> </w:t>
      </w:r>
      <w:r>
        <w:rPr>
          <w:rFonts w:ascii="宋体" w:hAnsi="宋体" w:eastAsia="宋体" w:cs="宋体"/>
          <w:spacing w:val="-1"/>
          <w:sz w:val="24"/>
          <w:szCs w:val="24"/>
        </w:rPr>
        <w:t>供应商应认真阅读和充分理解竞争性磋商文件中所有的事项，如有问题或疑议</w:t>
      </w:r>
      <w:r>
        <w:rPr>
          <w:rFonts w:ascii="宋体" w:hAnsi="宋体" w:eastAsia="宋体" w:cs="宋体"/>
          <w:sz w:val="24"/>
          <w:szCs w:val="24"/>
        </w:rPr>
        <w:t xml:space="preserve"> </w:t>
      </w:r>
      <w:r>
        <w:rPr>
          <w:rFonts w:ascii="宋体" w:hAnsi="宋体" w:eastAsia="宋体" w:cs="宋体"/>
          <w:spacing w:val="-2"/>
          <w:sz w:val="24"/>
          <w:szCs w:val="24"/>
        </w:rPr>
        <w:t>请及时函告。否则，视为同意竞争性磋商文件的一切条款和要求并承担由此引起的一切</w:t>
      </w:r>
      <w:r>
        <w:rPr>
          <w:rFonts w:ascii="宋体" w:hAnsi="宋体" w:eastAsia="宋体" w:cs="宋体"/>
          <w:spacing w:val="5"/>
          <w:sz w:val="24"/>
          <w:szCs w:val="24"/>
        </w:rPr>
        <w:t xml:space="preserve"> </w:t>
      </w:r>
      <w:r>
        <w:rPr>
          <w:rFonts w:ascii="宋体" w:hAnsi="宋体" w:eastAsia="宋体" w:cs="宋体"/>
          <w:spacing w:val="-2"/>
          <w:sz w:val="24"/>
          <w:szCs w:val="24"/>
        </w:rPr>
        <w:t>法律责任。凡因供应商对竞争性磋商文件阅读不深、理解不透、误解、疏漏或因市场行</w:t>
      </w:r>
      <w:r>
        <w:rPr>
          <w:rFonts w:ascii="宋体" w:hAnsi="宋体" w:eastAsia="宋体" w:cs="宋体"/>
          <w:spacing w:val="5"/>
          <w:sz w:val="24"/>
          <w:szCs w:val="24"/>
        </w:rPr>
        <w:t xml:space="preserve"> </w:t>
      </w:r>
      <w:r>
        <w:rPr>
          <w:rFonts w:ascii="宋体" w:hAnsi="宋体" w:eastAsia="宋体" w:cs="宋体"/>
          <w:spacing w:val="-1"/>
          <w:sz w:val="24"/>
          <w:szCs w:val="24"/>
        </w:rPr>
        <w:t>情了解不清造成的后果和风险均由供应商自负。</w:t>
      </w:r>
    </w:p>
    <w:p w14:paraId="7CDF7F3F">
      <w:pPr>
        <w:spacing w:before="149" w:line="312" w:lineRule="auto"/>
        <w:ind w:left="10" w:right="80" w:firstLine="478"/>
        <w:rPr>
          <w:rFonts w:ascii="宋体" w:hAnsi="宋体" w:eastAsia="宋体" w:cs="宋体"/>
          <w:sz w:val="24"/>
          <w:szCs w:val="24"/>
        </w:rPr>
      </w:pPr>
      <w:r>
        <w:rPr>
          <w:rFonts w:ascii="宋体" w:hAnsi="宋体" w:eastAsia="宋体" w:cs="宋体"/>
          <w:spacing w:val="-1"/>
          <w:sz w:val="24"/>
          <w:szCs w:val="24"/>
        </w:rPr>
        <w:t>4.2</w:t>
      </w:r>
      <w:r>
        <w:rPr>
          <w:rFonts w:ascii="宋体" w:hAnsi="宋体" w:eastAsia="宋体" w:cs="宋体"/>
          <w:spacing w:val="-35"/>
          <w:sz w:val="24"/>
          <w:szCs w:val="24"/>
        </w:rPr>
        <w:t xml:space="preserve"> </w:t>
      </w:r>
      <w:r>
        <w:rPr>
          <w:rFonts w:ascii="宋体" w:hAnsi="宋体" w:eastAsia="宋体" w:cs="宋体"/>
          <w:spacing w:val="-1"/>
          <w:sz w:val="24"/>
          <w:szCs w:val="24"/>
        </w:rPr>
        <w:t>响应人若对磋商文件有任何疑问要求澄清，或认为有必要与采购人进行技术交</w:t>
      </w:r>
      <w:r>
        <w:rPr>
          <w:rFonts w:ascii="宋体" w:hAnsi="宋体" w:eastAsia="宋体" w:cs="宋体"/>
          <w:sz w:val="24"/>
          <w:szCs w:val="24"/>
        </w:rPr>
        <w:t xml:space="preserve"> </w:t>
      </w:r>
      <w:r>
        <w:rPr>
          <w:rFonts w:ascii="宋体" w:hAnsi="宋体" w:eastAsia="宋体" w:cs="宋体"/>
          <w:spacing w:val="-2"/>
          <w:sz w:val="24"/>
          <w:szCs w:val="24"/>
        </w:rPr>
        <w:t>流的，响应人在收到采购文件之日或者采购文件公告期限届满之日七个工作日内，以书</w:t>
      </w:r>
      <w:r>
        <w:rPr>
          <w:rFonts w:ascii="宋体" w:hAnsi="宋体" w:eastAsia="宋体" w:cs="宋体"/>
          <w:spacing w:val="2"/>
          <w:sz w:val="24"/>
          <w:szCs w:val="24"/>
        </w:rPr>
        <w:t xml:space="preserve"> </w:t>
      </w:r>
      <w:r>
        <w:rPr>
          <w:rFonts w:ascii="宋体" w:hAnsi="宋体" w:eastAsia="宋体" w:cs="宋体"/>
          <w:spacing w:val="-2"/>
          <w:sz w:val="24"/>
          <w:szCs w:val="24"/>
        </w:rPr>
        <w:t>面形式向招标代理机构提出。采购代理机构将视情况确定采用适当方式予以澄清或以书</w:t>
      </w:r>
      <w:r>
        <w:rPr>
          <w:rFonts w:ascii="宋体" w:hAnsi="宋体" w:eastAsia="宋体" w:cs="宋体"/>
          <w:spacing w:val="2"/>
          <w:sz w:val="24"/>
          <w:szCs w:val="24"/>
        </w:rPr>
        <w:t xml:space="preserve"> </w:t>
      </w:r>
      <w:r>
        <w:rPr>
          <w:rFonts w:ascii="宋体" w:hAnsi="宋体" w:eastAsia="宋体" w:cs="宋体"/>
          <w:spacing w:val="-2"/>
          <w:sz w:val="24"/>
          <w:szCs w:val="24"/>
        </w:rPr>
        <w:t>面形式予以答复，涉及变更或修正内容在政府采购发布媒体上发布变更公告。在此之后</w:t>
      </w:r>
      <w:r>
        <w:rPr>
          <w:rFonts w:ascii="宋体" w:hAnsi="宋体" w:eastAsia="宋体" w:cs="宋体"/>
          <w:spacing w:val="2"/>
          <w:sz w:val="24"/>
          <w:szCs w:val="24"/>
        </w:rPr>
        <w:t xml:space="preserve"> </w:t>
      </w:r>
      <w:r>
        <w:rPr>
          <w:rFonts w:ascii="宋体" w:hAnsi="宋体" w:eastAsia="宋体" w:cs="宋体"/>
          <w:spacing w:val="-1"/>
          <w:sz w:val="24"/>
          <w:szCs w:val="24"/>
        </w:rPr>
        <w:t>提出的询问或者质疑均为无效，采购代理机构不予受理。</w:t>
      </w:r>
    </w:p>
    <w:p w14:paraId="690CFBE1">
      <w:pPr>
        <w:spacing w:before="226" w:line="286" w:lineRule="auto"/>
        <w:ind w:left="8" w:firstLine="480"/>
        <w:rPr>
          <w:rFonts w:ascii="宋体" w:hAnsi="宋体" w:eastAsia="宋体" w:cs="宋体"/>
          <w:sz w:val="24"/>
          <w:szCs w:val="24"/>
        </w:rPr>
      </w:pPr>
      <w:r>
        <w:rPr>
          <w:rFonts w:ascii="宋体" w:hAnsi="宋体" w:eastAsia="宋体" w:cs="宋体"/>
          <w:spacing w:val="-1"/>
          <w:sz w:val="24"/>
          <w:szCs w:val="24"/>
        </w:rPr>
        <w:t>4.3</w:t>
      </w:r>
      <w:r>
        <w:rPr>
          <w:rFonts w:ascii="宋体" w:hAnsi="宋体" w:eastAsia="宋体" w:cs="宋体"/>
          <w:spacing w:val="-35"/>
          <w:sz w:val="24"/>
          <w:szCs w:val="24"/>
        </w:rPr>
        <w:t xml:space="preserve"> </w:t>
      </w:r>
      <w:r>
        <w:rPr>
          <w:rFonts w:ascii="宋体" w:hAnsi="宋体" w:eastAsia="宋体" w:cs="宋体"/>
          <w:spacing w:val="-1"/>
          <w:sz w:val="24"/>
          <w:szCs w:val="24"/>
        </w:rPr>
        <w:t>对于在规定时间内收到的投标人依法提出的询问或者质疑，采购代理机构将按</w:t>
      </w:r>
      <w:r>
        <w:rPr>
          <w:rFonts w:ascii="宋体" w:hAnsi="宋体" w:eastAsia="宋体" w:cs="宋体"/>
          <w:sz w:val="24"/>
          <w:szCs w:val="24"/>
        </w:rPr>
        <w:t xml:space="preserve"> </w:t>
      </w:r>
      <w:r>
        <w:rPr>
          <w:rFonts w:ascii="宋体" w:hAnsi="宋体" w:eastAsia="宋体" w:cs="宋体"/>
          <w:spacing w:val="-6"/>
          <w:sz w:val="24"/>
          <w:szCs w:val="24"/>
        </w:rPr>
        <w:t>程序及时作出答复，若对磋商文件做出实质性变动，则按照相关规定延长投标截止时间。</w:t>
      </w:r>
    </w:p>
    <w:p w14:paraId="4570D307">
      <w:pPr>
        <w:spacing w:before="173" w:line="219" w:lineRule="auto"/>
        <w:ind w:left="428"/>
        <w:rPr>
          <w:rFonts w:ascii="宋体" w:hAnsi="宋体" w:eastAsia="宋体" w:cs="宋体"/>
          <w:sz w:val="24"/>
          <w:szCs w:val="24"/>
        </w:rPr>
      </w:pPr>
      <w:r>
        <w:rPr>
          <w:rFonts w:ascii="宋体" w:hAnsi="宋体" w:eastAsia="宋体" w:cs="宋体"/>
          <w:spacing w:val="-1"/>
          <w:sz w:val="24"/>
          <w:szCs w:val="24"/>
        </w:rPr>
        <w:t>4.4</w:t>
      </w:r>
      <w:r>
        <w:rPr>
          <w:rFonts w:ascii="宋体" w:hAnsi="宋体" w:eastAsia="宋体" w:cs="宋体"/>
          <w:spacing w:val="-43"/>
          <w:sz w:val="24"/>
          <w:szCs w:val="24"/>
        </w:rPr>
        <w:t xml:space="preserve"> </w:t>
      </w:r>
      <w:r>
        <w:rPr>
          <w:rFonts w:ascii="宋体" w:hAnsi="宋体" w:eastAsia="宋体" w:cs="宋体"/>
          <w:spacing w:val="-1"/>
          <w:sz w:val="24"/>
          <w:szCs w:val="24"/>
        </w:rPr>
        <w:t>投标人提出质疑应当有明确的请求和必要的证明材料。</w:t>
      </w:r>
    </w:p>
    <w:p w14:paraId="5E4E663D">
      <w:pPr>
        <w:spacing w:before="177" w:line="219" w:lineRule="auto"/>
        <w:ind w:left="494"/>
        <w:outlineLvl w:val="2"/>
        <w:rPr>
          <w:rFonts w:ascii="宋体" w:hAnsi="宋体" w:eastAsia="宋体" w:cs="宋体"/>
          <w:sz w:val="24"/>
          <w:szCs w:val="24"/>
        </w:rPr>
      </w:pPr>
      <w:r>
        <w:rPr>
          <w:rFonts w:ascii="宋体" w:hAnsi="宋体" w:eastAsia="宋体" w:cs="宋体"/>
          <w:b/>
          <w:bCs/>
          <w:spacing w:val="-3"/>
          <w:sz w:val="24"/>
          <w:szCs w:val="24"/>
        </w:rPr>
        <w:t>5.竞争性磋商文件的修改</w:t>
      </w:r>
    </w:p>
    <w:p w14:paraId="7526613E">
      <w:pPr>
        <w:spacing w:before="99" w:line="219" w:lineRule="auto"/>
        <w:ind w:left="494"/>
        <w:rPr>
          <w:rFonts w:ascii="宋体" w:hAnsi="宋体" w:eastAsia="宋体" w:cs="宋体"/>
          <w:sz w:val="24"/>
          <w:szCs w:val="24"/>
        </w:rPr>
      </w:pPr>
      <w:r>
        <w:rPr>
          <w:rFonts w:ascii="宋体" w:hAnsi="宋体" w:eastAsia="宋体" w:cs="宋体"/>
          <w:spacing w:val="-2"/>
          <w:sz w:val="24"/>
          <w:szCs w:val="24"/>
        </w:rPr>
        <w:t>5.1 在磋商截止时间五日前，无论出于何种原因，代理机构可主动或在解答供</w:t>
      </w:r>
      <w:r>
        <w:rPr>
          <w:rFonts w:ascii="宋体" w:hAnsi="宋体" w:eastAsia="宋体" w:cs="宋体"/>
          <w:spacing w:val="-3"/>
          <w:sz w:val="24"/>
          <w:szCs w:val="24"/>
        </w:rPr>
        <w:t>应商</w:t>
      </w:r>
    </w:p>
    <w:p w14:paraId="16A892F1">
      <w:pPr>
        <w:spacing w:line="219" w:lineRule="auto"/>
        <w:rPr>
          <w:rFonts w:ascii="宋体" w:hAnsi="宋体" w:eastAsia="宋体" w:cs="宋体"/>
          <w:sz w:val="24"/>
          <w:szCs w:val="24"/>
        </w:rPr>
        <w:sectPr>
          <w:footerReference r:id="rId17" w:type="default"/>
          <w:pgSz w:w="11905" w:h="16839"/>
          <w:pgMar w:top="1156" w:right="1344" w:bottom="1118" w:left="1423" w:header="768" w:footer="904" w:gutter="0"/>
          <w:pgNumType w:fmt="decimal"/>
          <w:cols w:space="720" w:num="1"/>
        </w:sectPr>
      </w:pPr>
    </w:p>
    <w:p w14:paraId="730EC007">
      <w:pPr>
        <w:spacing w:before="236" w:line="336" w:lineRule="auto"/>
        <w:ind w:left="10" w:right="80"/>
        <w:jc w:val="both"/>
        <w:rPr>
          <w:rFonts w:ascii="宋体" w:hAnsi="宋体" w:eastAsia="宋体" w:cs="宋体"/>
          <w:sz w:val="24"/>
          <w:szCs w:val="24"/>
        </w:rPr>
      </w:pPr>
      <w:r>
        <w:rPr>
          <w:rFonts w:ascii="宋体" w:hAnsi="宋体" w:eastAsia="宋体" w:cs="宋体"/>
          <w:spacing w:val="-4"/>
          <w:sz w:val="24"/>
          <w:szCs w:val="24"/>
        </w:rPr>
        <w:t>提出的澄清问题时，对竞争性磋商文件进行修改，不足</w:t>
      </w:r>
      <w:r>
        <w:rPr>
          <w:rFonts w:ascii="宋体" w:hAnsi="宋体" w:eastAsia="宋体" w:cs="宋体"/>
          <w:spacing w:val="-36"/>
          <w:sz w:val="24"/>
          <w:szCs w:val="24"/>
        </w:rPr>
        <w:t xml:space="preserve"> </w:t>
      </w:r>
      <w:r>
        <w:rPr>
          <w:rFonts w:ascii="宋体" w:hAnsi="宋体" w:eastAsia="宋体" w:cs="宋体"/>
          <w:spacing w:val="-4"/>
          <w:sz w:val="24"/>
          <w:szCs w:val="24"/>
        </w:rPr>
        <w:t>5 日的，顺延提交响应文件的截</w:t>
      </w:r>
      <w:r>
        <w:rPr>
          <w:rFonts w:ascii="宋体" w:hAnsi="宋体" w:eastAsia="宋体" w:cs="宋体"/>
          <w:sz w:val="24"/>
          <w:szCs w:val="24"/>
        </w:rPr>
        <w:t xml:space="preserve"> </w:t>
      </w:r>
      <w:r>
        <w:rPr>
          <w:rFonts w:ascii="宋体" w:hAnsi="宋体" w:eastAsia="宋体" w:cs="宋体"/>
          <w:spacing w:val="-2"/>
          <w:sz w:val="24"/>
          <w:szCs w:val="24"/>
        </w:rPr>
        <w:t>止时间，并在发布磋商公告的财政部门指定媒体上由采购代理机构发布变更公告，并以</w:t>
      </w:r>
      <w:r>
        <w:rPr>
          <w:rFonts w:ascii="宋体" w:hAnsi="宋体" w:eastAsia="宋体" w:cs="宋体"/>
          <w:spacing w:val="2"/>
          <w:sz w:val="24"/>
          <w:szCs w:val="24"/>
        </w:rPr>
        <w:t xml:space="preserve"> </w:t>
      </w:r>
      <w:r>
        <w:rPr>
          <w:rFonts w:ascii="宋体" w:hAnsi="宋体" w:eastAsia="宋体" w:cs="宋体"/>
          <w:spacing w:val="4"/>
          <w:sz w:val="24"/>
          <w:szCs w:val="24"/>
        </w:rPr>
        <w:t>书面形式通知所有获取磋商文件的单位。该澄清或者修改的内容为磋商文件的组成部</w:t>
      </w:r>
      <w:r>
        <w:rPr>
          <w:rFonts w:ascii="宋体" w:hAnsi="宋体" w:eastAsia="宋体" w:cs="宋体"/>
          <w:spacing w:val="18"/>
          <w:sz w:val="24"/>
          <w:szCs w:val="24"/>
        </w:rPr>
        <w:t xml:space="preserve"> </w:t>
      </w:r>
      <w:r>
        <w:rPr>
          <w:rFonts w:ascii="宋体" w:hAnsi="宋体" w:eastAsia="宋体" w:cs="宋体"/>
          <w:spacing w:val="-6"/>
          <w:sz w:val="24"/>
          <w:szCs w:val="24"/>
        </w:rPr>
        <w:t>分。</w:t>
      </w:r>
    </w:p>
    <w:p w14:paraId="3B38FED1">
      <w:pPr>
        <w:spacing w:line="218" w:lineRule="auto"/>
        <w:jc w:val="right"/>
        <w:rPr>
          <w:rFonts w:ascii="宋体" w:hAnsi="宋体" w:eastAsia="宋体" w:cs="宋体"/>
          <w:sz w:val="24"/>
          <w:szCs w:val="24"/>
        </w:rPr>
      </w:pPr>
      <w:r>
        <w:rPr>
          <w:rFonts w:ascii="宋体" w:hAnsi="宋体" w:eastAsia="宋体" w:cs="宋体"/>
          <w:spacing w:val="-5"/>
          <w:sz w:val="24"/>
          <w:szCs w:val="24"/>
        </w:rPr>
        <w:t>5.2</w:t>
      </w:r>
      <w:r>
        <w:rPr>
          <w:rFonts w:ascii="宋体" w:hAnsi="宋体" w:eastAsia="宋体" w:cs="宋体"/>
          <w:spacing w:val="-48"/>
          <w:sz w:val="24"/>
          <w:szCs w:val="24"/>
        </w:rPr>
        <w:t xml:space="preserve"> </w:t>
      </w:r>
      <w:r>
        <w:rPr>
          <w:rFonts w:ascii="宋体" w:hAnsi="宋体" w:eastAsia="宋体" w:cs="宋体"/>
          <w:spacing w:val="-5"/>
          <w:sz w:val="24"/>
          <w:szCs w:val="24"/>
        </w:rPr>
        <w:t>磋商文件的修改书将构成磋商文件的一部分，对采购人和投标人都具有约束力。</w:t>
      </w:r>
    </w:p>
    <w:p w14:paraId="5F15CA5D">
      <w:pPr>
        <w:spacing w:before="223" w:line="309" w:lineRule="auto"/>
        <w:ind w:left="8" w:right="82" w:firstLine="485"/>
        <w:rPr>
          <w:rFonts w:ascii="宋体" w:hAnsi="宋体" w:eastAsia="宋体" w:cs="宋体"/>
          <w:sz w:val="24"/>
          <w:szCs w:val="24"/>
        </w:rPr>
      </w:pPr>
      <w:r>
        <w:rPr>
          <w:rFonts w:ascii="宋体" w:hAnsi="宋体" w:eastAsia="宋体" w:cs="宋体"/>
          <w:spacing w:val="-1"/>
          <w:sz w:val="24"/>
          <w:szCs w:val="24"/>
        </w:rPr>
        <w:t>5.3</w:t>
      </w:r>
      <w:r>
        <w:rPr>
          <w:rFonts w:ascii="宋体" w:hAnsi="宋体" w:eastAsia="宋体" w:cs="宋体"/>
          <w:spacing w:val="-41"/>
          <w:sz w:val="24"/>
          <w:szCs w:val="24"/>
        </w:rPr>
        <w:t xml:space="preserve"> </w:t>
      </w:r>
      <w:r>
        <w:rPr>
          <w:rFonts w:ascii="宋体" w:hAnsi="宋体" w:eastAsia="宋体" w:cs="宋体"/>
          <w:spacing w:val="-1"/>
          <w:sz w:val="24"/>
          <w:szCs w:val="24"/>
        </w:rPr>
        <w:t>采购代理机构可以视采购具体情况，延长投标截止时间和开标时间。延长投标</w:t>
      </w:r>
      <w:r>
        <w:rPr>
          <w:rFonts w:ascii="宋体" w:hAnsi="宋体" w:eastAsia="宋体" w:cs="宋体"/>
          <w:sz w:val="24"/>
          <w:szCs w:val="24"/>
        </w:rPr>
        <w:t xml:space="preserve"> </w:t>
      </w:r>
      <w:r>
        <w:rPr>
          <w:rFonts w:ascii="宋体" w:hAnsi="宋体" w:eastAsia="宋体" w:cs="宋体"/>
          <w:spacing w:val="-2"/>
          <w:sz w:val="24"/>
          <w:szCs w:val="24"/>
        </w:rPr>
        <w:t>截止时间和开标时间将在财政部门指定的媒体上发布变更公告，同时将变更时间书面通</w:t>
      </w:r>
      <w:r>
        <w:rPr>
          <w:rFonts w:ascii="宋体" w:hAnsi="宋体" w:eastAsia="宋体" w:cs="宋体"/>
          <w:spacing w:val="4"/>
          <w:sz w:val="24"/>
          <w:szCs w:val="24"/>
        </w:rPr>
        <w:t xml:space="preserve"> </w:t>
      </w:r>
      <w:r>
        <w:rPr>
          <w:rFonts w:ascii="宋体" w:hAnsi="宋体" w:eastAsia="宋体" w:cs="宋体"/>
          <w:spacing w:val="-1"/>
          <w:sz w:val="24"/>
          <w:szCs w:val="24"/>
        </w:rPr>
        <w:t>知所有获取磋商文件的单位。</w:t>
      </w:r>
    </w:p>
    <w:p w14:paraId="0B3B4AA7">
      <w:pPr>
        <w:spacing w:before="173" w:line="220" w:lineRule="auto"/>
        <w:ind w:left="431"/>
        <w:outlineLvl w:val="2"/>
        <w:rPr>
          <w:rFonts w:ascii="宋体" w:hAnsi="宋体" w:eastAsia="宋体" w:cs="宋体"/>
          <w:sz w:val="24"/>
          <w:szCs w:val="24"/>
        </w:rPr>
      </w:pPr>
      <w:r>
        <w:rPr>
          <w:rFonts w:ascii="宋体" w:hAnsi="宋体" w:eastAsia="宋体" w:cs="宋体"/>
          <w:b/>
          <w:bCs/>
          <w:spacing w:val="-6"/>
          <w:sz w:val="24"/>
          <w:szCs w:val="24"/>
        </w:rPr>
        <w:t>6.质疑</w:t>
      </w:r>
    </w:p>
    <w:p w14:paraId="028DC487">
      <w:pPr>
        <w:spacing w:before="172" w:line="219" w:lineRule="auto"/>
        <w:ind w:left="489"/>
        <w:outlineLvl w:val="2"/>
        <w:rPr>
          <w:rFonts w:ascii="宋体" w:hAnsi="宋体" w:eastAsia="宋体" w:cs="宋体"/>
          <w:sz w:val="24"/>
          <w:szCs w:val="24"/>
        </w:rPr>
      </w:pPr>
      <w:r>
        <w:rPr>
          <w:rFonts w:ascii="宋体" w:hAnsi="宋体" w:eastAsia="宋体" w:cs="宋体"/>
          <w:spacing w:val="-2"/>
          <w:sz w:val="24"/>
          <w:szCs w:val="24"/>
        </w:rPr>
        <w:t>供应商认为磋商文件、招标过程和中标结果使自己的权益受到损害的，可以按《中</w:t>
      </w:r>
    </w:p>
    <w:p w14:paraId="7B5BF166">
      <w:pPr>
        <w:spacing w:before="173" w:line="219" w:lineRule="auto"/>
        <w:ind w:left="10"/>
        <w:rPr>
          <w:rFonts w:ascii="宋体" w:hAnsi="宋体" w:eastAsia="宋体" w:cs="宋体"/>
          <w:sz w:val="24"/>
          <w:szCs w:val="24"/>
        </w:rPr>
      </w:pPr>
      <w:r>
        <w:rPr>
          <w:rFonts w:ascii="宋体" w:hAnsi="宋体" w:eastAsia="宋体" w:cs="宋体"/>
          <w:spacing w:val="-1"/>
          <w:sz w:val="24"/>
          <w:szCs w:val="24"/>
        </w:rPr>
        <w:t>华人民共和国政府采购法》第五十二条执行。</w:t>
      </w:r>
    </w:p>
    <w:p w14:paraId="59ECA954">
      <w:pPr>
        <w:spacing w:before="178" w:line="219" w:lineRule="auto"/>
        <w:ind w:left="495"/>
        <w:outlineLvl w:val="2"/>
        <w:rPr>
          <w:rFonts w:ascii="宋体" w:hAnsi="宋体" w:eastAsia="宋体" w:cs="宋体"/>
          <w:sz w:val="24"/>
          <w:szCs w:val="24"/>
        </w:rPr>
      </w:pPr>
      <w:r>
        <w:rPr>
          <w:rFonts w:ascii="宋体" w:hAnsi="宋体" w:eastAsia="宋体" w:cs="宋体"/>
          <w:b/>
          <w:bCs/>
          <w:spacing w:val="-3"/>
          <w:sz w:val="24"/>
          <w:szCs w:val="24"/>
        </w:rPr>
        <w:t>7.竞争性磋商文件的获取</w:t>
      </w:r>
    </w:p>
    <w:p w14:paraId="3C6B109D">
      <w:pPr>
        <w:spacing w:before="172" w:line="354" w:lineRule="auto"/>
        <w:ind w:left="8" w:right="82" w:firstLine="480"/>
        <w:rPr>
          <w:rFonts w:ascii="宋体" w:hAnsi="宋体" w:eastAsia="宋体" w:cs="宋体"/>
          <w:sz w:val="24"/>
          <w:szCs w:val="24"/>
        </w:rPr>
      </w:pPr>
      <w:r>
        <w:rPr>
          <w:rFonts w:ascii="宋体" w:hAnsi="宋体" w:eastAsia="宋体" w:cs="宋体"/>
          <w:spacing w:val="-2"/>
          <w:sz w:val="24"/>
          <w:szCs w:val="24"/>
        </w:rPr>
        <w:t>供应商必须从代理机构获取竞争性磋商文件，供应商自行转让或复制竞争性磋商文</w:t>
      </w:r>
      <w:r>
        <w:rPr>
          <w:rFonts w:ascii="宋体" w:hAnsi="宋体" w:eastAsia="宋体" w:cs="宋体"/>
          <w:sz w:val="24"/>
          <w:szCs w:val="24"/>
        </w:rPr>
        <w:t xml:space="preserve"> </w:t>
      </w:r>
      <w:r>
        <w:rPr>
          <w:rFonts w:ascii="宋体" w:hAnsi="宋体" w:eastAsia="宋体" w:cs="宋体"/>
          <w:spacing w:val="-2"/>
          <w:sz w:val="24"/>
          <w:szCs w:val="24"/>
        </w:rPr>
        <w:t>件视为无效。</w:t>
      </w:r>
    </w:p>
    <w:p w14:paraId="13917DC9">
      <w:pPr>
        <w:spacing w:before="1" w:line="352" w:lineRule="auto"/>
        <w:ind w:left="9" w:right="125" w:firstLine="480"/>
        <w:rPr>
          <w:rFonts w:ascii="宋体" w:hAnsi="宋体" w:eastAsia="宋体" w:cs="宋体"/>
          <w:sz w:val="24"/>
          <w:szCs w:val="24"/>
        </w:rPr>
      </w:pPr>
      <w:r>
        <w:rPr>
          <w:rFonts w:ascii="宋体" w:hAnsi="宋体" w:eastAsia="宋体" w:cs="宋体"/>
          <w:spacing w:val="-2"/>
          <w:sz w:val="24"/>
          <w:szCs w:val="24"/>
        </w:rPr>
        <w:t>8.</w:t>
      </w:r>
      <w:r>
        <w:rPr>
          <w:rFonts w:ascii="宋体" w:hAnsi="宋体" w:eastAsia="宋体" w:cs="宋体"/>
          <w:b/>
          <w:bCs/>
          <w:spacing w:val="-2"/>
          <w:sz w:val="24"/>
          <w:szCs w:val="24"/>
        </w:rPr>
        <w:t>竞争性磋商文件的解释权归代理机构</w:t>
      </w:r>
      <w:r>
        <w:rPr>
          <w:rFonts w:ascii="宋体" w:hAnsi="宋体" w:eastAsia="宋体" w:cs="宋体"/>
          <w:spacing w:val="-2"/>
          <w:sz w:val="24"/>
          <w:szCs w:val="24"/>
        </w:rPr>
        <w:t>（</w:t>
      </w:r>
      <w:r>
        <w:rPr>
          <w:rFonts w:ascii="宋体" w:hAnsi="宋体" w:eastAsia="宋体" w:cs="宋体"/>
          <w:spacing w:val="48"/>
          <w:sz w:val="24"/>
          <w:szCs w:val="24"/>
        </w:rPr>
        <w:t xml:space="preserve"> </w:t>
      </w:r>
      <w:r>
        <w:rPr>
          <w:rFonts w:ascii="宋体" w:hAnsi="宋体" w:eastAsia="宋体" w:cs="宋体"/>
          <w:spacing w:val="-2"/>
          <w:sz w:val="24"/>
          <w:szCs w:val="24"/>
        </w:rPr>
        <w:t>如发现</w:t>
      </w:r>
      <w:r>
        <w:rPr>
          <w:rFonts w:ascii="宋体" w:hAnsi="宋体" w:eastAsia="宋体" w:cs="宋体"/>
          <w:spacing w:val="-3"/>
          <w:sz w:val="24"/>
          <w:szCs w:val="24"/>
        </w:rPr>
        <w:t>磋商文件内容与现行法律法规不</w:t>
      </w:r>
      <w:r>
        <w:rPr>
          <w:rFonts w:ascii="宋体" w:hAnsi="宋体" w:eastAsia="宋体" w:cs="宋体"/>
          <w:sz w:val="24"/>
          <w:szCs w:val="24"/>
        </w:rPr>
        <w:t xml:space="preserve"> </w:t>
      </w:r>
      <w:r>
        <w:rPr>
          <w:rFonts w:ascii="宋体" w:hAnsi="宋体" w:eastAsia="宋体" w:cs="宋体"/>
          <w:spacing w:val="-1"/>
          <w:sz w:val="24"/>
          <w:szCs w:val="24"/>
        </w:rPr>
        <w:t>相符的情况，以现行法律法规为准）</w:t>
      </w:r>
    </w:p>
    <w:p w14:paraId="5B2DFB4B">
      <w:pPr>
        <w:spacing w:before="1" w:line="219" w:lineRule="auto"/>
        <w:ind w:left="4058"/>
        <w:outlineLvl w:val="1"/>
        <w:rPr>
          <w:rFonts w:ascii="宋体" w:hAnsi="宋体" w:eastAsia="宋体" w:cs="宋体"/>
          <w:sz w:val="24"/>
          <w:szCs w:val="24"/>
        </w:rPr>
      </w:pPr>
      <w:r>
        <w:rPr>
          <w:rFonts w:ascii="宋体" w:hAnsi="宋体" w:eastAsia="宋体" w:cs="宋体"/>
          <w:b/>
          <w:bCs/>
          <w:spacing w:val="-4"/>
          <w:sz w:val="24"/>
          <w:szCs w:val="24"/>
        </w:rPr>
        <w:t>三、响应文件</w:t>
      </w:r>
    </w:p>
    <w:p w14:paraId="0489ADFA">
      <w:pPr>
        <w:spacing w:before="176" w:line="219" w:lineRule="auto"/>
        <w:ind w:left="507"/>
        <w:outlineLvl w:val="2"/>
        <w:rPr>
          <w:rFonts w:ascii="宋体" w:hAnsi="宋体" w:eastAsia="宋体" w:cs="宋体"/>
          <w:sz w:val="24"/>
          <w:szCs w:val="24"/>
        </w:rPr>
      </w:pPr>
      <w:r>
        <w:rPr>
          <w:rFonts w:ascii="宋体" w:hAnsi="宋体" w:eastAsia="宋体" w:cs="宋体"/>
          <w:b/>
          <w:bCs/>
          <w:spacing w:val="-5"/>
          <w:sz w:val="24"/>
          <w:szCs w:val="24"/>
        </w:rPr>
        <w:t>1.响应文件编制的原则</w:t>
      </w:r>
    </w:p>
    <w:p w14:paraId="43E6DDE1">
      <w:pPr>
        <w:spacing w:before="173" w:line="219" w:lineRule="auto"/>
        <w:ind w:left="627"/>
        <w:outlineLvl w:val="1"/>
        <w:rPr>
          <w:rFonts w:ascii="宋体" w:hAnsi="宋体" w:eastAsia="宋体" w:cs="宋体"/>
          <w:sz w:val="24"/>
          <w:szCs w:val="24"/>
        </w:rPr>
      </w:pPr>
      <w:r>
        <w:rPr>
          <w:rFonts w:ascii="宋体" w:hAnsi="宋体" w:eastAsia="宋体" w:cs="宋体"/>
          <w:spacing w:val="2"/>
          <w:sz w:val="24"/>
          <w:szCs w:val="24"/>
        </w:rPr>
        <w:t>1.1</w:t>
      </w:r>
      <w:r>
        <w:rPr>
          <w:rFonts w:ascii="宋体" w:hAnsi="宋体" w:eastAsia="宋体" w:cs="宋体"/>
          <w:spacing w:val="-43"/>
          <w:sz w:val="24"/>
          <w:szCs w:val="24"/>
        </w:rPr>
        <w:t xml:space="preserve"> </w:t>
      </w:r>
      <w:r>
        <w:rPr>
          <w:rFonts w:ascii="宋体" w:hAnsi="宋体" w:eastAsia="宋体" w:cs="宋体"/>
          <w:spacing w:val="2"/>
          <w:sz w:val="24"/>
          <w:szCs w:val="24"/>
        </w:rPr>
        <w:t>投标人应在认真阅读磋商文件所有内容的基础上，按照磋商文件的要求编制</w:t>
      </w:r>
    </w:p>
    <w:p w14:paraId="37FB7050">
      <w:pPr>
        <w:spacing w:before="177" w:line="353" w:lineRule="auto"/>
        <w:ind w:left="7" w:firstLine="3"/>
        <w:jc w:val="both"/>
        <w:rPr>
          <w:rFonts w:ascii="宋体" w:hAnsi="宋体" w:eastAsia="宋体" w:cs="宋体"/>
          <w:sz w:val="24"/>
          <w:szCs w:val="24"/>
        </w:rPr>
      </w:pPr>
      <w:r>
        <w:rPr>
          <w:rFonts w:ascii="宋体" w:hAnsi="宋体" w:eastAsia="宋体" w:cs="宋体"/>
          <w:spacing w:val="-6"/>
          <w:sz w:val="24"/>
          <w:szCs w:val="24"/>
        </w:rPr>
        <w:t>完整的响应文件。磋商文件中对响应文件格式有要求的，应按格式编制并逐项填写内容。</w:t>
      </w:r>
      <w:r>
        <w:rPr>
          <w:rFonts w:ascii="宋体" w:hAnsi="宋体" w:eastAsia="宋体" w:cs="宋体"/>
          <w:spacing w:val="1"/>
          <w:sz w:val="24"/>
          <w:szCs w:val="24"/>
        </w:rPr>
        <w:t xml:space="preserve"> </w:t>
      </w:r>
      <w:r>
        <w:rPr>
          <w:rFonts w:ascii="宋体" w:hAnsi="宋体" w:eastAsia="宋体" w:cs="宋体"/>
          <w:spacing w:val="-2"/>
          <w:sz w:val="24"/>
          <w:szCs w:val="24"/>
        </w:rPr>
        <w:t>响应文件中留有空项的或没有按格式制作的，将被视为不完整响应的响应文件，其投标</w:t>
      </w:r>
      <w:r>
        <w:rPr>
          <w:rFonts w:ascii="宋体" w:hAnsi="宋体" w:eastAsia="宋体" w:cs="宋体"/>
          <w:spacing w:val="5"/>
          <w:sz w:val="24"/>
          <w:szCs w:val="24"/>
        </w:rPr>
        <w:t xml:space="preserve"> </w:t>
      </w:r>
      <w:r>
        <w:rPr>
          <w:rFonts w:ascii="宋体" w:hAnsi="宋体" w:eastAsia="宋体" w:cs="宋体"/>
          <w:spacing w:val="-1"/>
          <w:sz w:val="24"/>
          <w:szCs w:val="24"/>
        </w:rPr>
        <w:t>将有可能被拒绝。</w:t>
      </w:r>
    </w:p>
    <w:p w14:paraId="133FF704">
      <w:pPr>
        <w:spacing w:before="3" w:line="285" w:lineRule="auto"/>
        <w:ind w:left="9" w:right="82" w:firstLine="617"/>
        <w:outlineLvl w:val="1"/>
        <w:rPr>
          <w:rFonts w:ascii="宋体" w:hAnsi="宋体" w:eastAsia="宋体" w:cs="宋体"/>
          <w:sz w:val="24"/>
          <w:szCs w:val="24"/>
        </w:rPr>
      </w:pPr>
      <w:r>
        <w:rPr>
          <w:rFonts w:ascii="宋体" w:hAnsi="宋体" w:eastAsia="宋体" w:cs="宋体"/>
          <w:spacing w:val="2"/>
          <w:sz w:val="24"/>
          <w:szCs w:val="24"/>
        </w:rPr>
        <w:t>1.2</w:t>
      </w:r>
      <w:r>
        <w:rPr>
          <w:rFonts w:ascii="宋体" w:hAnsi="宋体" w:eastAsia="宋体" w:cs="宋体"/>
          <w:spacing w:val="-43"/>
          <w:sz w:val="24"/>
          <w:szCs w:val="24"/>
        </w:rPr>
        <w:t xml:space="preserve"> </w:t>
      </w:r>
      <w:r>
        <w:rPr>
          <w:rFonts w:ascii="宋体" w:hAnsi="宋体" w:eastAsia="宋体" w:cs="宋体"/>
          <w:spacing w:val="2"/>
          <w:sz w:val="24"/>
          <w:szCs w:val="24"/>
        </w:rPr>
        <w:t>投标人必须保证响应文件所提供的全部资料真实可靠，并接受对其中任何资</w:t>
      </w:r>
      <w:r>
        <w:rPr>
          <w:rFonts w:ascii="宋体" w:hAnsi="宋体" w:eastAsia="宋体" w:cs="宋体"/>
          <w:sz w:val="24"/>
          <w:szCs w:val="24"/>
        </w:rPr>
        <w:t xml:space="preserve"> </w:t>
      </w:r>
      <w:r>
        <w:rPr>
          <w:rFonts w:ascii="宋体" w:hAnsi="宋体" w:eastAsia="宋体" w:cs="宋体"/>
          <w:spacing w:val="-1"/>
          <w:sz w:val="24"/>
          <w:szCs w:val="24"/>
        </w:rPr>
        <w:t>料进一步审查的要求。</w:t>
      </w:r>
    </w:p>
    <w:p w14:paraId="433DFF76">
      <w:pPr>
        <w:spacing w:before="173" w:line="286" w:lineRule="auto"/>
        <w:ind w:left="9" w:right="82" w:firstLine="617"/>
        <w:outlineLvl w:val="1"/>
        <w:rPr>
          <w:rFonts w:ascii="宋体" w:hAnsi="宋体" w:eastAsia="宋体" w:cs="宋体"/>
          <w:sz w:val="24"/>
          <w:szCs w:val="24"/>
        </w:rPr>
      </w:pPr>
      <w:r>
        <w:rPr>
          <w:rFonts w:ascii="宋体" w:hAnsi="宋体" w:eastAsia="宋体" w:cs="宋体"/>
          <w:spacing w:val="2"/>
          <w:sz w:val="24"/>
          <w:szCs w:val="24"/>
        </w:rPr>
        <w:t>1.3</w:t>
      </w:r>
      <w:r>
        <w:rPr>
          <w:rFonts w:ascii="宋体" w:hAnsi="宋体" w:eastAsia="宋体" w:cs="宋体"/>
          <w:spacing w:val="-36"/>
          <w:sz w:val="24"/>
          <w:szCs w:val="24"/>
        </w:rPr>
        <w:t xml:space="preserve"> </w:t>
      </w:r>
      <w:r>
        <w:rPr>
          <w:rFonts w:ascii="宋体" w:hAnsi="宋体" w:eastAsia="宋体" w:cs="宋体"/>
          <w:spacing w:val="2"/>
          <w:sz w:val="24"/>
          <w:szCs w:val="24"/>
        </w:rPr>
        <w:t>响应文件须对磋商文件中的内容做出实质性和完整性的响应</w:t>
      </w:r>
      <w:r>
        <w:rPr>
          <w:rFonts w:ascii="宋体" w:hAnsi="宋体" w:eastAsia="宋体" w:cs="宋体"/>
          <w:spacing w:val="1"/>
          <w:sz w:val="24"/>
          <w:szCs w:val="24"/>
        </w:rPr>
        <w:t>，否则其投标将</w:t>
      </w:r>
      <w:r>
        <w:rPr>
          <w:rFonts w:ascii="宋体" w:hAnsi="宋体" w:eastAsia="宋体" w:cs="宋体"/>
          <w:sz w:val="24"/>
          <w:szCs w:val="24"/>
        </w:rPr>
        <w:t xml:space="preserve"> </w:t>
      </w:r>
      <w:r>
        <w:rPr>
          <w:rFonts w:ascii="宋体" w:hAnsi="宋体" w:eastAsia="宋体" w:cs="宋体"/>
          <w:spacing w:val="-2"/>
          <w:sz w:val="24"/>
          <w:szCs w:val="24"/>
        </w:rPr>
        <w:t>被视为无效投标。</w:t>
      </w:r>
    </w:p>
    <w:p w14:paraId="4BC0FE20">
      <w:pPr>
        <w:spacing w:before="176" w:line="219" w:lineRule="auto"/>
        <w:ind w:left="492"/>
        <w:outlineLvl w:val="2"/>
        <w:rPr>
          <w:rFonts w:ascii="宋体" w:hAnsi="宋体" w:eastAsia="宋体" w:cs="宋体"/>
          <w:sz w:val="24"/>
          <w:szCs w:val="24"/>
        </w:rPr>
      </w:pPr>
      <w:r>
        <w:rPr>
          <w:rFonts w:ascii="宋体" w:hAnsi="宋体" w:eastAsia="宋体" w:cs="宋体"/>
          <w:b/>
          <w:bCs/>
          <w:spacing w:val="-4"/>
          <w:sz w:val="24"/>
          <w:szCs w:val="24"/>
        </w:rPr>
        <w:t>2.响应文件构成</w:t>
      </w:r>
    </w:p>
    <w:p w14:paraId="60298413">
      <w:pPr>
        <w:spacing w:before="189" w:line="219" w:lineRule="auto"/>
        <w:ind w:left="492"/>
        <w:outlineLvl w:val="1"/>
        <w:rPr>
          <w:rFonts w:ascii="宋体" w:hAnsi="宋体" w:eastAsia="宋体" w:cs="宋体"/>
          <w:sz w:val="24"/>
          <w:szCs w:val="24"/>
        </w:rPr>
      </w:pPr>
      <w:r>
        <w:rPr>
          <w:rFonts w:ascii="宋体" w:hAnsi="宋体" w:eastAsia="宋体" w:cs="宋体"/>
          <w:spacing w:val="-2"/>
          <w:sz w:val="24"/>
          <w:szCs w:val="24"/>
        </w:rPr>
        <w:t>投标人应按照本须知响应文件构成和格式及第七部分提供的格式编写响应文件，不</w:t>
      </w:r>
    </w:p>
    <w:p w14:paraId="3F1776D9">
      <w:pPr>
        <w:spacing w:before="209" w:line="219" w:lineRule="auto"/>
        <w:ind w:left="10"/>
        <w:rPr>
          <w:rFonts w:ascii="宋体" w:hAnsi="宋体" w:eastAsia="宋体" w:cs="宋体"/>
          <w:sz w:val="24"/>
          <w:szCs w:val="24"/>
        </w:rPr>
      </w:pPr>
      <w:r>
        <w:rPr>
          <w:rFonts w:ascii="宋体" w:hAnsi="宋体" w:eastAsia="宋体" w:cs="宋体"/>
          <w:spacing w:val="-1"/>
          <w:sz w:val="24"/>
          <w:szCs w:val="24"/>
        </w:rPr>
        <w:t>得缺少磋商文件要求填写的表格或提交的资料。</w:t>
      </w:r>
    </w:p>
    <w:p w14:paraId="77A6180E">
      <w:pPr>
        <w:spacing w:line="219" w:lineRule="auto"/>
        <w:rPr>
          <w:rFonts w:ascii="宋体" w:hAnsi="宋体" w:eastAsia="宋体" w:cs="宋体"/>
          <w:sz w:val="24"/>
          <w:szCs w:val="24"/>
        </w:rPr>
        <w:sectPr>
          <w:headerReference r:id="rId18" w:type="default"/>
          <w:footerReference r:id="rId19" w:type="default"/>
          <w:pgSz w:w="11905" w:h="16839"/>
          <w:pgMar w:top="1156" w:right="1341" w:bottom="1118" w:left="1423" w:header="768" w:footer="904" w:gutter="0"/>
          <w:pgNumType w:fmt="decimal"/>
          <w:cols w:space="720" w:num="1"/>
        </w:sectPr>
      </w:pPr>
    </w:p>
    <w:p w14:paraId="7F0DCBAD">
      <w:pPr>
        <w:spacing w:before="313" w:line="218" w:lineRule="auto"/>
        <w:ind w:left="494"/>
        <w:outlineLvl w:val="2"/>
        <w:rPr>
          <w:rFonts w:ascii="宋体" w:hAnsi="宋体" w:eastAsia="宋体" w:cs="宋体"/>
          <w:sz w:val="24"/>
          <w:szCs w:val="24"/>
        </w:rPr>
      </w:pPr>
      <w:r>
        <w:rPr>
          <w:rFonts w:ascii="宋体" w:hAnsi="宋体" w:eastAsia="宋体" w:cs="宋体"/>
          <w:b/>
          <w:bCs/>
          <w:spacing w:val="-5"/>
          <w:sz w:val="24"/>
          <w:szCs w:val="24"/>
        </w:rPr>
        <w:t>3.磋商报价</w:t>
      </w:r>
    </w:p>
    <w:p w14:paraId="5B8957DF">
      <w:pPr>
        <w:spacing w:before="194" w:line="298" w:lineRule="auto"/>
        <w:ind w:left="29" w:right="4" w:firstLine="465"/>
        <w:rPr>
          <w:rFonts w:ascii="宋体" w:hAnsi="宋体" w:eastAsia="宋体" w:cs="宋体"/>
          <w:sz w:val="24"/>
          <w:szCs w:val="24"/>
        </w:rPr>
      </w:pPr>
      <w:r>
        <w:rPr>
          <w:rFonts w:ascii="宋体" w:hAnsi="宋体" w:eastAsia="宋体" w:cs="宋体"/>
          <w:spacing w:val="-1"/>
          <w:sz w:val="24"/>
          <w:szCs w:val="24"/>
        </w:rPr>
        <w:t>3.1</w:t>
      </w:r>
      <w:r>
        <w:rPr>
          <w:rFonts w:ascii="宋体" w:hAnsi="宋体" w:eastAsia="宋体" w:cs="宋体"/>
          <w:spacing w:val="-41"/>
          <w:sz w:val="24"/>
          <w:szCs w:val="24"/>
        </w:rPr>
        <w:t xml:space="preserve"> </w:t>
      </w:r>
      <w:r>
        <w:rPr>
          <w:rFonts w:ascii="宋体" w:hAnsi="宋体" w:eastAsia="宋体" w:cs="宋体"/>
          <w:spacing w:val="-1"/>
          <w:sz w:val="24"/>
          <w:szCs w:val="24"/>
        </w:rPr>
        <w:t>磋商报价为供应商充分考虑磋商文件的各项条款和所掌握的市场情况及本项目</w:t>
      </w:r>
      <w:r>
        <w:rPr>
          <w:rFonts w:ascii="宋体" w:hAnsi="宋体" w:eastAsia="宋体" w:cs="宋体"/>
          <w:sz w:val="24"/>
          <w:szCs w:val="24"/>
        </w:rPr>
        <w:t xml:space="preserve"> </w:t>
      </w:r>
      <w:r>
        <w:rPr>
          <w:rFonts w:ascii="宋体" w:hAnsi="宋体" w:eastAsia="宋体" w:cs="宋体"/>
          <w:spacing w:val="-2"/>
          <w:sz w:val="24"/>
          <w:szCs w:val="24"/>
        </w:rPr>
        <w:t>的实际情况，根据自身情况自主报价。</w:t>
      </w:r>
    </w:p>
    <w:p w14:paraId="721757B5">
      <w:pPr>
        <w:spacing w:before="209" w:line="325" w:lineRule="auto"/>
        <w:ind w:left="16" w:right="4" w:firstLine="478"/>
        <w:rPr>
          <w:rFonts w:ascii="宋体" w:hAnsi="宋体" w:eastAsia="宋体" w:cs="宋体"/>
          <w:sz w:val="24"/>
          <w:szCs w:val="24"/>
        </w:rPr>
      </w:pPr>
      <w:r>
        <w:rPr>
          <w:rFonts w:ascii="宋体" w:hAnsi="宋体" w:eastAsia="宋体" w:cs="宋体"/>
          <w:spacing w:val="-1"/>
          <w:sz w:val="24"/>
          <w:szCs w:val="24"/>
        </w:rPr>
        <w:t>3.2</w:t>
      </w:r>
      <w:r>
        <w:rPr>
          <w:rFonts w:ascii="宋体" w:hAnsi="宋体" w:eastAsia="宋体" w:cs="宋体"/>
          <w:spacing w:val="-41"/>
          <w:sz w:val="24"/>
          <w:szCs w:val="24"/>
        </w:rPr>
        <w:t xml:space="preserve"> </w:t>
      </w:r>
      <w:r>
        <w:rPr>
          <w:rFonts w:ascii="宋体" w:hAnsi="宋体" w:eastAsia="宋体" w:cs="宋体"/>
          <w:spacing w:val="-1"/>
          <w:sz w:val="24"/>
          <w:szCs w:val="24"/>
        </w:rPr>
        <w:t>供应商可先到项目服务地点踏勘以充分了解各方面情况，因忽视或误解情况而</w:t>
      </w:r>
      <w:r>
        <w:rPr>
          <w:rFonts w:ascii="宋体" w:hAnsi="宋体" w:eastAsia="宋体" w:cs="宋体"/>
          <w:sz w:val="24"/>
          <w:szCs w:val="24"/>
        </w:rPr>
        <w:t xml:space="preserve"> </w:t>
      </w:r>
      <w:r>
        <w:rPr>
          <w:rFonts w:ascii="宋体" w:hAnsi="宋体" w:eastAsia="宋体" w:cs="宋体"/>
          <w:spacing w:val="-2"/>
          <w:sz w:val="24"/>
          <w:szCs w:val="24"/>
        </w:rPr>
        <w:t>导致的索赔申请将不被批准。凡因供应商对磋商文件阅读疏忽或误解，或因对</w:t>
      </w:r>
      <w:r>
        <w:rPr>
          <w:rFonts w:ascii="宋体" w:hAnsi="宋体" w:eastAsia="宋体" w:cs="宋体"/>
          <w:spacing w:val="-3"/>
          <w:sz w:val="24"/>
          <w:szCs w:val="24"/>
        </w:rPr>
        <w:t>服务地点</w:t>
      </w:r>
      <w:r>
        <w:rPr>
          <w:rFonts w:ascii="宋体" w:hAnsi="宋体" w:eastAsia="宋体" w:cs="宋体"/>
          <w:sz w:val="24"/>
          <w:szCs w:val="24"/>
        </w:rPr>
        <w:t xml:space="preserve"> </w:t>
      </w:r>
      <w:r>
        <w:rPr>
          <w:rFonts w:ascii="宋体" w:hAnsi="宋体" w:eastAsia="宋体" w:cs="宋体"/>
          <w:spacing w:val="-1"/>
          <w:sz w:val="24"/>
          <w:szCs w:val="24"/>
        </w:rPr>
        <w:t>市场行情等了解不清而造成的后果和风险，由供应商负责。</w:t>
      </w:r>
    </w:p>
    <w:p w14:paraId="156F8839">
      <w:pPr>
        <w:spacing w:before="205" w:line="347" w:lineRule="auto"/>
        <w:ind w:left="7" w:firstLine="486"/>
        <w:rPr>
          <w:rFonts w:ascii="宋体" w:hAnsi="宋体" w:eastAsia="宋体" w:cs="宋体"/>
          <w:sz w:val="24"/>
          <w:szCs w:val="24"/>
        </w:rPr>
      </w:pPr>
      <w:r>
        <w:rPr>
          <w:rFonts w:ascii="宋体" w:hAnsi="宋体" w:eastAsia="宋体" w:cs="宋体"/>
          <w:spacing w:val="-2"/>
          <w:sz w:val="24"/>
          <w:szCs w:val="24"/>
        </w:rPr>
        <w:t>3.3</w:t>
      </w:r>
      <w:r>
        <w:rPr>
          <w:rFonts w:ascii="宋体" w:hAnsi="宋体" w:eastAsia="宋体" w:cs="宋体"/>
          <w:spacing w:val="-44"/>
          <w:sz w:val="24"/>
          <w:szCs w:val="24"/>
        </w:rPr>
        <w:t xml:space="preserve"> </w:t>
      </w:r>
      <w:r>
        <w:rPr>
          <w:rFonts w:ascii="宋体" w:hAnsi="宋体" w:eastAsia="宋体" w:cs="宋体"/>
          <w:spacing w:val="-2"/>
          <w:sz w:val="24"/>
          <w:szCs w:val="24"/>
        </w:rPr>
        <w:t>凡本磋商文件要求（或允许）及供应商认为需要</w:t>
      </w:r>
      <w:r>
        <w:rPr>
          <w:rFonts w:ascii="宋体" w:hAnsi="宋体" w:eastAsia="宋体" w:cs="宋体"/>
          <w:spacing w:val="-3"/>
          <w:sz w:val="24"/>
          <w:szCs w:val="24"/>
        </w:rPr>
        <w:t>进行报价的各项费用项目</w:t>
      </w:r>
      <w:r>
        <w:rPr>
          <w:rFonts w:ascii="宋体" w:hAnsi="宋体" w:eastAsia="宋体" w:cs="宋体"/>
          <w:spacing w:val="-52"/>
          <w:w w:val="83"/>
          <w:sz w:val="24"/>
          <w:szCs w:val="24"/>
        </w:rPr>
        <w:t>，（</w:t>
      </w:r>
      <w:r>
        <w:rPr>
          <w:rFonts w:ascii="宋体" w:hAnsi="宋体" w:eastAsia="宋体" w:cs="宋体"/>
          <w:spacing w:val="-3"/>
          <w:sz w:val="24"/>
          <w:szCs w:val="24"/>
        </w:rPr>
        <w:t>不</w:t>
      </w:r>
      <w:r>
        <w:rPr>
          <w:rFonts w:ascii="宋体" w:hAnsi="宋体" w:eastAsia="宋体" w:cs="宋体"/>
          <w:sz w:val="24"/>
          <w:szCs w:val="24"/>
        </w:rPr>
        <w:t xml:space="preserve"> </w:t>
      </w:r>
      <w:r>
        <w:rPr>
          <w:rFonts w:ascii="宋体" w:hAnsi="宋体" w:eastAsia="宋体" w:cs="宋体"/>
          <w:spacing w:val="-2"/>
          <w:sz w:val="24"/>
          <w:szCs w:val="24"/>
        </w:rPr>
        <w:t>论是否要求进入报价）若磋商时未报或未在响应文件中予以说明，采购人将按这些费用</w:t>
      </w:r>
      <w:r>
        <w:rPr>
          <w:rFonts w:ascii="宋体" w:hAnsi="宋体" w:eastAsia="宋体" w:cs="宋体"/>
          <w:spacing w:val="5"/>
          <w:sz w:val="24"/>
          <w:szCs w:val="24"/>
        </w:rPr>
        <w:t xml:space="preserve"> </w:t>
      </w:r>
      <w:r>
        <w:rPr>
          <w:rFonts w:ascii="宋体" w:hAnsi="宋体" w:eastAsia="宋体" w:cs="宋体"/>
          <w:spacing w:val="4"/>
          <w:sz w:val="24"/>
          <w:szCs w:val="24"/>
        </w:rPr>
        <w:t>已包含在磋商报价中对待；供应商应考虑全部材料的风险，供应商一旦成交，采购人</w:t>
      </w:r>
      <w:r>
        <w:rPr>
          <w:rFonts w:ascii="宋体" w:hAnsi="宋体" w:eastAsia="宋体" w:cs="宋体"/>
          <w:spacing w:val="16"/>
          <w:sz w:val="24"/>
          <w:szCs w:val="24"/>
        </w:rPr>
        <w:t xml:space="preserve"> </w:t>
      </w:r>
      <w:r>
        <w:rPr>
          <w:rFonts w:ascii="宋体" w:hAnsi="宋体" w:eastAsia="宋体" w:cs="宋体"/>
          <w:spacing w:val="5"/>
          <w:sz w:val="24"/>
          <w:szCs w:val="24"/>
        </w:rPr>
        <w:t>将不再对此部分进行调整；供应商的报价应将此</w:t>
      </w:r>
      <w:r>
        <w:rPr>
          <w:rFonts w:ascii="宋体" w:hAnsi="宋体" w:eastAsia="宋体" w:cs="宋体"/>
          <w:spacing w:val="4"/>
          <w:sz w:val="24"/>
          <w:szCs w:val="24"/>
        </w:rPr>
        <w:t>差异考虑在综合单价内，采购人不再</w:t>
      </w:r>
      <w:r>
        <w:rPr>
          <w:rFonts w:ascii="宋体" w:hAnsi="宋体" w:eastAsia="宋体" w:cs="宋体"/>
          <w:sz w:val="24"/>
          <w:szCs w:val="24"/>
        </w:rPr>
        <w:t xml:space="preserve"> </w:t>
      </w:r>
      <w:r>
        <w:rPr>
          <w:rFonts w:ascii="宋体" w:hAnsi="宋体" w:eastAsia="宋体" w:cs="宋体"/>
          <w:spacing w:val="-1"/>
          <w:sz w:val="24"/>
          <w:szCs w:val="24"/>
        </w:rPr>
        <w:t>承担其他任何费用。</w:t>
      </w:r>
    </w:p>
    <w:p w14:paraId="577CBBFE">
      <w:pPr>
        <w:spacing w:before="206" w:line="218" w:lineRule="auto"/>
        <w:ind w:left="494"/>
        <w:rPr>
          <w:rFonts w:ascii="宋体" w:hAnsi="宋体" w:eastAsia="宋体" w:cs="宋体"/>
          <w:sz w:val="24"/>
          <w:szCs w:val="24"/>
        </w:rPr>
      </w:pPr>
      <w:r>
        <w:rPr>
          <w:rFonts w:ascii="宋体" w:hAnsi="宋体" w:eastAsia="宋体" w:cs="宋体"/>
          <w:spacing w:val="-2"/>
          <w:sz w:val="24"/>
          <w:szCs w:val="24"/>
        </w:rPr>
        <w:t>3.4</w:t>
      </w:r>
      <w:r>
        <w:rPr>
          <w:rFonts w:ascii="宋体" w:hAnsi="宋体" w:eastAsia="宋体" w:cs="宋体"/>
          <w:spacing w:val="-28"/>
          <w:sz w:val="24"/>
          <w:szCs w:val="24"/>
        </w:rPr>
        <w:t xml:space="preserve"> </w:t>
      </w:r>
      <w:r>
        <w:rPr>
          <w:rFonts w:ascii="宋体" w:hAnsi="宋体" w:eastAsia="宋体" w:cs="宋体"/>
          <w:spacing w:val="-2"/>
          <w:sz w:val="24"/>
          <w:szCs w:val="24"/>
        </w:rPr>
        <w:t>响应报价表应有法定代表人或被授权人的签字。</w:t>
      </w:r>
    </w:p>
    <w:p w14:paraId="1F66FE77">
      <w:pPr>
        <w:spacing w:before="191" w:line="219" w:lineRule="auto"/>
        <w:ind w:left="488"/>
        <w:outlineLvl w:val="2"/>
        <w:rPr>
          <w:rFonts w:ascii="宋体" w:hAnsi="宋体" w:eastAsia="宋体" w:cs="宋体"/>
          <w:sz w:val="24"/>
          <w:szCs w:val="24"/>
        </w:rPr>
      </w:pPr>
      <w:r>
        <w:rPr>
          <w:rFonts w:ascii="宋体" w:hAnsi="宋体" w:eastAsia="宋体" w:cs="宋体"/>
          <w:b/>
          <w:bCs/>
          <w:spacing w:val="-5"/>
          <w:sz w:val="24"/>
          <w:szCs w:val="24"/>
        </w:rPr>
        <w:t>4.</w:t>
      </w:r>
      <w:r>
        <w:rPr>
          <w:rFonts w:ascii="宋体" w:hAnsi="宋体" w:eastAsia="宋体" w:cs="宋体"/>
          <w:spacing w:val="10"/>
          <w:sz w:val="24"/>
          <w:szCs w:val="24"/>
        </w:rPr>
        <w:t xml:space="preserve"> </w:t>
      </w:r>
      <w:r>
        <w:rPr>
          <w:rFonts w:ascii="宋体" w:hAnsi="宋体" w:eastAsia="宋体" w:cs="宋体"/>
          <w:b/>
          <w:bCs/>
          <w:spacing w:val="-5"/>
          <w:sz w:val="24"/>
          <w:szCs w:val="24"/>
        </w:rPr>
        <w:t>磋商货币</w:t>
      </w:r>
    </w:p>
    <w:p w14:paraId="646ADCDE">
      <w:pPr>
        <w:spacing w:before="174" w:line="353" w:lineRule="auto"/>
        <w:ind w:left="10" w:firstLine="478"/>
        <w:rPr>
          <w:rFonts w:ascii="宋体" w:hAnsi="宋体" w:eastAsia="宋体" w:cs="宋体"/>
          <w:sz w:val="24"/>
          <w:szCs w:val="24"/>
        </w:rPr>
      </w:pPr>
      <w:r>
        <w:rPr>
          <w:rFonts w:ascii="宋体" w:hAnsi="宋体" w:eastAsia="宋体" w:cs="宋体"/>
          <w:spacing w:val="-2"/>
          <w:sz w:val="24"/>
          <w:szCs w:val="24"/>
        </w:rPr>
        <w:t>采购人只接受人民币作为唯一磋商货币。以人民币为投标货币。以元为报价单位，</w:t>
      </w:r>
      <w:r>
        <w:rPr>
          <w:rFonts w:ascii="宋体" w:hAnsi="宋体" w:eastAsia="宋体" w:cs="宋体"/>
          <w:spacing w:val="4"/>
          <w:sz w:val="24"/>
          <w:szCs w:val="24"/>
        </w:rPr>
        <w:t xml:space="preserve"> </w:t>
      </w:r>
      <w:r>
        <w:rPr>
          <w:rFonts w:ascii="宋体" w:hAnsi="宋体" w:eastAsia="宋体" w:cs="宋体"/>
          <w:spacing w:val="-2"/>
          <w:sz w:val="24"/>
          <w:szCs w:val="24"/>
        </w:rPr>
        <w:t>保留小数点后两位。</w:t>
      </w:r>
    </w:p>
    <w:p w14:paraId="6E671B3E">
      <w:pPr>
        <w:spacing w:line="220" w:lineRule="auto"/>
        <w:ind w:left="494"/>
        <w:outlineLvl w:val="2"/>
        <w:rPr>
          <w:rFonts w:ascii="宋体" w:hAnsi="宋体" w:eastAsia="宋体" w:cs="宋体"/>
          <w:sz w:val="24"/>
          <w:szCs w:val="24"/>
        </w:rPr>
      </w:pPr>
      <w:r>
        <w:rPr>
          <w:rFonts w:ascii="宋体" w:hAnsi="宋体" w:eastAsia="宋体" w:cs="宋体"/>
          <w:b/>
          <w:bCs/>
          <w:spacing w:val="-4"/>
          <w:sz w:val="24"/>
          <w:szCs w:val="24"/>
        </w:rPr>
        <w:t>5.磋商保证金</w:t>
      </w:r>
    </w:p>
    <w:p w14:paraId="18061ED5">
      <w:pPr>
        <w:spacing w:before="109" w:line="219" w:lineRule="auto"/>
        <w:ind w:left="490"/>
        <w:rPr>
          <w:rFonts w:ascii="宋体" w:hAnsi="宋体" w:eastAsia="宋体" w:cs="宋体"/>
          <w:sz w:val="24"/>
          <w:szCs w:val="24"/>
        </w:rPr>
      </w:pPr>
      <w:r>
        <w:rPr>
          <w:rFonts w:ascii="宋体" w:hAnsi="宋体" w:eastAsia="宋体" w:cs="宋体"/>
          <w:spacing w:val="-1"/>
          <w:sz w:val="24"/>
          <w:szCs w:val="24"/>
        </w:rPr>
        <w:t>本项目不设置投标保证金</w:t>
      </w:r>
    </w:p>
    <w:p w14:paraId="6E400C8A">
      <w:pPr>
        <w:spacing w:before="110" w:line="220" w:lineRule="auto"/>
        <w:ind w:left="491"/>
        <w:outlineLvl w:val="2"/>
        <w:rPr>
          <w:rFonts w:ascii="宋体" w:hAnsi="宋体" w:eastAsia="宋体" w:cs="宋体"/>
          <w:sz w:val="24"/>
          <w:szCs w:val="24"/>
        </w:rPr>
      </w:pPr>
      <w:r>
        <w:rPr>
          <w:rFonts w:ascii="宋体" w:hAnsi="宋体" w:eastAsia="宋体" w:cs="宋体"/>
          <w:b/>
          <w:bCs/>
          <w:spacing w:val="-4"/>
          <w:sz w:val="24"/>
          <w:szCs w:val="24"/>
        </w:rPr>
        <w:t>6.响应有效期</w:t>
      </w:r>
    </w:p>
    <w:p w14:paraId="5C2486C2">
      <w:pPr>
        <w:spacing w:before="99" w:line="336" w:lineRule="auto"/>
        <w:ind w:left="9" w:right="2" w:firstLine="492"/>
        <w:jc w:val="both"/>
        <w:rPr>
          <w:rFonts w:ascii="宋体" w:hAnsi="宋体" w:eastAsia="宋体" w:cs="宋体"/>
          <w:sz w:val="24"/>
          <w:szCs w:val="24"/>
        </w:rPr>
      </w:pPr>
      <w:r>
        <w:rPr>
          <w:rFonts w:ascii="宋体" w:hAnsi="宋体" w:eastAsia="宋体" w:cs="宋体"/>
          <w:sz w:val="24"/>
          <w:szCs w:val="24"/>
        </w:rPr>
        <w:t>响应文件有效期及法定代表人授权书有效期为递交响应文件截止时间起</w:t>
      </w:r>
      <w:r>
        <w:rPr>
          <w:rFonts w:ascii="宋体" w:hAnsi="宋体" w:eastAsia="宋体" w:cs="宋体"/>
          <w:spacing w:val="-37"/>
          <w:sz w:val="24"/>
          <w:szCs w:val="24"/>
        </w:rPr>
        <w:t xml:space="preserve"> </w:t>
      </w:r>
      <w:r>
        <w:rPr>
          <w:rFonts w:ascii="宋体" w:hAnsi="宋体" w:eastAsia="宋体" w:cs="宋体"/>
          <w:sz w:val="24"/>
          <w:szCs w:val="24"/>
        </w:rPr>
        <w:t>90</w:t>
      </w:r>
      <w:r>
        <w:rPr>
          <w:rFonts w:ascii="宋体" w:hAnsi="宋体" w:eastAsia="宋体" w:cs="宋体"/>
          <w:spacing w:val="-49"/>
          <w:sz w:val="24"/>
          <w:szCs w:val="24"/>
        </w:rPr>
        <w:t xml:space="preserve"> </w:t>
      </w:r>
      <w:r>
        <w:rPr>
          <w:rFonts w:ascii="宋体" w:hAnsi="宋体" w:eastAsia="宋体" w:cs="宋体"/>
          <w:sz w:val="24"/>
          <w:szCs w:val="24"/>
        </w:rPr>
        <w:t xml:space="preserve">个日历 </w:t>
      </w:r>
      <w:r>
        <w:rPr>
          <w:rFonts w:ascii="宋体" w:hAnsi="宋体" w:eastAsia="宋体" w:cs="宋体"/>
          <w:spacing w:val="-2"/>
          <w:sz w:val="24"/>
          <w:szCs w:val="24"/>
        </w:rPr>
        <w:t>日，响应有效期短于此规定期限的响应文件，视为无效文件，其磋商将被拒绝。成交单</w:t>
      </w:r>
      <w:r>
        <w:rPr>
          <w:rFonts w:ascii="宋体" w:hAnsi="宋体" w:eastAsia="宋体" w:cs="宋体"/>
          <w:spacing w:val="5"/>
          <w:sz w:val="24"/>
          <w:szCs w:val="24"/>
        </w:rPr>
        <w:t xml:space="preserve"> </w:t>
      </w:r>
      <w:r>
        <w:rPr>
          <w:rFonts w:ascii="宋体" w:hAnsi="宋体" w:eastAsia="宋体" w:cs="宋体"/>
          <w:spacing w:val="-1"/>
          <w:sz w:val="24"/>
          <w:szCs w:val="24"/>
        </w:rPr>
        <w:t>位的响应文件有效期延长至合同执行完毕。</w:t>
      </w:r>
    </w:p>
    <w:p w14:paraId="2D5F053C">
      <w:pPr>
        <w:spacing w:before="69" w:line="219" w:lineRule="auto"/>
        <w:ind w:left="495"/>
        <w:outlineLvl w:val="2"/>
        <w:rPr>
          <w:rFonts w:ascii="宋体" w:hAnsi="宋体" w:eastAsia="宋体" w:cs="宋体"/>
          <w:sz w:val="24"/>
          <w:szCs w:val="24"/>
        </w:rPr>
      </w:pPr>
      <w:r>
        <w:rPr>
          <w:rFonts w:ascii="宋体" w:hAnsi="宋体" w:eastAsia="宋体" w:cs="宋体"/>
          <w:b/>
          <w:bCs/>
          <w:spacing w:val="-3"/>
          <w:sz w:val="24"/>
          <w:szCs w:val="24"/>
        </w:rPr>
        <w:t>7.响应文件的格式及签署</w:t>
      </w:r>
    </w:p>
    <w:p w14:paraId="211E5A52">
      <w:pPr>
        <w:spacing w:before="192" w:line="372" w:lineRule="auto"/>
        <w:ind w:left="10" w:right="4" w:firstLine="484"/>
        <w:rPr>
          <w:rFonts w:ascii="宋体" w:hAnsi="宋体" w:eastAsia="宋体" w:cs="宋体"/>
          <w:sz w:val="24"/>
          <w:szCs w:val="24"/>
        </w:rPr>
      </w:pPr>
      <w:r>
        <w:rPr>
          <w:rFonts w:ascii="宋体" w:hAnsi="宋体" w:eastAsia="宋体" w:cs="宋体"/>
          <w:spacing w:val="-1"/>
          <w:sz w:val="24"/>
          <w:szCs w:val="24"/>
        </w:rPr>
        <w:t>7.1</w:t>
      </w:r>
      <w:r>
        <w:rPr>
          <w:rFonts w:ascii="宋体" w:hAnsi="宋体" w:eastAsia="宋体" w:cs="宋体"/>
          <w:spacing w:val="-42"/>
          <w:sz w:val="24"/>
          <w:szCs w:val="24"/>
        </w:rPr>
        <w:t xml:space="preserve"> </w:t>
      </w:r>
      <w:r>
        <w:rPr>
          <w:rFonts w:ascii="宋体" w:hAnsi="宋体" w:eastAsia="宋体" w:cs="宋体"/>
          <w:spacing w:val="-1"/>
          <w:sz w:val="24"/>
          <w:szCs w:val="24"/>
        </w:rPr>
        <w:t>供应商须依据竞争性磋商文件内容和响应文件格式的要求编制响应文件；并编</w:t>
      </w:r>
      <w:r>
        <w:rPr>
          <w:rFonts w:ascii="宋体" w:hAnsi="宋体" w:eastAsia="宋体" w:cs="宋体"/>
          <w:sz w:val="24"/>
          <w:szCs w:val="24"/>
        </w:rPr>
        <w:t xml:space="preserve"> </w:t>
      </w:r>
      <w:r>
        <w:rPr>
          <w:rFonts w:ascii="宋体" w:hAnsi="宋体" w:eastAsia="宋体" w:cs="宋体"/>
          <w:spacing w:val="-2"/>
          <w:sz w:val="24"/>
          <w:szCs w:val="24"/>
        </w:rPr>
        <w:t>制目录和对应的页码。</w:t>
      </w:r>
    </w:p>
    <w:p w14:paraId="2C446CF5">
      <w:pPr>
        <w:spacing w:before="2" w:line="285" w:lineRule="auto"/>
        <w:ind w:left="10" w:right="4" w:firstLine="604"/>
        <w:outlineLvl w:val="1"/>
        <w:rPr>
          <w:rFonts w:ascii="宋体" w:hAnsi="宋体" w:eastAsia="宋体" w:cs="宋体"/>
          <w:sz w:val="24"/>
          <w:szCs w:val="24"/>
        </w:rPr>
      </w:pPr>
      <w:r>
        <w:rPr>
          <w:rFonts w:ascii="宋体" w:hAnsi="宋体" w:eastAsia="宋体" w:cs="宋体"/>
          <w:spacing w:val="2"/>
          <w:sz w:val="24"/>
          <w:szCs w:val="24"/>
        </w:rPr>
        <w:t>7.1.1</w:t>
      </w:r>
      <w:r>
        <w:rPr>
          <w:rFonts w:ascii="宋体" w:hAnsi="宋体" w:eastAsia="宋体" w:cs="宋体"/>
          <w:spacing w:val="-33"/>
          <w:sz w:val="24"/>
          <w:szCs w:val="24"/>
        </w:rPr>
        <w:t xml:space="preserve"> </w:t>
      </w:r>
      <w:r>
        <w:rPr>
          <w:rFonts w:ascii="宋体" w:hAnsi="宋体" w:eastAsia="宋体" w:cs="宋体"/>
          <w:spacing w:val="2"/>
          <w:sz w:val="24"/>
          <w:szCs w:val="24"/>
        </w:rPr>
        <w:t>为确保采购项目顺利开展，本项目采用电子响应文件。投标人在投标前须</w:t>
      </w:r>
      <w:r>
        <w:rPr>
          <w:rFonts w:ascii="宋体" w:hAnsi="宋体" w:eastAsia="宋体" w:cs="宋体"/>
          <w:sz w:val="24"/>
          <w:szCs w:val="24"/>
        </w:rPr>
        <w:t xml:space="preserve"> </w:t>
      </w:r>
      <w:r>
        <w:rPr>
          <w:rFonts w:ascii="宋体" w:hAnsi="宋体" w:eastAsia="宋体" w:cs="宋体"/>
          <w:spacing w:val="-2"/>
          <w:sz w:val="24"/>
          <w:szCs w:val="24"/>
        </w:rPr>
        <w:t>提供电子响应文件。</w:t>
      </w:r>
    </w:p>
    <w:p w14:paraId="3155E53B">
      <w:pPr>
        <w:spacing w:before="195" w:line="379" w:lineRule="auto"/>
        <w:ind w:left="11" w:firstLine="483"/>
        <w:jc w:val="both"/>
        <w:rPr>
          <w:rFonts w:ascii="宋体" w:hAnsi="宋体" w:eastAsia="宋体" w:cs="宋体"/>
          <w:sz w:val="24"/>
          <w:szCs w:val="24"/>
        </w:rPr>
      </w:pPr>
      <w:r>
        <w:rPr>
          <w:rFonts w:ascii="宋体" w:hAnsi="宋体" w:eastAsia="宋体" w:cs="宋体"/>
          <w:spacing w:val="-1"/>
          <w:sz w:val="24"/>
          <w:szCs w:val="24"/>
        </w:rPr>
        <w:t>7.2.2</w:t>
      </w:r>
      <w:r>
        <w:rPr>
          <w:rFonts w:ascii="宋体" w:hAnsi="宋体" w:eastAsia="宋体" w:cs="宋体"/>
          <w:spacing w:val="-41"/>
          <w:sz w:val="24"/>
          <w:szCs w:val="24"/>
        </w:rPr>
        <w:t xml:space="preserve"> </w:t>
      </w:r>
      <w:r>
        <w:rPr>
          <w:rFonts w:ascii="宋体" w:hAnsi="宋体" w:eastAsia="宋体" w:cs="宋体"/>
          <w:spacing w:val="-1"/>
          <w:sz w:val="24"/>
          <w:szCs w:val="24"/>
        </w:rPr>
        <w:t>编制电子响应文件时，应使用最新发布的电子磋商文件及专用制作工具进行</w:t>
      </w:r>
      <w:r>
        <w:rPr>
          <w:rFonts w:ascii="宋体" w:hAnsi="宋体" w:eastAsia="宋体" w:cs="宋体"/>
          <w:sz w:val="24"/>
          <w:szCs w:val="24"/>
        </w:rPr>
        <w:t xml:space="preserve"> </w:t>
      </w:r>
      <w:r>
        <w:rPr>
          <w:rFonts w:ascii="宋体" w:hAnsi="宋体" w:eastAsia="宋体" w:cs="宋体"/>
          <w:spacing w:val="-2"/>
          <w:sz w:val="24"/>
          <w:szCs w:val="24"/>
        </w:rPr>
        <w:t>编制。并使用数字认证证书（CA）对电子响应文件进行签署、加密、递交及开标时解密</w:t>
      </w:r>
      <w:r>
        <w:rPr>
          <w:rFonts w:ascii="宋体" w:hAnsi="宋体" w:eastAsia="宋体" w:cs="宋体"/>
          <w:spacing w:val="8"/>
          <w:sz w:val="24"/>
          <w:szCs w:val="24"/>
        </w:rPr>
        <w:t xml:space="preserve"> </w:t>
      </w:r>
      <w:r>
        <w:rPr>
          <w:rFonts w:ascii="宋体" w:hAnsi="宋体" w:eastAsia="宋体" w:cs="宋体"/>
          <w:spacing w:val="2"/>
          <w:sz w:val="24"/>
          <w:szCs w:val="24"/>
        </w:rPr>
        <w:t>等相关操作。响应文件中需要加盖法定代表人私章的地方</w:t>
      </w:r>
      <w:r>
        <w:rPr>
          <w:rFonts w:ascii="宋体" w:hAnsi="宋体" w:eastAsia="宋体" w:cs="宋体"/>
          <w:spacing w:val="1"/>
          <w:sz w:val="24"/>
          <w:szCs w:val="24"/>
        </w:rPr>
        <w:t>，请使用“法人</w:t>
      </w:r>
      <w:r>
        <w:rPr>
          <w:rFonts w:ascii="宋体" w:hAnsi="宋体" w:eastAsia="宋体" w:cs="宋体"/>
          <w:spacing w:val="-48"/>
          <w:sz w:val="24"/>
          <w:szCs w:val="24"/>
        </w:rPr>
        <w:t xml:space="preserve"> </w:t>
      </w:r>
      <w:r>
        <w:rPr>
          <w:rFonts w:ascii="宋体" w:hAnsi="宋体" w:eastAsia="宋体" w:cs="宋体"/>
          <w:sz w:val="24"/>
          <w:szCs w:val="24"/>
        </w:rPr>
        <w:t>CA</w:t>
      </w:r>
      <w:r>
        <w:rPr>
          <w:rFonts w:ascii="宋体" w:hAnsi="宋体" w:eastAsia="宋体" w:cs="宋体"/>
          <w:spacing w:val="-86"/>
          <w:sz w:val="24"/>
          <w:szCs w:val="24"/>
        </w:rPr>
        <w:t xml:space="preserve"> </w:t>
      </w:r>
      <w:r>
        <w:rPr>
          <w:rFonts w:ascii="宋体" w:hAnsi="宋体" w:eastAsia="宋体" w:cs="宋体"/>
          <w:spacing w:val="1"/>
          <w:sz w:val="24"/>
          <w:szCs w:val="24"/>
        </w:rPr>
        <w:t>”进行签</w:t>
      </w:r>
      <w:r>
        <w:rPr>
          <w:rFonts w:ascii="宋体" w:hAnsi="宋体" w:eastAsia="宋体" w:cs="宋体"/>
          <w:sz w:val="24"/>
          <w:szCs w:val="24"/>
        </w:rPr>
        <w:t xml:space="preserve"> 章；需要加盖供应商公章的地方，请使用“企业 CA</w:t>
      </w:r>
      <w:r>
        <w:rPr>
          <w:rFonts w:ascii="宋体" w:hAnsi="宋体" w:eastAsia="宋体" w:cs="宋体"/>
          <w:spacing w:val="-73"/>
          <w:sz w:val="24"/>
          <w:szCs w:val="24"/>
        </w:rPr>
        <w:t xml:space="preserve"> </w:t>
      </w:r>
      <w:r>
        <w:rPr>
          <w:rFonts w:ascii="宋体" w:hAnsi="宋体" w:eastAsia="宋体" w:cs="宋体"/>
          <w:sz w:val="24"/>
          <w:szCs w:val="24"/>
        </w:rPr>
        <w:t>”进行盖章。加密和解密应当使用</w:t>
      </w:r>
    </w:p>
    <w:p w14:paraId="6B8DC164">
      <w:pPr>
        <w:spacing w:line="379" w:lineRule="auto"/>
        <w:rPr>
          <w:rFonts w:ascii="宋体" w:hAnsi="宋体" w:eastAsia="宋体" w:cs="宋体"/>
          <w:sz w:val="24"/>
          <w:szCs w:val="24"/>
        </w:rPr>
        <w:sectPr>
          <w:headerReference r:id="rId20" w:type="default"/>
          <w:footerReference r:id="rId21" w:type="default"/>
          <w:pgSz w:w="11905" w:h="16839"/>
          <w:pgMar w:top="1156" w:right="1419" w:bottom="1118" w:left="1423" w:header="768" w:footer="904" w:gutter="0"/>
          <w:pgNumType w:fmt="decimal"/>
          <w:cols w:space="720" w:num="1"/>
        </w:sectPr>
      </w:pPr>
    </w:p>
    <w:p w14:paraId="05945400">
      <w:pPr>
        <w:pStyle w:val="4"/>
        <w:spacing w:line="250" w:lineRule="auto"/>
      </w:pPr>
    </w:p>
    <w:p w14:paraId="5B69A2F0">
      <w:pPr>
        <w:spacing w:before="78" w:line="372" w:lineRule="auto"/>
        <w:ind w:left="8" w:right="77" w:firstLine="24"/>
        <w:rPr>
          <w:rFonts w:ascii="宋体" w:hAnsi="宋体" w:eastAsia="宋体" w:cs="宋体"/>
          <w:sz w:val="24"/>
          <w:szCs w:val="24"/>
        </w:rPr>
      </w:pPr>
      <w:r>
        <w:rPr>
          <w:rFonts w:ascii="宋体" w:hAnsi="宋体" w:eastAsia="宋体" w:cs="宋体"/>
          <w:spacing w:val="1"/>
          <w:sz w:val="24"/>
          <w:szCs w:val="24"/>
        </w:rPr>
        <w:t xml:space="preserve">同一 </w:t>
      </w:r>
      <w:r>
        <w:rPr>
          <w:rFonts w:ascii="宋体" w:hAnsi="宋体" w:eastAsia="宋体" w:cs="宋体"/>
          <w:sz w:val="24"/>
          <w:szCs w:val="24"/>
        </w:rPr>
        <w:t>CA</w:t>
      </w:r>
      <w:r>
        <w:rPr>
          <w:rFonts w:ascii="宋体" w:hAnsi="宋体" w:eastAsia="宋体" w:cs="宋体"/>
          <w:spacing w:val="1"/>
          <w:sz w:val="24"/>
          <w:szCs w:val="24"/>
        </w:rPr>
        <w:t>，否则将会导致解密失败。因供应商自身原因未使用</w:t>
      </w:r>
      <w:r>
        <w:rPr>
          <w:rFonts w:ascii="宋体" w:hAnsi="宋体" w:eastAsia="宋体" w:cs="宋体"/>
          <w:sz w:val="24"/>
          <w:szCs w:val="24"/>
        </w:rPr>
        <w:t>最新发布的电子磋商文件 及专用制作工具进行编制，导致电子文件上传失败，由供应</w:t>
      </w:r>
      <w:r>
        <w:rPr>
          <w:rFonts w:ascii="宋体" w:hAnsi="宋体" w:eastAsia="宋体" w:cs="宋体"/>
          <w:spacing w:val="-1"/>
          <w:sz w:val="24"/>
          <w:szCs w:val="24"/>
        </w:rPr>
        <w:t>商自行承担全部责任。</w:t>
      </w:r>
    </w:p>
    <w:p w14:paraId="7BF597AA">
      <w:pPr>
        <w:spacing w:line="219" w:lineRule="auto"/>
        <w:ind w:left="495"/>
        <w:rPr>
          <w:rFonts w:ascii="宋体" w:hAnsi="宋体" w:eastAsia="宋体" w:cs="宋体"/>
          <w:sz w:val="24"/>
          <w:szCs w:val="24"/>
        </w:rPr>
      </w:pPr>
      <w:r>
        <w:rPr>
          <w:rFonts w:ascii="宋体" w:hAnsi="宋体" w:eastAsia="宋体" w:cs="宋体"/>
          <w:spacing w:val="-4"/>
          <w:sz w:val="24"/>
          <w:szCs w:val="24"/>
        </w:rPr>
        <w:t>7.2</w:t>
      </w:r>
      <w:r>
        <w:rPr>
          <w:rFonts w:ascii="宋体" w:hAnsi="宋体" w:eastAsia="宋体" w:cs="宋体"/>
          <w:spacing w:val="-37"/>
          <w:sz w:val="24"/>
          <w:szCs w:val="24"/>
        </w:rPr>
        <w:t xml:space="preserve"> </w:t>
      </w:r>
      <w:r>
        <w:rPr>
          <w:rFonts w:ascii="宋体" w:hAnsi="宋体" w:eastAsia="宋体" w:cs="宋体"/>
          <w:spacing w:val="-4"/>
          <w:sz w:val="24"/>
          <w:szCs w:val="24"/>
        </w:rPr>
        <w:t>响应文件的签署</w:t>
      </w:r>
    </w:p>
    <w:p w14:paraId="5158F281">
      <w:pPr>
        <w:spacing w:before="174" w:line="286" w:lineRule="auto"/>
        <w:ind w:left="17" w:right="197" w:firstLine="423"/>
        <w:rPr>
          <w:rFonts w:ascii="宋体" w:hAnsi="宋体" w:eastAsia="宋体" w:cs="宋体"/>
          <w:sz w:val="24"/>
          <w:szCs w:val="24"/>
        </w:rPr>
      </w:pPr>
      <w:r>
        <w:rPr>
          <w:rFonts w:ascii="宋体" w:hAnsi="宋体" w:eastAsia="宋体" w:cs="宋体"/>
          <w:spacing w:val="-1"/>
          <w:sz w:val="24"/>
          <w:szCs w:val="24"/>
        </w:rPr>
        <w:t>（1）供应商应在响应文件中指定的页面落款处填写供应商全称，并按要求加盖公</w:t>
      </w:r>
      <w:r>
        <w:rPr>
          <w:rFonts w:ascii="宋体" w:hAnsi="宋体" w:eastAsia="宋体" w:cs="宋体"/>
          <w:spacing w:val="14"/>
          <w:sz w:val="24"/>
          <w:szCs w:val="24"/>
        </w:rPr>
        <w:t xml:space="preserve"> </w:t>
      </w:r>
      <w:r>
        <w:rPr>
          <w:rFonts w:ascii="宋体" w:hAnsi="宋体" w:eastAsia="宋体" w:cs="宋体"/>
          <w:spacing w:val="-2"/>
          <w:sz w:val="24"/>
          <w:szCs w:val="24"/>
        </w:rPr>
        <w:t>章（包括响应文件的封面）。</w:t>
      </w:r>
    </w:p>
    <w:p w14:paraId="112F6FD3">
      <w:pPr>
        <w:spacing w:before="173" w:line="286" w:lineRule="auto"/>
        <w:ind w:left="10" w:right="137" w:firstLine="490"/>
        <w:rPr>
          <w:rFonts w:ascii="宋体" w:hAnsi="宋体" w:eastAsia="宋体" w:cs="宋体"/>
          <w:sz w:val="24"/>
          <w:szCs w:val="24"/>
        </w:rPr>
      </w:pPr>
      <w:r>
        <w:rPr>
          <w:rFonts w:ascii="宋体" w:hAnsi="宋体" w:eastAsia="宋体" w:cs="宋体"/>
          <w:spacing w:val="-1"/>
          <w:sz w:val="24"/>
          <w:szCs w:val="24"/>
        </w:rPr>
        <w:t>（2）响应文件应字迹清楚、内容齐全、不得涂改或增删。如有修改和增删，必须</w:t>
      </w:r>
      <w:r>
        <w:rPr>
          <w:rFonts w:ascii="宋体" w:hAnsi="宋体" w:eastAsia="宋体" w:cs="宋体"/>
          <w:spacing w:val="14"/>
          <w:sz w:val="24"/>
          <w:szCs w:val="24"/>
        </w:rPr>
        <w:t xml:space="preserve"> </w:t>
      </w:r>
      <w:r>
        <w:rPr>
          <w:rFonts w:ascii="宋体" w:hAnsi="宋体" w:eastAsia="宋体" w:cs="宋体"/>
          <w:spacing w:val="-1"/>
          <w:sz w:val="24"/>
          <w:szCs w:val="24"/>
        </w:rPr>
        <w:t>有供应商公章及法定代表人或其授权代表签字。</w:t>
      </w:r>
    </w:p>
    <w:p w14:paraId="6D292090">
      <w:pPr>
        <w:spacing w:before="176" w:line="219" w:lineRule="auto"/>
        <w:ind w:left="501"/>
        <w:rPr>
          <w:rFonts w:ascii="宋体" w:hAnsi="宋体" w:eastAsia="宋体" w:cs="宋体"/>
          <w:sz w:val="24"/>
          <w:szCs w:val="24"/>
        </w:rPr>
      </w:pPr>
      <w:r>
        <w:rPr>
          <w:rFonts w:ascii="宋体" w:hAnsi="宋体" w:eastAsia="宋体" w:cs="宋体"/>
          <w:spacing w:val="-1"/>
          <w:sz w:val="24"/>
          <w:szCs w:val="24"/>
        </w:rPr>
        <w:t>（3）因响应文件字迹潦草或表达不清所引起的不利后果由供应商承担。</w:t>
      </w:r>
    </w:p>
    <w:p w14:paraId="597B3480">
      <w:pPr>
        <w:spacing w:before="173" w:line="286" w:lineRule="auto"/>
        <w:ind w:left="9" w:right="80" w:firstLine="485"/>
        <w:rPr>
          <w:rFonts w:ascii="宋体" w:hAnsi="宋体" w:eastAsia="宋体" w:cs="宋体"/>
          <w:sz w:val="24"/>
          <w:szCs w:val="24"/>
        </w:rPr>
      </w:pPr>
      <w:r>
        <w:rPr>
          <w:rFonts w:ascii="宋体" w:hAnsi="宋体" w:eastAsia="宋体" w:cs="宋体"/>
          <w:spacing w:val="-1"/>
          <w:sz w:val="24"/>
          <w:szCs w:val="24"/>
        </w:rPr>
        <w:t>7.3</w:t>
      </w:r>
      <w:r>
        <w:rPr>
          <w:rFonts w:ascii="宋体" w:hAnsi="宋体" w:eastAsia="宋体" w:cs="宋体"/>
          <w:spacing w:val="-42"/>
          <w:sz w:val="24"/>
          <w:szCs w:val="24"/>
        </w:rPr>
        <w:t xml:space="preserve"> </w:t>
      </w:r>
      <w:r>
        <w:rPr>
          <w:rFonts w:ascii="宋体" w:hAnsi="宋体" w:eastAsia="宋体" w:cs="宋体"/>
          <w:spacing w:val="-1"/>
          <w:sz w:val="24"/>
          <w:szCs w:val="24"/>
        </w:rPr>
        <w:t>本次磋商只接受简体中文文字的响应文件；如响应文件中出现外文资料，必须</w:t>
      </w:r>
      <w:r>
        <w:rPr>
          <w:rFonts w:ascii="宋体" w:hAnsi="宋体" w:eastAsia="宋体" w:cs="宋体"/>
          <w:sz w:val="24"/>
          <w:szCs w:val="24"/>
        </w:rPr>
        <w:t xml:space="preserve"> </w:t>
      </w:r>
      <w:r>
        <w:rPr>
          <w:rFonts w:ascii="宋体" w:hAnsi="宋体" w:eastAsia="宋体" w:cs="宋体"/>
          <w:spacing w:val="-1"/>
          <w:sz w:val="24"/>
          <w:szCs w:val="24"/>
        </w:rPr>
        <w:t>配以中文译文。否则，由此引发的一切责任由供应商自负。</w:t>
      </w:r>
    </w:p>
    <w:p w14:paraId="215CFACB">
      <w:pPr>
        <w:spacing w:before="176" w:line="219" w:lineRule="auto"/>
        <w:ind w:left="495"/>
        <w:rPr>
          <w:rFonts w:ascii="宋体" w:hAnsi="宋体" w:eastAsia="宋体" w:cs="宋体"/>
          <w:sz w:val="24"/>
          <w:szCs w:val="24"/>
        </w:rPr>
      </w:pPr>
      <w:r>
        <w:rPr>
          <w:rFonts w:ascii="宋体" w:hAnsi="宋体" w:eastAsia="宋体" w:cs="宋体"/>
          <w:spacing w:val="-1"/>
          <w:sz w:val="24"/>
          <w:szCs w:val="24"/>
        </w:rPr>
        <w:t>7.4</w:t>
      </w:r>
      <w:r>
        <w:rPr>
          <w:rFonts w:ascii="宋体" w:hAnsi="宋体" w:eastAsia="宋体" w:cs="宋体"/>
          <w:spacing w:val="-52"/>
          <w:sz w:val="24"/>
          <w:szCs w:val="24"/>
        </w:rPr>
        <w:t xml:space="preserve"> </w:t>
      </w:r>
      <w:r>
        <w:rPr>
          <w:rFonts w:ascii="宋体" w:hAnsi="宋体" w:eastAsia="宋体" w:cs="宋体"/>
          <w:spacing w:val="-1"/>
          <w:sz w:val="24"/>
          <w:szCs w:val="24"/>
        </w:rPr>
        <w:t>拒绝接受以电话、传真、电子邮件形式的磋商。</w:t>
      </w:r>
    </w:p>
    <w:p w14:paraId="747483CF">
      <w:pPr>
        <w:spacing w:before="191" w:line="219" w:lineRule="auto"/>
        <w:ind w:left="490"/>
        <w:outlineLvl w:val="2"/>
        <w:rPr>
          <w:rFonts w:ascii="宋体" w:hAnsi="宋体" w:eastAsia="宋体" w:cs="宋体"/>
          <w:sz w:val="24"/>
          <w:szCs w:val="24"/>
        </w:rPr>
      </w:pPr>
      <w:r>
        <w:rPr>
          <w:rFonts w:ascii="宋体" w:hAnsi="宋体" w:eastAsia="宋体" w:cs="宋体"/>
          <w:b/>
          <w:bCs/>
          <w:spacing w:val="-4"/>
          <w:sz w:val="24"/>
          <w:szCs w:val="24"/>
        </w:rPr>
        <w:t>8.知识产权</w:t>
      </w:r>
    </w:p>
    <w:p w14:paraId="3612701B">
      <w:pPr>
        <w:spacing w:before="208" w:line="325" w:lineRule="auto"/>
        <w:ind w:left="10" w:firstLine="480"/>
        <w:rPr>
          <w:rFonts w:ascii="宋体" w:hAnsi="宋体" w:eastAsia="宋体" w:cs="宋体"/>
          <w:sz w:val="24"/>
          <w:szCs w:val="24"/>
        </w:rPr>
      </w:pPr>
      <w:r>
        <w:rPr>
          <w:rFonts w:ascii="宋体" w:hAnsi="宋体" w:eastAsia="宋体" w:cs="宋体"/>
          <w:spacing w:val="-1"/>
          <w:sz w:val="24"/>
          <w:szCs w:val="24"/>
        </w:rPr>
        <w:t>8.1</w:t>
      </w:r>
      <w:r>
        <w:rPr>
          <w:rFonts w:ascii="宋体" w:hAnsi="宋体" w:eastAsia="宋体" w:cs="宋体"/>
          <w:spacing w:val="-37"/>
          <w:sz w:val="24"/>
          <w:szCs w:val="24"/>
        </w:rPr>
        <w:t xml:space="preserve"> </w:t>
      </w:r>
      <w:r>
        <w:rPr>
          <w:rFonts w:ascii="宋体" w:hAnsi="宋体" w:eastAsia="宋体" w:cs="宋体"/>
          <w:spacing w:val="-1"/>
          <w:sz w:val="24"/>
          <w:szCs w:val="24"/>
        </w:rPr>
        <w:t>供应商应保证在本项目使用的任何产品和服务（包括部分使用）时，不会产生</w:t>
      </w:r>
      <w:r>
        <w:rPr>
          <w:rFonts w:ascii="宋体" w:hAnsi="宋体" w:eastAsia="宋体" w:cs="宋体"/>
          <w:sz w:val="24"/>
          <w:szCs w:val="24"/>
        </w:rPr>
        <w:t xml:space="preserve"> </w:t>
      </w:r>
      <w:r>
        <w:rPr>
          <w:rFonts w:ascii="宋体" w:hAnsi="宋体" w:eastAsia="宋体" w:cs="宋体"/>
          <w:spacing w:val="-2"/>
          <w:sz w:val="24"/>
          <w:szCs w:val="24"/>
        </w:rPr>
        <w:t>因第三方提出侵犯其专利权、商标权或其它知识产权而引起的法律和经济纠纷，如因专</w:t>
      </w:r>
      <w:r>
        <w:rPr>
          <w:rFonts w:ascii="宋体" w:hAnsi="宋体" w:eastAsia="宋体" w:cs="宋体"/>
          <w:spacing w:val="2"/>
          <w:sz w:val="24"/>
          <w:szCs w:val="24"/>
        </w:rPr>
        <w:t xml:space="preserve"> </w:t>
      </w:r>
      <w:r>
        <w:rPr>
          <w:rFonts w:ascii="宋体" w:hAnsi="宋体" w:eastAsia="宋体" w:cs="宋体"/>
          <w:spacing w:val="-6"/>
          <w:sz w:val="24"/>
          <w:szCs w:val="24"/>
        </w:rPr>
        <w:t>利权、商标权或其他知识产权而引起法律纠纷和经济纠纷，由供应商承担所有相关责任。</w:t>
      </w:r>
    </w:p>
    <w:p w14:paraId="2EE4E191">
      <w:pPr>
        <w:spacing w:before="207" w:line="219" w:lineRule="auto"/>
        <w:ind w:left="490"/>
        <w:rPr>
          <w:rFonts w:ascii="宋体" w:hAnsi="宋体" w:eastAsia="宋体" w:cs="宋体"/>
          <w:sz w:val="24"/>
          <w:szCs w:val="24"/>
        </w:rPr>
      </w:pPr>
      <w:r>
        <w:rPr>
          <w:rFonts w:ascii="宋体" w:hAnsi="宋体" w:eastAsia="宋体" w:cs="宋体"/>
          <w:spacing w:val="-1"/>
          <w:sz w:val="24"/>
          <w:szCs w:val="24"/>
        </w:rPr>
        <w:t>8.2</w:t>
      </w:r>
      <w:r>
        <w:rPr>
          <w:rFonts w:ascii="宋体" w:hAnsi="宋体" w:eastAsia="宋体" w:cs="宋体"/>
          <w:spacing w:val="-42"/>
          <w:sz w:val="24"/>
          <w:szCs w:val="24"/>
        </w:rPr>
        <w:t xml:space="preserve"> </w:t>
      </w:r>
      <w:r>
        <w:rPr>
          <w:rFonts w:ascii="宋体" w:hAnsi="宋体" w:eastAsia="宋体" w:cs="宋体"/>
          <w:spacing w:val="-1"/>
          <w:sz w:val="24"/>
          <w:szCs w:val="24"/>
        </w:rPr>
        <w:t>采购人享有本项目在实施过程中产生的知识成果及知识产权。</w:t>
      </w:r>
    </w:p>
    <w:p w14:paraId="39FEF21B">
      <w:pPr>
        <w:spacing w:before="209" w:line="325" w:lineRule="auto"/>
        <w:ind w:left="9" w:right="80" w:firstLine="480"/>
        <w:rPr>
          <w:rFonts w:ascii="宋体" w:hAnsi="宋体" w:eastAsia="宋体" w:cs="宋体"/>
          <w:sz w:val="24"/>
          <w:szCs w:val="24"/>
        </w:rPr>
      </w:pPr>
      <w:r>
        <w:rPr>
          <w:rFonts w:ascii="宋体" w:hAnsi="宋体" w:eastAsia="宋体" w:cs="宋体"/>
          <w:spacing w:val="-1"/>
          <w:sz w:val="24"/>
          <w:szCs w:val="24"/>
        </w:rPr>
        <w:t>8.3</w:t>
      </w:r>
      <w:r>
        <w:rPr>
          <w:rFonts w:ascii="宋体" w:hAnsi="宋体" w:eastAsia="宋体" w:cs="宋体"/>
          <w:spacing w:val="-37"/>
          <w:sz w:val="24"/>
          <w:szCs w:val="24"/>
        </w:rPr>
        <w:t xml:space="preserve"> </w:t>
      </w:r>
      <w:r>
        <w:rPr>
          <w:rFonts w:ascii="宋体" w:hAnsi="宋体" w:eastAsia="宋体" w:cs="宋体"/>
          <w:spacing w:val="-1"/>
          <w:sz w:val="24"/>
          <w:szCs w:val="24"/>
        </w:rPr>
        <w:t>供应商如欲在项目实施过程中采用自有知识成果，需在响应文件中声明，并提</w:t>
      </w:r>
      <w:r>
        <w:rPr>
          <w:rFonts w:ascii="宋体" w:hAnsi="宋体" w:eastAsia="宋体" w:cs="宋体"/>
          <w:sz w:val="24"/>
          <w:szCs w:val="24"/>
        </w:rPr>
        <w:t xml:space="preserve"> </w:t>
      </w:r>
      <w:r>
        <w:rPr>
          <w:rFonts w:ascii="宋体" w:hAnsi="宋体" w:eastAsia="宋体" w:cs="宋体"/>
          <w:spacing w:val="-2"/>
          <w:sz w:val="24"/>
          <w:szCs w:val="24"/>
        </w:rPr>
        <w:t>供相关知识产权证明文件。使用该知识成果后，供应商须提供开发接口和开发手册等技</w:t>
      </w:r>
      <w:r>
        <w:rPr>
          <w:rFonts w:ascii="宋体" w:hAnsi="宋体" w:eastAsia="宋体" w:cs="宋体"/>
          <w:spacing w:val="3"/>
          <w:sz w:val="24"/>
          <w:szCs w:val="24"/>
        </w:rPr>
        <w:t xml:space="preserve"> </w:t>
      </w:r>
      <w:r>
        <w:rPr>
          <w:rFonts w:ascii="宋体" w:hAnsi="宋体" w:eastAsia="宋体" w:cs="宋体"/>
          <w:spacing w:val="-1"/>
          <w:sz w:val="24"/>
          <w:szCs w:val="24"/>
        </w:rPr>
        <w:t>术文档，并承诺提供无限期技术支持，采购人享有永久使用权。</w:t>
      </w:r>
    </w:p>
    <w:p w14:paraId="3369CD77">
      <w:pPr>
        <w:spacing w:before="208" w:line="299" w:lineRule="auto"/>
        <w:ind w:left="29" w:right="80" w:firstLine="461"/>
        <w:rPr>
          <w:rFonts w:ascii="宋体" w:hAnsi="宋体" w:eastAsia="宋体" w:cs="宋体"/>
          <w:sz w:val="24"/>
          <w:szCs w:val="24"/>
        </w:rPr>
      </w:pPr>
      <w:r>
        <w:rPr>
          <w:rFonts w:ascii="宋体" w:hAnsi="宋体" w:eastAsia="宋体" w:cs="宋体"/>
          <w:spacing w:val="-1"/>
          <w:sz w:val="24"/>
          <w:szCs w:val="24"/>
        </w:rPr>
        <w:t>8.4</w:t>
      </w:r>
      <w:r>
        <w:rPr>
          <w:rFonts w:ascii="宋体" w:hAnsi="宋体" w:eastAsia="宋体" w:cs="宋体"/>
          <w:spacing w:val="-37"/>
          <w:sz w:val="24"/>
          <w:szCs w:val="24"/>
        </w:rPr>
        <w:t xml:space="preserve"> </w:t>
      </w:r>
      <w:r>
        <w:rPr>
          <w:rFonts w:ascii="宋体" w:hAnsi="宋体" w:eastAsia="宋体" w:cs="宋体"/>
          <w:spacing w:val="-1"/>
          <w:sz w:val="24"/>
          <w:szCs w:val="24"/>
        </w:rPr>
        <w:t>如供应商所不拥有的知识产权，则在响应报价中必须包括合法获取该知识产权</w:t>
      </w:r>
      <w:r>
        <w:rPr>
          <w:rFonts w:ascii="宋体" w:hAnsi="宋体" w:eastAsia="宋体" w:cs="宋体"/>
          <w:sz w:val="24"/>
          <w:szCs w:val="24"/>
        </w:rPr>
        <w:t xml:space="preserve"> </w:t>
      </w:r>
      <w:r>
        <w:rPr>
          <w:rFonts w:ascii="宋体" w:hAnsi="宋体" w:eastAsia="宋体" w:cs="宋体"/>
          <w:spacing w:val="-5"/>
          <w:sz w:val="24"/>
          <w:szCs w:val="24"/>
        </w:rPr>
        <w:t>的相关费用。</w:t>
      </w:r>
    </w:p>
    <w:p w14:paraId="09D2C290">
      <w:pPr>
        <w:spacing w:before="190" w:line="219" w:lineRule="auto"/>
        <w:ind w:left="3689"/>
        <w:outlineLvl w:val="1"/>
        <w:rPr>
          <w:rFonts w:ascii="宋体" w:hAnsi="宋体" w:eastAsia="宋体" w:cs="宋体"/>
          <w:sz w:val="24"/>
          <w:szCs w:val="24"/>
        </w:rPr>
      </w:pPr>
      <w:r>
        <w:rPr>
          <w:rFonts w:ascii="宋体" w:hAnsi="宋体" w:eastAsia="宋体" w:cs="宋体"/>
          <w:b/>
          <w:bCs/>
          <w:spacing w:val="-6"/>
          <w:sz w:val="24"/>
          <w:szCs w:val="24"/>
        </w:rPr>
        <w:t>四、响应文件的递交</w:t>
      </w:r>
    </w:p>
    <w:p w14:paraId="1C046EC3">
      <w:pPr>
        <w:spacing w:before="180" w:line="219" w:lineRule="auto"/>
        <w:ind w:left="507"/>
        <w:outlineLvl w:val="2"/>
        <w:rPr>
          <w:rFonts w:ascii="宋体" w:hAnsi="宋体" w:eastAsia="宋体" w:cs="宋体"/>
          <w:sz w:val="24"/>
          <w:szCs w:val="24"/>
        </w:rPr>
      </w:pPr>
      <w:r>
        <w:rPr>
          <w:rFonts w:ascii="宋体" w:hAnsi="宋体" w:eastAsia="宋体" w:cs="宋体"/>
          <w:b/>
          <w:bCs/>
          <w:spacing w:val="-6"/>
          <w:sz w:val="24"/>
          <w:szCs w:val="24"/>
        </w:rPr>
        <w:t>1.响应文件递交</w:t>
      </w:r>
    </w:p>
    <w:p w14:paraId="5939F007">
      <w:pPr>
        <w:spacing w:before="148" w:line="219" w:lineRule="auto"/>
        <w:ind w:left="507"/>
        <w:rPr>
          <w:rFonts w:ascii="宋体" w:hAnsi="宋体" w:eastAsia="宋体" w:cs="宋体"/>
          <w:sz w:val="24"/>
          <w:szCs w:val="24"/>
        </w:rPr>
      </w:pPr>
      <w:r>
        <w:rPr>
          <w:rFonts w:ascii="宋体" w:hAnsi="宋体" w:eastAsia="宋体" w:cs="宋体"/>
          <w:spacing w:val="-6"/>
          <w:sz w:val="24"/>
          <w:szCs w:val="24"/>
        </w:rPr>
        <w:t>1.1</w:t>
      </w:r>
      <w:r>
        <w:rPr>
          <w:rFonts w:ascii="宋体" w:hAnsi="宋体" w:eastAsia="宋体" w:cs="宋体"/>
          <w:spacing w:val="-23"/>
          <w:sz w:val="24"/>
          <w:szCs w:val="24"/>
        </w:rPr>
        <w:t xml:space="preserve"> </w:t>
      </w:r>
      <w:r>
        <w:rPr>
          <w:rFonts w:ascii="宋体" w:hAnsi="宋体" w:eastAsia="宋体" w:cs="宋体"/>
          <w:spacing w:val="-6"/>
          <w:sz w:val="24"/>
          <w:szCs w:val="24"/>
        </w:rPr>
        <w:t>电子响应文件递交</w:t>
      </w:r>
    </w:p>
    <w:p w14:paraId="4FD9C503">
      <w:pPr>
        <w:spacing w:before="157" w:line="333" w:lineRule="auto"/>
        <w:ind w:left="9" w:right="13" w:firstLine="508"/>
        <w:rPr>
          <w:rFonts w:ascii="宋体" w:hAnsi="宋体" w:eastAsia="宋体" w:cs="宋体"/>
          <w:sz w:val="24"/>
          <w:szCs w:val="24"/>
        </w:rPr>
      </w:pPr>
      <w:r>
        <w:rPr>
          <w:rFonts w:ascii="宋体" w:hAnsi="宋体" w:eastAsia="宋体" w:cs="宋体"/>
          <w:spacing w:val="4"/>
          <w:sz w:val="24"/>
          <w:szCs w:val="24"/>
        </w:rPr>
        <w:t>电子响应文件可于提交响应文件截止时间前任意时段登录全国公共资源交易平台</w:t>
      </w:r>
      <w:r>
        <w:rPr>
          <w:rFonts w:ascii="宋体" w:hAnsi="宋体" w:eastAsia="宋体" w:cs="宋体"/>
          <w:spacing w:val="1"/>
          <w:sz w:val="24"/>
          <w:szCs w:val="24"/>
        </w:rPr>
        <w:t xml:space="preserve"> </w:t>
      </w:r>
      <w:r>
        <w:rPr>
          <w:rFonts w:ascii="宋体" w:hAnsi="宋体" w:eastAsia="宋体" w:cs="宋体"/>
          <w:spacing w:val="-2"/>
          <w:sz w:val="24"/>
          <w:szCs w:val="24"/>
        </w:rPr>
        <w:t>（陕西省）网站[电子交易平台－企业端]进行提交，逾期系统将拒绝接收。提交时，供</w:t>
      </w:r>
      <w:r>
        <w:rPr>
          <w:rFonts w:ascii="宋体" w:hAnsi="宋体" w:eastAsia="宋体" w:cs="宋体"/>
          <w:spacing w:val="10"/>
          <w:sz w:val="24"/>
          <w:szCs w:val="24"/>
        </w:rPr>
        <w:t xml:space="preserve"> </w:t>
      </w:r>
      <w:r>
        <w:rPr>
          <w:rFonts w:ascii="宋体" w:hAnsi="宋体" w:eastAsia="宋体" w:cs="宋体"/>
          <w:spacing w:val="-2"/>
          <w:sz w:val="24"/>
          <w:szCs w:val="24"/>
        </w:rPr>
        <w:t>应商应登录全国公共资源交易中心平台（陕西省</w:t>
      </w:r>
      <w:r>
        <w:rPr>
          <w:rFonts w:ascii="宋体" w:hAnsi="宋体" w:eastAsia="宋体" w:cs="宋体"/>
          <w:spacing w:val="2"/>
          <w:sz w:val="24"/>
          <w:szCs w:val="24"/>
        </w:rPr>
        <w:t>），</w:t>
      </w:r>
      <w:r>
        <w:rPr>
          <w:rFonts w:ascii="宋体" w:hAnsi="宋体" w:eastAsia="宋体" w:cs="宋体"/>
          <w:spacing w:val="-2"/>
          <w:sz w:val="24"/>
          <w:szCs w:val="24"/>
        </w:rPr>
        <w:t>选择“首页〉电子交易平台〉企业</w:t>
      </w:r>
      <w:r>
        <w:rPr>
          <w:rFonts w:ascii="宋体" w:hAnsi="宋体" w:eastAsia="宋体" w:cs="宋体"/>
          <w:sz w:val="24"/>
          <w:szCs w:val="24"/>
        </w:rPr>
        <w:t xml:space="preserve"> </w:t>
      </w:r>
      <w:r>
        <w:rPr>
          <w:rFonts w:ascii="宋体" w:hAnsi="宋体" w:eastAsia="宋体" w:cs="宋体"/>
          <w:spacing w:val="-7"/>
          <w:sz w:val="24"/>
          <w:szCs w:val="24"/>
        </w:rPr>
        <w:t>端〉我的项目</w:t>
      </w:r>
      <w:r>
        <w:rPr>
          <w:rFonts w:ascii="宋体" w:hAnsi="宋体" w:eastAsia="宋体" w:cs="宋体"/>
          <w:spacing w:val="-73"/>
          <w:sz w:val="24"/>
          <w:szCs w:val="24"/>
        </w:rPr>
        <w:t xml:space="preserve"> </w:t>
      </w:r>
      <w:r>
        <w:rPr>
          <w:rFonts w:ascii="宋体" w:hAnsi="宋体" w:eastAsia="宋体" w:cs="宋体"/>
          <w:spacing w:val="-7"/>
          <w:sz w:val="24"/>
          <w:szCs w:val="24"/>
        </w:rPr>
        <w:t>”，点击[项目流程]，在打开的[项目管理]对话框中选择[上传响应文件]，</w:t>
      </w:r>
      <w:r>
        <w:rPr>
          <w:rFonts w:ascii="宋体" w:hAnsi="宋体" w:eastAsia="宋体" w:cs="宋体"/>
          <w:sz w:val="24"/>
          <w:szCs w:val="24"/>
        </w:rPr>
        <w:t xml:space="preserve"> </w:t>
      </w:r>
      <w:r>
        <w:rPr>
          <w:rFonts w:ascii="宋体" w:hAnsi="宋体" w:eastAsia="宋体" w:cs="宋体"/>
          <w:spacing w:val="-1"/>
          <w:sz w:val="24"/>
          <w:szCs w:val="24"/>
        </w:rPr>
        <w:t>上传加密的电子响应文件（SXSTF</w:t>
      </w:r>
      <w:r>
        <w:rPr>
          <w:rFonts w:ascii="宋体" w:hAnsi="宋体" w:eastAsia="宋体" w:cs="宋体"/>
          <w:spacing w:val="11"/>
          <w:sz w:val="24"/>
          <w:szCs w:val="24"/>
        </w:rPr>
        <w:t>），</w:t>
      </w:r>
      <w:r>
        <w:rPr>
          <w:rFonts w:ascii="宋体" w:hAnsi="宋体" w:eastAsia="宋体" w:cs="宋体"/>
          <w:spacing w:val="-1"/>
          <w:sz w:val="24"/>
          <w:szCs w:val="24"/>
        </w:rPr>
        <w:t>上传成功后，电子化平台将予以记录。</w:t>
      </w:r>
    </w:p>
    <w:p w14:paraId="5CF32B2D">
      <w:pPr>
        <w:spacing w:line="218" w:lineRule="auto"/>
        <w:ind w:left="507"/>
        <w:rPr>
          <w:rFonts w:ascii="宋体" w:hAnsi="宋体" w:eastAsia="宋体" w:cs="宋体"/>
          <w:sz w:val="24"/>
          <w:szCs w:val="24"/>
        </w:rPr>
      </w:pPr>
      <w:r>
        <w:rPr>
          <w:rFonts w:ascii="宋体" w:hAnsi="宋体" w:eastAsia="宋体" w:cs="宋体"/>
          <w:spacing w:val="-2"/>
          <w:sz w:val="24"/>
          <w:szCs w:val="24"/>
        </w:rPr>
        <w:t>1.2</w:t>
      </w:r>
      <w:r>
        <w:rPr>
          <w:rFonts w:ascii="宋体" w:hAnsi="宋体" w:eastAsia="宋体" w:cs="宋体"/>
          <w:spacing w:val="-52"/>
          <w:sz w:val="24"/>
          <w:szCs w:val="24"/>
        </w:rPr>
        <w:t xml:space="preserve"> </w:t>
      </w:r>
      <w:r>
        <w:rPr>
          <w:rFonts w:ascii="宋体" w:hAnsi="宋体" w:eastAsia="宋体" w:cs="宋体"/>
          <w:spacing w:val="-2"/>
          <w:sz w:val="24"/>
          <w:szCs w:val="24"/>
        </w:rPr>
        <w:t>代理机构不接受邮寄的响应文件；</w:t>
      </w:r>
    </w:p>
    <w:p w14:paraId="44C7F60F">
      <w:pPr>
        <w:spacing w:line="218" w:lineRule="auto"/>
        <w:rPr>
          <w:rFonts w:ascii="宋体" w:hAnsi="宋体" w:eastAsia="宋体" w:cs="宋体"/>
          <w:sz w:val="24"/>
          <w:szCs w:val="24"/>
        </w:rPr>
        <w:sectPr>
          <w:footerReference r:id="rId22" w:type="default"/>
          <w:pgSz w:w="11905" w:h="16839"/>
          <w:pgMar w:top="1156" w:right="1344" w:bottom="1118" w:left="1423" w:header="768" w:footer="904" w:gutter="0"/>
          <w:pgNumType w:fmt="decimal"/>
          <w:cols w:space="720" w:num="1"/>
        </w:sectPr>
      </w:pPr>
    </w:p>
    <w:p w14:paraId="0FC2F0AB">
      <w:pPr>
        <w:spacing w:before="317" w:line="219" w:lineRule="auto"/>
        <w:ind w:left="507"/>
        <w:rPr>
          <w:rFonts w:ascii="宋体" w:hAnsi="宋体" w:eastAsia="宋体" w:cs="宋体"/>
          <w:sz w:val="24"/>
          <w:szCs w:val="24"/>
        </w:rPr>
      </w:pPr>
      <w:r>
        <w:rPr>
          <w:rFonts w:ascii="宋体" w:hAnsi="宋体" w:eastAsia="宋体" w:cs="宋体"/>
          <w:spacing w:val="-2"/>
          <w:sz w:val="24"/>
          <w:szCs w:val="24"/>
        </w:rPr>
        <w:t>1.3</w:t>
      </w:r>
      <w:r>
        <w:rPr>
          <w:rFonts w:ascii="宋体" w:hAnsi="宋体" w:eastAsia="宋体" w:cs="宋体"/>
          <w:spacing w:val="-43"/>
          <w:sz w:val="24"/>
          <w:szCs w:val="24"/>
        </w:rPr>
        <w:t xml:space="preserve"> </w:t>
      </w:r>
      <w:r>
        <w:rPr>
          <w:rFonts w:ascii="宋体" w:hAnsi="宋体" w:eastAsia="宋体" w:cs="宋体"/>
          <w:spacing w:val="-2"/>
          <w:sz w:val="24"/>
          <w:szCs w:val="24"/>
        </w:rPr>
        <w:t>无论供应商成交与否，其响应文件恕不退还。</w:t>
      </w:r>
    </w:p>
    <w:p w14:paraId="06B4FBBF">
      <w:pPr>
        <w:spacing w:before="112" w:line="219" w:lineRule="auto"/>
        <w:ind w:left="432"/>
        <w:outlineLvl w:val="2"/>
        <w:rPr>
          <w:rFonts w:ascii="宋体" w:hAnsi="宋体" w:eastAsia="宋体" w:cs="宋体"/>
          <w:sz w:val="24"/>
          <w:szCs w:val="24"/>
        </w:rPr>
      </w:pPr>
      <w:r>
        <w:rPr>
          <w:rFonts w:ascii="宋体" w:hAnsi="宋体" w:eastAsia="宋体" w:cs="宋体"/>
          <w:b/>
          <w:bCs/>
          <w:spacing w:val="-3"/>
          <w:sz w:val="24"/>
          <w:szCs w:val="24"/>
        </w:rPr>
        <w:t>2.响应文件的修改和撤回</w:t>
      </w:r>
    </w:p>
    <w:p w14:paraId="63C0EB7F">
      <w:pPr>
        <w:spacing w:before="188" w:line="299" w:lineRule="auto"/>
        <w:ind w:left="9" w:right="246" w:firstLine="482"/>
        <w:rPr>
          <w:rFonts w:ascii="宋体" w:hAnsi="宋体" w:eastAsia="宋体" w:cs="宋体"/>
          <w:sz w:val="24"/>
          <w:szCs w:val="24"/>
        </w:rPr>
      </w:pPr>
      <w:r>
        <w:rPr>
          <w:rFonts w:ascii="宋体" w:hAnsi="宋体" w:eastAsia="宋体" w:cs="宋体"/>
          <w:spacing w:val="-1"/>
          <w:sz w:val="24"/>
          <w:szCs w:val="24"/>
        </w:rPr>
        <w:t>2.1</w:t>
      </w:r>
      <w:r>
        <w:rPr>
          <w:rFonts w:ascii="宋体" w:hAnsi="宋体" w:eastAsia="宋体" w:cs="宋体"/>
          <w:spacing w:val="-39"/>
          <w:sz w:val="24"/>
          <w:szCs w:val="24"/>
        </w:rPr>
        <w:t xml:space="preserve"> </w:t>
      </w:r>
      <w:r>
        <w:rPr>
          <w:rFonts w:ascii="宋体" w:hAnsi="宋体" w:eastAsia="宋体" w:cs="宋体"/>
          <w:spacing w:val="-1"/>
          <w:sz w:val="24"/>
          <w:szCs w:val="24"/>
        </w:rPr>
        <w:t>供应商在上传响应文件以后，在规定的投标截止时间之前，可以对已递交的响</w:t>
      </w:r>
      <w:r>
        <w:rPr>
          <w:rFonts w:ascii="宋体" w:hAnsi="宋体" w:eastAsia="宋体" w:cs="宋体"/>
          <w:sz w:val="24"/>
          <w:szCs w:val="24"/>
        </w:rPr>
        <w:t xml:space="preserve"> 应文件进行修改、撤回。补充、修改的内容应当按磋商文</w:t>
      </w:r>
      <w:r>
        <w:rPr>
          <w:rFonts w:ascii="宋体" w:hAnsi="宋体" w:eastAsia="宋体" w:cs="宋体"/>
          <w:spacing w:val="-1"/>
          <w:sz w:val="24"/>
          <w:szCs w:val="24"/>
        </w:rPr>
        <w:t>件要求签章、加密上传。</w:t>
      </w:r>
    </w:p>
    <w:p w14:paraId="4EA4517F">
      <w:pPr>
        <w:spacing w:before="207" w:line="219" w:lineRule="auto"/>
        <w:ind w:left="492"/>
        <w:rPr>
          <w:rFonts w:ascii="宋体" w:hAnsi="宋体" w:eastAsia="宋体" w:cs="宋体"/>
          <w:sz w:val="24"/>
          <w:szCs w:val="24"/>
        </w:rPr>
      </w:pPr>
      <w:r>
        <w:rPr>
          <w:rFonts w:ascii="宋体" w:hAnsi="宋体" w:eastAsia="宋体" w:cs="宋体"/>
          <w:spacing w:val="-1"/>
          <w:sz w:val="24"/>
          <w:szCs w:val="24"/>
        </w:rPr>
        <w:t>2.2</w:t>
      </w:r>
      <w:r>
        <w:rPr>
          <w:rFonts w:ascii="宋体" w:hAnsi="宋体" w:eastAsia="宋体" w:cs="宋体"/>
          <w:spacing w:val="-47"/>
          <w:sz w:val="24"/>
          <w:szCs w:val="24"/>
        </w:rPr>
        <w:t xml:space="preserve"> </w:t>
      </w:r>
      <w:r>
        <w:rPr>
          <w:rFonts w:ascii="宋体" w:hAnsi="宋体" w:eastAsia="宋体" w:cs="宋体"/>
          <w:spacing w:val="-1"/>
          <w:sz w:val="24"/>
          <w:szCs w:val="24"/>
        </w:rPr>
        <w:t>投标截止时间之后，供应商不得补充、修改响应文件。</w:t>
      </w:r>
    </w:p>
    <w:p w14:paraId="15C8A5AB">
      <w:pPr>
        <w:spacing w:before="191" w:line="220" w:lineRule="auto"/>
        <w:ind w:left="3582"/>
        <w:outlineLvl w:val="1"/>
        <w:rPr>
          <w:rFonts w:ascii="宋体" w:hAnsi="宋体" w:eastAsia="宋体" w:cs="宋体"/>
          <w:sz w:val="24"/>
          <w:szCs w:val="24"/>
        </w:rPr>
      </w:pPr>
      <w:r>
        <w:rPr>
          <w:rFonts w:ascii="宋体" w:hAnsi="宋体" w:eastAsia="宋体" w:cs="宋体"/>
          <w:b/>
          <w:bCs/>
          <w:spacing w:val="-4"/>
          <w:sz w:val="24"/>
          <w:szCs w:val="24"/>
        </w:rPr>
        <w:t>五、磋商、评审、定标</w:t>
      </w:r>
    </w:p>
    <w:p w14:paraId="40922895">
      <w:pPr>
        <w:spacing w:before="172" w:line="220" w:lineRule="auto"/>
        <w:ind w:left="507"/>
        <w:outlineLvl w:val="2"/>
        <w:rPr>
          <w:rFonts w:ascii="宋体" w:hAnsi="宋体" w:eastAsia="宋体" w:cs="宋体"/>
          <w:sz w:val="24"/>
          <w:szCs w:val="24"/>
        </w:rPr>
      </w:pPr>
      <w:r>
        <w:rPr>
          <w:rFonts w:ascii="宋体" w:hAnsi="宋体" w:eastAsia="宋体" w:cs="宋体"/>
          <w:b/>
          <w:bCs/>
          <w:spacing w:val="-6"/>
          <w:sz w:val="24"/>
          <w:szCs w:val="24"/>
        </w:rPr>
        <w:t>1.开标、解密</w:t>
      </w:r>
    </w:p>
    <w:p w14:paraId="0B4DA377">
      <w:pPr>
        <w:spacing w:before="101" w:line="288" w:lineRule="auto"/>
        <w:ind w:left="10" w:right="230" w:firstLine="496"/>
        <w:rPr>
          <w:rFonts w:ascii="宋体" w:hAnsi="宋体" w:eastAsia="宋体" w:cs="宋体"/>
          <w:sz w:val="24"/>
          <w:szCs w:val="24"/>
        </w:rPr>
      </w:pPr>
      <w:r>
        <w:rPr>
          <w:rFonts w:ascii="宋体" w:hAnsi="宋体" w:eastAsia="宋体" w:cs="宋体"/>
          <w:spacing w:val="-7"/>
          <w:sz w:val="24"/>
          <w:szCs w:val="24"/>
        </w:rPr>
        <w:t>1.1</w:t>
      </w:r>
      <w:r>
        <w:rPr>
          <w:rFonts w:ascii="宋体" w:hAnsi="宋体" w:eastAsia="宋体" w:cs="宋体"/>
          <w:spacing w:val="-48"/>
          <w:sz w:val="24"/>
          <w:szCs w:val="24"/>
        </w:rPr>
        <w:t xml:space="preserve"> </w:t>
      </w:r>
      <w:r>
        <w:rPr>
          <w:rFonts w:ascii="宋体" w:hAnsi="宋体" w:eastAsia="宋体" w:cs="宋体"/>
          <w:spacing w:val="-7"/>
          <w:sz w:val="24"/>
          <w:szCs w:val="24"/>
        </w:rPr>
        <w:t>采购代理机构在磋商文件规定的时间和地点组织开标会议，整个过程受政府采购</w:t>
      </w:r>
      <w:r>
        <w:rPr>
          <w:rFonts w:ascii="宋体" w:hAnsi="宋体" w:eastAsia="宋体" w:cs="宋体"/>
          <w:sz w:val="24"/>
          <w:szCs w:val="24"/>
        </w:rPr>
        <w:t xml:space="preserve"> </w:t>
      </w:r>
      <w:r>
        <w:rPr>
          <w:rFonts w:ascii="宋体" w:hAnsi="宋体" w:eastAsia="宋体" w:cs="宋体"/>
          <w:spacing w:val="-15"/>
          <w:sz w:val="24"/>
          <w:szCs w:val="24"/>
        </w:rPr>
        <w:t>监管机构的监督、管理。</w:t>
      </w:r>
    </w:p>
    <w:p w14:paraId="2FC33445">
      <w:pPr>
        <w:spacing w:before="184" w:line="219" w:lineRule="auto"/>
        <w:ind w:left="507"/>
        <w:rPr>
          <w:rFonts w:ascii="宋体" w:hAnsi="宋体" w:eastAsia="宋体" w:cs="宋体"/>
          <w:sz w:val="24"/>
          <w:szCs w:val="24"/>
        </w:rPr>
      </w:pPr>
      <w:r>
        <w:rPr>
          <w:rFonts w:ascii="宋体" w:hAnsi="宋体" w:eastAsia="宋体" w:cs="宋体"/>
          <w:spacing w:val="-1"/>
          <w:sz w:val="24"/>
          <w:szCs w:val="24"/>
        </w:rPr>
        <w:t>1.2</w:t>
      </w:r>
      <w:r>
        <w:rPr>
          <w:rFonts w:ascii="宋体" w:hAnsi="宋体" w:eastAsia="宋体" w:cs="宋体"/>
          <w:spacing w:val="-50"/>
          <w:sz w:val="24"/>
          <w:szCs w:val="24"/>
        </w:rPr>
        <w:t xml:space="preserve"> </w:t>
      </w:r>
      <w:r>
        <w:rPr>
          <w:rFonts w:ascii="宋体" w:hAnsi="宋体" w:eastAsia="宋体" w:cs="宋体"/>
          <w:spacing w:val="-1"/>
          <w:sz w:val="24"/>
          <w:szCs w:val="24"/>
        </w:rPr>
        <w:t>开标仪式由采购代理机构主持，采购人代</w:t>
      </w:r>
      <w:r>
        <w:rPr>
          <w:rFonts w:ascii="宋体" w:hAnsi="宋体" w:eastAsia="宋体" w:cs="宋体"/>
          <w:spacing w:val="-2"/>
          <w:sz w:val="24"/>
          <w:szCs w:val="24"/>
        </w:rPr>
        <w:t>表及有关人员参加。</w:t>
      </w:r>
    </w:p>
    <w:p w14:paraId="1A02C971">
      <w:pPr>
        <w:spacing w:before="310" w:line="309" w:lineRule="auto"/>
        <w:ind w:left="10" w:right="230" w:firstLine="496"/>
        <w:rPr>
          <w:rFonts w:ascii="宋体" w:hAnsi="宋体" w:eastAsia="宋体" w:cs="宋体"/>
          <w:sz w:val="24"/>
          <w:szCs w:val="24"/>
        </w:rPr>
      </w:pPr>
      <w:r>
        <w:rPr>
          <w:rFonts w:ascii="宋体" w:hAnsi="宋体" w:eastAsia="宋体" w:cs="宋体"/>
          <w:spacing w:val="-13"/>
          <w:sz w:val="24"/>
          <w:szCs w:val="24"/>
        </w:rPr>
        <w:t>1.3</w:t>
      </w:r>
      <w:r>
        <w:rPr>
          <w:rFonts w:ascii="宋体" w:hAnsi="宋体" w:eastAsia="宋体" w:cs="宋体"/>
          <w:spacing w:val="-47"/>
          <w:sz w:val="24"/>
          <w:szCs w:val="24"/>
        </w:rPr>
        <w:t xml:space="preserve"> </w:t>
      </w:r>
      <w:r>
        <w:rPr>
          <w:rFonts w:ascii="宋体" w:hAnsi="宋体" w:eastAsia="宋体" w:cs="宋体"/>
          <w:spacing w:val="-13"/>
          <w:sz w:val="24"/>
          <w:szCs w:val="24"/>
        </w:rPr>
        <w:t>本项目采用远程不见面开标方式进行开标、采购代理机构在规定的时间和地点组织</w:t>
      </w:r>
      <w:r>
        <w:rPr>
          <w:rFonts w:ascii="宋体" w:hAnsi="宋体" w:eastAsia="宋体" w:cs="宋体"/>
          <w:sz w:val="24"/>
          <w:szCs w:val="24"/>
        </w:rPr>
        <w:t xml:space="preserve"> </w:t>
      </w:r>
      <w:r>
        <w:rPr>
          <w:rFonts w:ascii="宋体" w:hAnsi="宋体" w:eastAsia="宋体" w:cs="宋体"/>
          <w:spacing w:val="-13"/>
          <w:sz w:val="24"/>
          <w:szCs w:val="24"/>
        </w:rPr>
        <w:t>开标，投标单位授权代表不到现场参加开标，须自</w:t>
      </w:r>
      <w:r>
        <w:rPr>
          <w:rFonts w:ascii="宋体" w:hAnsi="宋体" w:eastAsia="宋体" w:cs="宋体"/>
          <w:spacing w:val="-14"/>
          <w:sz w:val="24"/>
          <w:szCs w:val="24"/>
        </w:rPr>
        <w:t>行在各自办公场所，自备电脑在投标截止</w:t>
      </w:r>
      <w:r>
        <w:rPr>
          <w:rFonts w:ascii="宋体" w:hAnsi="宋体" w:eastAsia="宋体" w:cs="宋体"/>
          <w:sz w:val="24"/>
          <w:szCs w:val="24"/>
        </w:rPr>
        <w:t xml:space="preserve"> </w:t>
      </w:r>
      <w:r>
        <w:rPr>
          <w:rFonts w:ascii="宋体" w:hAnsi="宋体" w:eastAsia="宋体" w:cs="宋体"/>
          <w:spacing w:val="-15"/>
          <w:sz w:val="24"/>
          <w:szCs w:val="24"/>
        </w:rPr>
        <w:t>时间前登录不见面开标大厅，进行远程开标。</w:t>
      </w:r>
    </w:p>
    <w:p w14:paraId="2385D604">
      <w:pPr>
        <w:spacing w:before="176" w:line="285" w:lineRule="auto"/>
        <w:ind w:left="46" w:right="230" w:firstLine="429"/>
        <w:rPr>
          <w:rFonts w:ascii="宋体" w:hAnsi="宋体" w:eastAsia="宋体" w:cs="宋体"/>
          <w:sz w:val="24"/>
          <w:szCs w:val="24"/>
        </w:rPr>
      </w:pPr>
      <w:r>
        <w:rPr>
          <w:rFonts w:ascii="宋体" w:hAnsi="宋体" w:eastAsia="宋体" w:cs="宋体"/>
          <w:spacing w:val="-14"/>
          <w:sz w:val="24"/>
          <w:szCs w:val="24"/>
        </w:rPr>
        <w:t>1.3.1</w:t>
      </w:r>
      <w:r>
        <w:rPr>
          <w:rFonts w:ascii="宋体" w:hAnsi="宋体" w:eastAsia="宋体" w:cs="宋体"/>
          <w:spacing w:val="-64"/>
          <w:sz w:val="24"/>
          <w:szCs w:val="24"/>
        </w:rPr>
        <w:t xml:space="preserve"> </w:t>
      </w:r>
      <w:r>
        <w:rPr>
          <w:rFonts w:ascii="宋体" w:hAnsi="宋体" w:eastAsia="宋体" w:cs="宋体"/>
          <w:spacing w:val="-14"/>
          <w:sz w:val="24"/>
          <w:szCs w:val="24"/>
        </w:rPr>
        <w:t>投标供应商在获取磋商文件后应在全国公共资源交易平台（陕西省.安</w:t>
      </w:r>
      <w:r>
        <w:rPr>
          <w:rFonts w:ascii="宋体" w:hAnsi="宋体" w:eastAsia="宋体" w:cs="宋体"/>
          <w:spacing w:val="-15"/>
          <w:sz w:val="24"/>
          <w:szCs w:val="24"/>
        </w:rPr>
        <w:t>康市）网站</w:t>
      </w:r>
      <w:r>
        <w:rPr>
          <w:rFonts w:ascii="宋体" w:hAnsi="宋体" w:eastAsia="宋体" w:cs="宋体"/>
          <w:sz w:val="24"/>
          <w:szCs w:val="24"/>
        </w:rPr>
        <w:t xml:space="preserve"> </w:t>
      </w:r>
      <w:r>
        <w:rPr>
          <w:rFonts w:ascii="宋体" w:hAnsi="宋体" w:eastAsia="宋体" w:cs="宋体"/>
          <w:spacing w:val="-14"/>
          <w:sz w:val="24"/>
          <w:szCs w:val="24"/>
        </w:rPr>
        <w:t>[新闻资讯→通知公告]中下载并详细阅读安康公共资源</w:t>
      </w:r>
      <w:r>
        <w:rPr>
          <w:rFonts w:ascii="宋体" w:hAnsi="宋体" w:eastAsia="宋体" w:cs="宋体"/>
          <w:spacing w:val="-15"/>
          <w:sz w:val="24"/>
          <w:szCs w:val="24"/>
        </w:rPr>
        <w:t>交易中心不见面开标系统（投标人）</w:t>
      </w:r>
    </w:p>
    <w:p w14:paraId="0B2D8FA0">
      <w:pPr>
        <w:spacing w:before="175" w:line="335" w:lineRule="auto"/>
        <w:ind w:left="8"/>
        <w:rPr>
          <w:rFonts w:ascii="宋体" w:hAnsi="宋体" w:eastAsia="宋体" w:cs="宋体"/>
          <w:sz w:val="24"/>
          <w:szCs w:val="24"/>
        </w:rPr>
      </w:pPr>
      <w:r>
        <w:rPr>
          <w:rFonts w:ascii="宋体" w:hAnsi="宋体" w:eastAsia="宋体" w:cs="宋体"/>
          <w:spacing w:val="-8"/>
          <w:sz w:val="24"/>
          <w:szCs w:val="24"/>
        </w:rPr>
        <w:t xml:space="preserve">操作 </w:t>
      </w:r>
      <w:r>
        <w:fldChar w:fldCharType="begin"/>
      </w:r>
      <w:r>
        <w:instrText xml:space="preserve"> HYPERLINK "http://www.sxggzyjy.cn/xwzx/002002/subPage.html" </w:instrText>
      </w:r>
      <w:r>
        <w:fldChar w:fldCharType="separate"/>
      </w:r>
      <w:r>
        <w:rPr>
          <w:rFonts w:ascii="宋体" w:hAnsi="宋体" w:eastAsia="宋体" w:cs="宋体"/>
          <w:spacing w:val="-8"/>
          <w:sz w:val="24"/>
          <w:szCs w:val="24"/>
        </w:rPr>
        <w:t>http://www.sxggzyjy.cn/xwzx/002002/su</w:t>
      </w:r>
      <w:r>
        <w:rPr>
          <w:rFonts w:ascii="宋体" w:hAnsi="宋体" w:eastAsia="宋体" w:cs="宋体"/>
          <w:spacing w:val="-9"/>
          <w:sz w:val="24"/>
          <w:szCs w:val="24"/>
        </w:rPr>
        <w:t>bPage.html</w:t>
      </w:r>
      <w:r>
        <w:rPr>
          <w:rFonts w:ascii="宋体" w:hAnsi="宋体" w:eastAsia="宋体" w:cs="宋体"/>
          <w:spacing w:val="-9"/>
          <w:sz w:val="24"/>
          <w:szCs w:val="24"/>
        </w:rPr>
        <w:fldChar w:fldCharType="end"/>
      </w:r>
      <w:r>
        <w:rPr>
          <w:rFonts w:ascii="宋体" w:hAnsi="宋体" w:eastAsia="宋体" w:cs="宋体"/>
          <w:spacing w:val="-9"/>
          <w:sz w:val="24"/>
          <w:szCs w:val="24"/>
        </w:rPr>
        <w:t>，下载并详细阅读《关于陕西省</w:t>
      </w:r>
      <w:r>
        <w:rPr>
          <w:rFonts w:ascii="宋体" w:hAnsi="宋体" w:eastAsia="宋体" w:cs="宋体"/>
          <w:sz w:val="24"/>
          <w:szCs w:val="24"/>
        </w:rPr>
        <w:t xml:space="preserve">   </w:t>
      </w:r>
      <w:r>
        <w:rPr>
          <w:rFonts w:ascii="宋体" w:hAnsi="宋体" w:eastAsia="宋体" w:cs="宋体"/>
          <w:spacing w:val="-14"/>
          <w:sz w:val="24"/>
          <w:szCs w:val="24"/>
        </w:rPr>
        <w:t>公共资源交易平台多CA</w:t>
      </w:r>
      <w:r>
        <w:rPr>
          <w:rFonts w:ascii="宋体" w:hAnsi="宋体" w:eastAsia="宋体" w:cs="宋体"/>
          <w:spacing w:val="-62"/>
          <w:sz w:val="24"/>
          <w:szCs w:val="24"/>
        </w:rPr>
        <w:t xml:space="preserve"> </w:t>
      </w:r>
      <w:r>
        <w:rPr>
          <w:rFonts w:ascii="宋体" w:hAnsi="宋体" w:eastAsia="宋体" w:cs="宋体"/>
          <w:spacing w:val="-14"/>
          <w:sz w:val="24"/>
          <w:szCs w:val="24"/>
        </w:rPr>
        <w:t>互认系统正式上线运行</w:t>
      </w:r>
      <w:r>
        <w:rPr>
          <w:rFonts w:ascii="宋体" w:hAnsi="宋体" w:eastAsia="宋体" w:cs="宋体"/>
          <w:spacing w:val="-15"/>
          <w:sz w:val="24"/>
          <w:szCs w:val="24"/>
        </w:rPr>
        <w:t>的通知》并下载最新版本驱动。不见面开标系</w:t>
      </w:r>
      <w:r>
        <w:rPr>
          <w:rFonts w:ascii="宋体" w:hAnsi="宋体" w:eastAsia="宋体" w:cs="宋体"/>
          <w:sz w:val="24"/>
          <w:szCs w:val="24"/>
        </w:rPr>
        <w:t xml:space="preserve">   </w:t>
      </w:r>
      <w:r>
        <w:rPr>
          <w:rFonts w:ascii="宋体" w:hAnsi="宋体" w:eastAsia="宋体" w:cs="宋体"/>
          <w:spacing w:val="-9"/>
          <w:sz w:val="24"/>
          <w:szCs w:val="24"/>
        </w:rPr>
        <w:t>统：打开页面网址（</w:t>
      </w:r>
      <w:r>
        <w:fldChar w:fldCharType="begin"/>
      </w:r>
      <w:r>
        <w:instrText xml:space="preserve"> HYPERLINK "http://219.145.206.209/BidOpeningHall/bidopeninghallaction/hall/login" </w:instrText>
      </w:r>
      <w:r>
        <w:fldChar w:fldCharType="separate"/>
      </w:r>
      <w:r>
        <w:rPr>
          <w:rFonts w:ascii="宋体" w:hAnsi="宋体" w:eastAsia="宋体" w:cs="宋体"/>
          <w:spacing w:val="-9"/>
          <w:sz w:val="24"/>
          <w:szCs w:val="24"/>
        </w:rPr>
        <w:t>http://219.145.206.209/BidOpeningHall/bidopeningha</w:t>
      </w:r>
      <w:r>
        <w:rPr>
          <w:rFonts w:ascii="宋体" w:hAnsi="宋体" w:eastAsia="宋体" w:cs="宋体"/>
          <w:spacing w:val="-10"/>
          <w:sz w:val="24"/>
          <w:szCs w:val="24"/>
        </w:rPr>
        <w:t>llaction/hall</w:t>
      </w:r>
      <w:r>
        <w:rPr>
          <w:rFonts w:ascii="宋体" w:hAnsi="宋体" w:eastAsia="宋体" w:cs="宋体"/>
          <w:spacing w:val="-10"/>
          <w:sz w:val="24"/>
          <w:szCs w:val="24"/>
        </w:rPr>
        <w:fldChar w:fldCharType="end"/>
      </w:r>
      <w:r>
        <w:rPr>
          <w:rFonts w:ascii="宋体" w:hAnsi="宋体" w:eastAsia="宋体" w:cs="宋体"/>
          <w:sz w:val="24"/>
          <w:szCs w:val="24"/>
        </w:rPr>
        <w:t xml:space="preserve">   </w:t>
      </w:r>
      <w:r>
        <w:fldChar w:fldCharType="begin"/>
      </w:r>
      <w:r>
        <w:instrText xml:space="preserve"> HYPERLINK "http://219.145.206.209/BidOpeningHall/bidopeninghallaction/hall/login" </w:instrText>
      </w:r>
      <w:r>
        <w:fldChar w:fldCharType="separate"/>
      </w:r>
      <w:r>
        <w:rPr>
          <w:rFonts w:ascii="宋体" w:hAnsi="宋体" w:eastAsia="宋体" w:cs="宋体"/>
          <w:spacing w:val="-13"/>
          <w:sz w:val="24"/>
          <w:szCs w:val="24"/>
        </w:rPr>
        <w:t>/login</w:t>
      </w:r>
      <w:r>
        <w:rPr>
          <w:rFonts w:ascii="宋体" w:hAnsi="宋体" w:eastAsia="宋体" w:cs="宋体"/>
          <w:spacing w:val="-13"/>
          <w:sz w:val="24"/>
          <w:szCs w:val="24"/>
        </w:rPr>
        <w:fldChar w:fldCharType="end"/>
      </w:r>
      <w:r>
        <w:rPr>
          <w:rFonts w:ascii="宋体" w:hAnsi="宋体" w:eastAsia="宋体" w:cs="宋体"/>
          <w:spacing w:val="-13"/>
          <w:sz w:val="24"/>
          <w:szCs w:val="24"/>
        </w:rPr>
        <w:t>）选择点击右上角</w:t>
      </w:r>
      <w:r>
        <w:rPr>
          <w:rFonts w:ascii="宋体" w:hAnsi="宋体" w:eastAsia="宋体" w:cs="宋体"/>
          <w:spacing w:val="74"/>
          <w:sz w:val="24"/>
          <w:szCs w:val="24"/>
        </w:rPr>
        <w:t xml:space="preserve"> </w:t>
      </w:r>
      <w:r>
        <w:rPr>
          <w:rFonts w:ascii="宋体" w:hAnsi="宋体" w:eastAsia="宋体" w:cs="宋体"/>
          <w:spacing w:val="-13"/>
          <w:sz w:val="24"/>
          <w:szCs w:val="24"/>
        </w:rPr>
        <w:t>“登录 ”，</w:t>
      </w:r>
      <w:r>
        <w:rPr>
          <w:rFonts w:ascii="宋体" w:hAnsi="宋体" w:eastAsia="宋体" w:cs="宋体"/>
          <w:spacing w:val="-14"/>
          <w:sz w:val="24"/>
          <w:szCs w:val="24"/>
        </w:rPr>
        <w:t>在左侧选择“投标人”身份，插入 CA 锁登录，输入</w:t>
      </w:r>
      <w:r>
        <w:rPr>
          <w:rFonts w:ascii="宋体" w:hAnsi="宋体" w:eastAsia="宋体" w:cs="宋体"/>
          <w:sz w:val="24"/>
          <w:szCs w:val="24"/>
        </w:rPr>
        <w:t xml:space="preserve">   </w:t>
      </w:r>
      <w:r>
        <w:rPr>
          <w:rFonts w:ascii="宋体" w:hAnsi="宋体" w:eastAsia="宋体" w:cs="宋体"/>
          <w:spacing w:val="-16"/>
          <w:sz w:val="24"/>
          <w:szCs w:val="24"/>
        </w:rPr>
        <w:t>密码后，点击“登录 ”，投标人登录之后可以看到当前投标人今日开标项目：选择要开标的</w:t>
      </w:r>
      <w:r>
        <w:rPr>
          <w:rFonts w:ascii="宋体" w:hAnsi="宋体" w:eastAsia="宋体" w:cs="宋体"/>
          <w:sz w:val="24"/>
          <w:szCs w:val="24"/>
        </w:rPr>
        <w:t xml:space="preserve">   </w:t>
      </w:r>
      <w:r>
        <w:rPr>
          <w:rFonts w:ascii="宋体" w:hAnsi="宋体" w:eastAsia="宋体" w:cs="宋体"/>
          <w:spacing w:val="-14"/>
          <w:sz w:val="24"/>
          <w:szCs w:val="24"/>
        </w:rPr>
        <w:t>项目，点击进入，页面首先阅读开标流程，点击“我已阅读 ”</w:t>
      </w:r>
      <w:r>
        <w:rPr>
          <w:rFonts w:ascii="宋体" w:hAnsi="宋体" w:eastAsia="宋体" w:cs="宋体"/>
          <w:spacing w:val="-72"/>
          <w:sz w:val="24"/>
          <w:szCs w:val="24"/>
        </w:rPr>
        <w:t xml:space="preserve"> </w:t>
      </w:r>
      <w:r>
        <w:rPr>
          <w:rFonts w:ascii="宋体" w:hAnsi="宋体" w:eastAsia="宋体" w:cs="宋体"/>
          <w:spacing w:val="-14"/>
          <w:sz w:val="24"/>
          <w:szCs w:val="24"/>
        </w:rPr>
        <w:t>进入开标大厅，点击</w:t>
      </w:r>
      <w:r>
        <w:rPr>
          <w:rFonts w:ascii="宋体" w:hAnsi="宋体" w:eastAsia="宋体" w:cs="宋体"/>
          <w:spacing w:val="-15"/>
          <w:sz w:val="24"/>
          <w:szCs w:val="24"/>
        </w:rPr>
        <w:t>“取消 ”</w:t>
      </w:r>
      <w:r>
        <w:rPr>
          <w:rFonts w:ascii="宋体" w:hAnsi="宋体" w:eastAsia="宋体" w:cs="宋体"/>
          <w:sz w:val="24"/>
          <w:szCs w:val="24"/>
        </w:rPr>
        <w:t xml:space="preserve"> </w:t>
      </w:r>
      <w:r>
        <w:rPr>
          <w:rFonts w:ascii="宋体" w:hAnsi="宋体" w:eastAsia="宋体" w:cs="宋体"/>
          <w:spacing w:val="-14"/>
          <w:sz w:val="24"/>
          <w:szCs w:val="24"/>
        </w:rPr>
        <w:t>返回项目列表页面。</w:t>
      </w:r>
    </w:p>
    <w:p w14:paraId="780111F2">
      <w:pPr>
        <w:spacing w:before="178" w:line="333" w:lineRule="auto"/>
        <w:ind w:left="6" w:right="227" w:firstLine="469"/>
        <w:rPr>
          <w:rFonts w:ascii="宋体" w:hAnsi="宋体" w:eastAsia="宋体" w:cs="宋体"/>
          <w:sz w:val="24"/>
          <w:szCs w:val="24"/>
        </w:rPr>
      </w:pPr>
      <w:r>
        <w:rPr>
          <w:rFonts w:ascii="宋体" w:hAnsi="宋体" w:eastAsia="宋体" w:cs="宋体"/>
          <w:spacing w:val="-17"/>
          <w:sz w:val="24"/>
          <w:szCs w:val="24"/>
        </w:rPr>
        <w:t>1.3.2</w:t>
      </w:r>
      <w:r>
        <w:rPr>
          <w:rFonts w:ascii="宋体" w:hAnsi="宋体" w:eastAsia="宋体" w:cs="宋体"/>
          <w:spacing w:val="-64"/>
          <w:sz w:val="24"/>
          <w:szCs w:val="24"/>
        </w:rPr>
        <w:t xml:space="preserve"> </w:t>
      </w:r>
      <w:r>
        <w:rPr>
          <w:rFonts w:ascii="宋体" w:hAnsi="宋体" w:eastAsia="宋体" w:cs="宋体"/>
          <w:spacing w:val="-17"/>
          <w:sz w:val="24"/>
          <w:szCs w:val="24"/>
        </w:rPr>
        <w:t>为顺利实现不见面开标系统的远程交互，建议投标人配置的软硬件设施有：高</w:t>
      </w:r>
      <w:r>
        <w:rPr>
          <w:rFonts w:ascii="宋体" w:hAnsi="宋体" w:eastAsia="宋体" w:cs="宋体"/>
          <w:spacing w:val="-18"/>
          <w:sz w:val="24"/>
          <w:szCs w:val="24"/>
        </w:rPr>
        <w:t>配置</w:t>
      </w:r>
      <w:r>
        <w:rPr>
          <w:rFonts w:ascii="宋体" w:hAnsi="宋体" w:eastAsia="宋体" w:cs="宋体"/>
          <w:sz w:val="24"/>
          <w:szCs w:val="24"/>
        </w:rPr>
        <w:t xml:space="preserve"> </w:t>
      </w:r>
      <w:r>
        <w:rPr>
          <w:rFonts w:ascii="宋体" w:hAnsi="宋体" w:eastAsia="宋体" w:cs="宋体"/>
          <w:spacing w:val="-15"/>
          <w:sz w:val="24"/>
          <w:szCs w:val="24"/>
        </w:rPr>
        <w:t>电脑、高速稳定的网络、电源（不间断）、CA</w:t>
      </w:r>
      <w:r>
        <w:rPr>
          <w:rFonts w:ascii="宋体" w:hAnsi="宋体" w:eastAsia="宋体" w:cs="宋体"/>
          <w:spacing w:val="-16"/>
          <w:sz w:val="24"/>
          <w:szCs w:val="24"/>
        </w:rPr>
        <w:t xml:space="preserve"> 锁、音视频设备（话筒、耳麦、高清摄像头、</w:t>
      </w:r>
      <w:r>
        <w:rPr>
          <w:rFonts w:ascii="宋体" w:hAnsi="宋体" w:eastAsia="宋体" w:cs="宋体"/>
          <w:sz w:val="24"/>
          <w:szCs w:val="24"/>
        </w:rPr>
        <w:t xml:space="preserve"> </w:t>
      </w:r>
      <w:r>
        <w:rPr>
          <w:rFonts w:ascii="宋体" w:hAnsi="宋体" w:eastAsia="宋体" w:cs="宋体"/>
          <w:spacing w:val="-16"/>
          <w:sz w:val="24"/>
          <w:szCs w:val="24"/>
        </w:rPr>
        <w:t>音响</w:t>
      </w:r>
      <w:r>
        <w:rPr>
          <w:rFonts w:ascii="宋体" w:hAnsi="宋体" w:eastAsia="宋体" w:cs="宋体"/>
          <w:spacing w:val="-34"/>
          <w:sz w:val="24"/>
          <w:szCs w:val="24"/>
        </w:rPr>
        <w:t>），</w:t>
      </w:r>
      <w:r>
        <w:rPr>
          <w:rFonts w:ascii="宋体" w:hAnsi="宋体" w:eastAsia="宋体" w:cs="宋体"/>
          <w:spacing w:val="-16"/>
          <w:sz w:val="24"/>
          <w:szCs w:val="24"/>
        </w:rPr>
        <w:t>浏览器要求使用 IE11 浏览器，且电脑已经正确安装了陕西省公共资源 CA 驱动。投</w:t>
      </w:r>
      <w:r>
        <w:rPr>
          <w:rFonts w:ascii="宋体" w:hAnsi="宋体" w:eastAsia="宋体" w:cs="宋体"/>
          <w:spacing w:val="1"/>
          <w:sz w:val="24"/>
          <w:szCs w:val="24"/>
        </w:rPr>
        <w:t xml:space="preserve"> </w:t>
      </w:r>
      <w:r>
        <w:rPr>
          <w:rFonts w:ascii="宋体" w:hAnsi="宋体" w:eastAsia="宋体" w:cs="宋体"/>
          <w:spacing w:val="-1"/>
          <w:sz w:val="24"/>
          <w:szCs w:val="24"/>
        </w:rPr>
        <w:t>标供应商需安装新点播放器，以便观看远程不见面开标直</w:t>
      </w:r>
      <w:r>
        <w:rPr>
          <w:rFonts w:ascii="宋体" w:hAnsi="宋体" w:eastAsia="宋体" w:cs="宋体"/>
          <w:spacing w:val="-2"/>
          <w:sz w:val="24"/>
          <w:szCs w:val="24"/>
        </w:rPr>
        <w:t>播画面（播放器下载链接为：</w:t>
      </w:r>
      <w:r>
        <w:rPr>
          <w:rFonts w:ascii="宋体" w:hAnsi="宋体" w:eastAsia="宋体" w:cs="宋体"/>
          <w:sz w:val="24"/>
          <w:szCs w:val="24"/>
        </w:rPr>
        <w:t xml:space="preserve"> </w:t>
      </w:r>
      <w:r>
        <w:fldChar w:fldCharType="begin"/>
      </w:r>
      <w:r>
        <w:instrText xml:space="preserve"> HYPERLINK "http://219.145.206.209/BidOpeningHall/bidopeninghallaction/hall/login" </w:instrText>
      </w:r>
      <w:r>
        <w:fldChar w:fldCharType="separate"/>
      </w:r>
      <w:r>
        <w:rPr>
          <w:rFonts w:ascii="宋体" w:hAnsi="宋体" w:eastAsia="宋体" w:cs="宋体"/>
          <w:spacing w:val="-8"/>
          <w:sz w:val="24"/>
          <w:szCs w:val="24"/>
        </w:rPr>
        <w:t>https://download.bqpoint.com/download/downloaddetail.html?SourceFrom=Down&amp;SoftGu</w:t>
      </w:r>
      <w:r>
        <w:rPr>
          <w:rFonts w:ascii="宋体" w:hAnsi="宋体" w:eastAsia="宋体" w:cs="宋体"/>
          <w:spacing w:val="-8"/>
          <w:sz w:val="24"/>
          <w:szCs w:val="24"/>
        </w:rPr>
        <w:fldChar w:fldCharType="end"/>
      </w:r>
      <w:r>
        <w:rPr>
          <w:rFonts w:ascii="宋体" w:hAnsi="宋体" w:eastAsia="宋体" w:cs="宋体"/>
          <w:spacing w:val="1"/>
          <w:sz w:val="24"/>
          <w:szCs w:val="24"/>
        </w:rPr>
        <w:t xml:space="preserve">  </w:t>
      </w:r>
      <w:r>
        <w:fldChar w:fldCharType="begin"/>
      </w:r>
      <w:r>
        <w:instrText xml:space="preserve"> HYPERLINK "http://219.145.206.209/BidOpeningHall/bidopeninghallaction/hall/login" </w:instrText>
      </w:r>
      <w:r>
        <w:fldChar w:fldCharType="separate"/>
      </w:r>
      <w:r>
        <w:rPr>
          <w:rFonts w:ascii="宋体" w:hAnsi="宋体" w:eastAsia="宋体" w:cs="宋体"/>
          <w:spacing w:val="-7"/>
          <w:sz w:val="24"/>
          <w:szCs w:val="24"/>
        </w:rPr>
        <w:t>id=55aa4 e06-c384-4005-bc</w:t>
      </w:r>
      <w:r>
        <w:rPr>
          <w:rFonts w:ascii="宋体" w:hAnsi="宋体" w:eastAsia="宋体" w:cs="宋体"/>
          <w:spacing w:val="-8"/>
          <w:sz w:val="24"/>
          <w:szCs w:val="24"/>
        </w:rPr>
        <w:t>b9-48932d410fd4</w:t>
      </w:r>
      <w:r>
        <w:rPr>
          <w:rFonts w:ascii="宋体" w:hAnsi="宋体" w:eastAsia="宋体" w:cs="宋体"/>
          <w:spacing w:val="-8"/>
          <w:sz w:val="24"/>
          <w:szCs w:val="24"/>
        </w:rPr>
        <w:fldChar w:fldCharType="end"/>
      </w:r>
      <w:r>
        <w:rPr>
          <w:rFonts w:ascii="宋体" w:hAnsi="宋体" w:eastAsia="宋体" w:cs="宋体"/>
          <w:spacing w:val="-8"/>
          <w:sz w:val="24"/>
          <w:szCs w:val="24"/>
        </w:rPr>
        <w:t>）。</w:t>
      </w:r>
    </w:p>
    <w:p w14:paraId="1322BD69">
      <w:pPr>
        <w:spacing w:before="160" w:line="219" w:lineRule="auto"/>
        <w:ind w:left="476"/>
        <w:rPr>
          <w:rFonts w:ascii="宋体" w:hAnsi="宋体" w:eastAsia="宋体" w:cs="宋体"/>
          <w:sz w:val="24"/>
          <w:szCs w:val="24"/>
        </w:rPr>
      </w:pPr>
      <w:r>
        <w:rPr>
          <w:rFonts w:ascii="宋体" w:hAnsi="宋体" w:eastAsia="宋体" w:cs="宋体"/>
          <w:spacing w:val="-14"/>
          <w:sz w:val="24"/>
          <w:szCs w:val="24"/>
        </w:rPr>
        <w:t>1.3.3</w:t>
      </w:r>
      <w:r>
        <w:rPr>
          <w:rFonts w:ascii="宋体" w:hAnsi="宋体" w:eastAsia="宋体" w:cs="宋体"/>
          <w:spacing w:val="-49"/>
          <w:sz w:val="24"/>
          <w:szCs w:val="24"/>
        </w:rPr>
        <w:t xml:space="preserve"> </w:t>
      </w:r>
      <w:r>
        <w:rPr>
          <w:rFonts w:ascii="宋体" w:hAnsi="宋体" w:eastAsia="宋体" w:cs="宋体"/>
          <w:spacing w:val="-14"/>
          <w:sz w:val="24"/>
          <w:szCs w:val="24"/>
        </w:rPr>
        <w:t>投标人需注意 CA 锁一定要提前准备好，并确保 CA</w:t>
      </w:r>
      <w:r>
        <w:rPr>
          <w:rFonts w:ascii="宋体" w:hAnsi="宋体" w:eastAsia="宋体" w:cs="宋体"/>
          <w:spacing w:val="-17"/>
          <w:sz w:val="24"/>
          <w:szCs w:val="24"/>
        </w:rPr>
        <w:t xml:space="preserve"> </w:t>
      </w:r>
      <w:r>
        <w:rPr>
          <w:rFonts w:ascii="宋体" w:hAnsi="宋体" w:eastAsia="宋体" w:cs="宋体"/>
          <w:spacing w:val="-14"/>
          <w:sz w:val="24"/>
          <w:szCs w:val="24"/>
        </w:rPr>
        <w:t>锁为制作响应文件的</w:t>
      </w:r>
      <w:r>
        <w:rPr>
          <w:rFonts w:ascii="宋体" w:hAnsi="宋体" w:eastAsia="宋体" w:cs="宋体"/>
          <w:spacing w:val="-26"/>
          <w:sz w:val="24"/>
          <w:szCs w:val="24"/>
        </w:rPr>
        <w:t xml:space="preserve"> </w:t>
      </w:r>
      <w:r>
        <w:rPr>
          <w:rFonts w:ascii="宋体" w:hAnsi="宋体" w:eastAsia="宋体" w:cs="宋体"/>
          <w:spacing w:val="-14"/>
          <w:sz w:val="24"/>
          <w:szCs w:val="24"/>
        </w:rPr>
        <w:t>CA</w:t>
      </w:r>
      <w:r>
        <w:rPr>
          <w:rFonts w:ascii="宋体" w:hAnsi="宋体" w:eastAsia="宋体" w:cs="宋体"/>
          <w:spacing w:val="-17"/>
          <w:sz w:val="24"/>
          <w:szCs w:val="24"/>
        </w:rPr>
        <w:t xml:space="preserve"> </w:t>
      </w:r>
      <w:r>
        <w:rPr>
          <w:rFonts w:ascii="宋体" w:hAnsi="宋体" w:eastAsia="宋体" w:cs="宋体"/>
          <w:spacing w:val="-14"/>
          <w:sz w:val="24"/>
          <w:szCs w:val="24"/>
        </w:rPr>
        <w:t>锁。</w:t>
      </w:r>
    </w:p>
    <w:p w14:paraId="724C4C03">
      <w:pPr>
        <w:spacing w:before="173" w:line="219" w:lineRule="auto"/>
        <w:ind w:left="462"/>
        <w:rPr>
          <w:rFonts w:ascii="宋体" w:hAnsi="宋体" w:eastAsia="宋体" w:cs="宋体"/>
          <w:sz w:val="24"/>
          <w:szCs w:val="24"/>
        </w:rPr>
      </w:pPr>
      <w:r>
        <w:rPr>
          <w:rFonts w:ascii="宋体" w:hAnsi="宋体" w:eastAsia="宋体" w:cs="宋体"/>
          <w:spacing w:val="-19"/>
          <w:sz w:val="24"/>
          <w:szCs w:val="24"/>
        </w:rPr>
        <w:t>不见面开标方式因投标人不来开标现场，资格审查如需提供复印件，请按文件中要求，在</w:t>
      </w:r>
    </w:p>
    <w:p w14:paraId="232D411E">
      <w:pPr>
        <w:spacing w:line="219" w:lineRule="auto"/>
        <w:rPr>
          <w:rFonts w:ascii="宋体" w:hAnsi="宋体" w:eastAsia="宋体" w:cs="宋体"/>
          <w:sz w:val="24"/>
          <w:szCs w:val="24"/>
        </w:rPr>
        <w:sectPr>
          <w:headerReference r:id="rId23" w:type="default"/>
          <w:footerReference r:id="rId24" w:type="default"/>
          <w:pgSz w:w="11905" w:h="16839"/>
          <w:pgMar w:top="1156" w:right="1177" w:bottom="1118" w:left="1423" w:header="768" w:footer="904" w:gutter="0"/>
          <w:pgNumType w:fmt="decimal"/>
          <w:cols w:space="720" w:num="1"/>
        </w:sectPr>
      </w:pPr>
    </w:p>
    <w:p w14:paraId="7CC0539D">
      <w:pPr>
        <w:pStyle w:val="4"/>
        <w:spacing w:line="285" w:lineRule="auto"/>
      </w:pPr>
    </w:p>
    <w:p w14:paraId="07D360A0">
      <w:pPr>
        <w:spacing w:before="78" w:line="219" w:lineRule="auto"/>
        <w:ind w:left="21"/>
        <w:rPr>
          <w:rFonts w:ascii="宋体" w:hAnsi="宋体" w:eastAsia="宋体" w:cs="宋体"/>
          <w:sz w:val="24"/>
          <w:szCs w:val="24"/>
        </w:rPr>
      </w:pPr>
      <w:r>
        <w:rPr>
          <w:rFonts w:ascii="宋体" w:hAnsi="宋体" w:eastAsia="宋体" w:cs="宋体"/>
          <w:spacing w:val="-16"/>
          <w:sz w:val="24"/>
          <w:szCs w:val="24"/>
        </w:rPr>
        <w:t>响应文件中上传电子版。</w:t>
      </w:r>
    </w:p>
    <w:p w14:paraId="2DBB6462">
      <w:pPr>
        <w:spacing w:before="175" w:line="315" w:lineRule="auto"/>
        <w:ind w:left="10" w:firstLine="465"/>
        <w:rPr>
          <w:rFonts w:ascii="宋体" w:hAnsi="宋体" w:eastAsia="宋体" w:cs="宋体"/>
          <w:sz w:val="24"/>
          <w:szCs w:val="24"/>
        </w:rPr>
      </w:pPr>
      <w:r>
        <w:rPr>
          <w:rFonts w:ascii="宋体" w:hAnsi="宋体" w:eastAsia="宋体" w:cs="宋体"/>
          <w:spacing w:val="-15"/>
          <w:sz w:val="24"/>
          <w:szCs w:val="24"/>
        </w:rPr>
        <w:t>1.3.4</w:t>
      </w:r>
      <w:r>
        <w:rPr>
          <w:rFonts w:ascii="宋体" w:hAnsi="宋体" w:eastAsia="宋体" w:cs="宋体"/>
          <w:spacing w:val="-67"/>
          <w:sz w:val="24"/>
          <w:szCs w:val="24"/>
        </w:rPr>
        <w:t xml:space="preserve"> </w:t>
      </w:r>
      <w:r>
        <w:rPr>
          <w:rFonts w:ascii="宋体" w:hAnsi="宋体" w:eastAsia="宋体" w:cs="宋体"/>
          <w:spacing w:val="-15"/>
          <w:sz w:val="24"/>
          <w:szCs w:val="24"/>
        </w:rPr>
        <w:t>开标时间到了之后就不能签到，建议投标人在开标前半小时登录不见</w:t>
      </w:r>
      <w:r>
        <w:rPr>
          <w:rFonts w:ascii="宋体" w:hAnsi="宋体" w:eastAsia="宋体" w:cs="宋体"/>
          <w:spacing w:val="-16"/>
          <w:sz w:val="24"/>
          <w:szCs w:val="24"/>
        </w:rPr>
        <w:t>面开标大厅，</w:t>
      </w:r>
      <w:r>
        <w:rPr>
          <w:rFonts w:ascii="宋体" w:hAnsi="宋体" w:eastAsia="宋体" w:cs="宋体"/>
          <w:sz w:val="24"/>
          <w:szCs w:val="24"/>
        </w:rPr>
        <w:t xml:space="preserve"> </w:t>
      </w:r>
      <w:r>
        <w:rPr>
          <w:rFonts w:ascii="宋体" w:hAnsi="宋体" w:eastAsia="宋体" w:cs="宋体"/>
          <w:spacing w:val="-14"/>
          <w:sz w:val="24"/>
          <w:szCs w:val="24"/>
        </w:rPr>
        <w:t>并及时签到（开标前 60 分钟即可签到</w:t>
      </w:r>
      <w:r>
        <w:rPr>
          <w:rFonts w:ascii="宋体" w:hAnsi="宋体" w:eastAsia="宋体" w:cs="宋体"/>
          <w:spacing w:val="-45"/>
          <w:sz w:val="24"/>
          <w:szCs w:val="24"/>
        </w:rPr>
        <w:t>），</w:t>
      </w:r>
      <w:r>
        <w:rPr>
          <w:rFonts w:ascii="宋体" w:hAnsi="宋体" w:eastAsia="宋体" w:cs="宋体"/>
          <w:spacing w:val="-14"/>
          <w:sz w:val="24"/>
          <w:szCs w:val="24"/>
        </w:rPr>
        <w:t>遇到问题及时联系客服 029-88661292、88661</w:t>
      </w:r>
      <w:r>
        <w:rPr>
          <w:rFonts w:ascii="宋体" w:hAnsi="宋体" w:eastAsia="宋体" w:cs="宋体"/>
          <w:spacing w:val="-15"/>
          <w:sz w:val="24"/>
          <w:szCs w:val="24"/>
        </w:rPr>
        <w:t>267、</w:t>
      </w:r>
      <w:r>
        <w:rPr>
          <w:rFonts w:ascii="宋体" w:hAnsi="宋体" w:eastAsia="宋体" w:cs="宋体"/>
          <w:sz w:val="24"/>
          <w:szCs w:val="24"/>
        </w:rPr>
        <w:t xml:space="preserve"> </w:t>
      </w:r>
      <w:r>
        <w:rPr>
          <w:rFonts w:ascii="宋体" w:hAnsi="宋体" w:eastAsia="宋体" w:cs="宋体"/>
          <w:spacing w:val="-8"/>
          <w:sz w:val="24"/>
          <w:szCs w:val="24"/>
        </w:rPr>
        <w:t>88661241。</w:t>
      </w:r>
    </w:p>
    <w:p w14:paraId="6496ACEC">
      <w:pPr>
        <w:spacing w:before="151" w:line="287" w:lineRule="auto"/>
        <w:ind w:left="11" w:right="75" w:firstLine="464"/>
        <w:rPr>
          <w:rFonts w:ascii="宋体" w:hAnsi="宋体" w:eastAsia="宋体" w:cs="宋体"/>
          <w:sz w:val="24"/>
          <w:szCs w:val="24"/>
        </w:rPr>
      </w:pPr>
      <w:r>
        <w:rPr>
          <w:rFonts w:ascii="宋体" w:hAnsi="宋体" w:eastAsia="宋体" w:cs="宋体"/>
          <w:spacing w:val="-15"/>
          <w:sz w:val="24"/>
          <w:szCs w:val="24"/>
        </w:rPr>
        <w:t>1.3.5</w:t>
      </w:r>
      <w:r>
        <w:rPr>
          <w:rFonts w:ascii="宋体" w:hAnsi="宋体" w:eastAsia="宋体" w:cs="宋体"/>
          <w:spacing w:val="-62"/>
          <w:sz w:val="24"/>
          <w:szCs w:val="24"/>
        </w:rPr>
        <w:t xml:space="preserve"> </w:t>
      </w:r>
      <w:r>
        <w:rPr>
          <w:rFonts w:ascii="宋体" w:hAnsi="宋体" w:eastAsia="宋体" w:cs="宋体"/>
          <w:spacing w:val="-15"/>
          <w:sz w:val="24"/>
          <w:szCs w:val="24"/>
        </w:rPr>
        <w:t>开标时，供应商须使用电子响应文件加密时所用的数字认证证书</w:t>
      </w:r>
      <w:r>
        <w:rPr>
          <w:rFonts w:ascii="宋体" w:hAnsi="宋体" w:eastAsia="宋体" w:cs="宋体"/>
          <w:spacing w:val="-71"/>
          <w:sz w:val="24"/>
          <w:szCs w:val="24"/>
        </w:rPr>
        <w:t xml:space="preserve"> </w:t>
      </w:r>
      <w:r>
        <w:rPr>
          <w:rFonts w:ascii="宋体" w:hAnsi="宋体" w:eastAsia="宋体" w:cs="宋体"/>
          <w:spacing w:val="-15"/>
          <w:sz w:val="24"/>
          <w:szCs w:val="24"/>
        </w:rPr>
        <w:t>CA 锁在自备电脑</w:t>
      </w:r>
      <w:r>
        <w:rPr>
          <w:rFonts w:ascii="宋体" w:hAnsi="宋体" w:eastAsia="宋体" w:cs="宋体"/>
          <w:sz w:val="24"/>
          <w:szCs w:val="24"/>
        </w:rPr>
        <w:t xml:space="preserve"> </w:t>
      </w:r>
      <w:r>
        <w:rPr>
          <w:rFonts w:ascii="宋体" w:hAnsi="宋体" w:eastAsia="宋体" w:cs="宋体"/>
          <w:spacing w:val="-15"/>
          <w:sz w:val="24"/>
          <w:szCs w:val="24"/>
        </w:rPr>
        <w:t>上自行远程解密电子响应文件，由电子交易系</w:t>
      </w:r>
      <w:r>
        <w:rPr>
          <w:rFonts w:ascii="宋体" w:hAnsi="宋体" w:eastAsia="宋体" w:cs="宋体"/>
          <w:spacing w:val="-16"/>
          <w:sz w:val="24"/>
          <w:szCs w:val="24"/>
        </w:rPr>
        <w:t>统进行自动唱标。</w:t>
      </w:r>
    </w:p>
    <w:p w14:paraId="784971A4">
      <w:pPr>
        <w:spacing w:before="173" w:line="354" w:lineRule="auto"/>
        <w:ind w:left="8" w:right="72" w:firstLine="454"/>
        <w:jc w:val="both"/>
        <w:rPr>
          <w:rFonts w:ascii="宋体" w:hAnsi="宋体" w:eastAsia="宋体" w:cs="宋体"/>
          <w:sz w:val="24"/>
          <w:szCs w:val="24"/>
        </w:rPr>
      </w:pPr>
      <w:r>
        <w:rPr>
          <w:rFonts w:ascii="宋体" w:hAnsi="宋体" w:eastAsia="宋体" w:cs="宋体"/>
          <w:spacing w:val="-17"/>
          <w:sz w:val="24"/>
          <w:szCs w:val="24"/>
        </w:rPr>
        <w:t>系统默认解密时长为 60</w:t>
      </w:r>
      <w:r>
        <w:rPr>
          <w:rFonts w:ascii="宋体" w:hAnsi="宋体" w:eastAsia="宋体" w:cs="宋体"/>
          <w:spacing w:val="-62"/>
          <w:sz w:val="24"/>
          <w:szCs w:val="24"/>
        </w:rPr>
        <w:t xml:space="preserve"> </w:t>
      </w:r>
      <w:r>
        <w:rPr>
          <w:rFonts w:ascii="宋体" w:hAnsi="宋体" w:eastAsia="宋体" w:cs="宋体"/>
          <w:spacing w:val="-17"/>
          <w:sz w:val="24"/>
          <w:szCs w:val="24"/>
        </w:rPr>
        <w:t>分钟，投标单位需在解密时间规定内完成响应文件</w:t>
      </w:r>
      <w:r>
        <w:rPr>
          <w:rFonts w:ascii="宋体" w:hAnsi="宋体" w:eastAsia="宋体" w:cs="宋体"/>
          <w:spacing w:val="-18"/>
          <w:sz w:val="24"/>
          <w:szCs w:val="24"/>
        </w:rPr>
        <w:t>解密，如因投</w:t>
      </w:r>
      <w:r>
        <w:rPr>
          <w:rFonts w:ascii="宋体" w:hAnsi="宋体" w:eastAsia="宋体" w:cs="宋体"/>
          <w:sz w:val="24"/>
          <w:szCs w:val="24"/>
        </w:rPr>
        <w:t xml:space="preserve"> </w:t>
      </w:r>
      <w:r>
        <w:rPr>
          <w:rFonts w:ascii="宋体" w:hAnsi="宋体" w:eastAsia="宋体" w:cs="宋体"/>
          <w:spacing w:val="-13"/>
          <w:sz w:val="24"/>
          <w:szCs w:val="24"/>
        </w:rPr>
        <w:t>标单位自身原因未在规定时间内完成解密的，采购代理</w:t>
      </w:r>
      <w:r>
        <w:rPr>
          <w:rFonts w:ascii="宋体" w:hAnsi="宋体" w:eastAsia="宋体" w:cs="宋体"/>
          <w:spacing w:val="-14"/>
          <w:sz w:val="24"/>
          <w:szCs w:val="24"/>
        </w:rPr>
        <w:t>机构将在系统中退回未解密的响应文</w:t>
      </w:r>
      <w:r>
        <w:rPr>
          <w:rFonts w:ascii="宋体" w:hAnsi="宋体" w:eastAsia="宋体" w:cs="宋体"/>
          <w:sz w:val="24"/>
          <w:szCs w:val="24"/>
        </w:rPr>
        <w:t xml:space="preserve"> </w:t>
      </w:r>
      <w:r>
        <w:rPr>
          <w:rFonts w:ascii="宋体" w:hAnsi="宋体" w:eastAsia="宋体" w:cs="宋体"/>
          <w:spacing w:val="-13"/>
          <w:sz w:val="24"/>
          <w:szCs w:val="24"/>
        </w:rPr>
        <w:t>件，被退回的响应文件将不再参与后续的开标活动。所</w:t>
      </w:r>
      <w:r>
        <w:rPr>
          <w:rFonts w:ascii="宋体" w:hAnsi="宋体" w:eastAsia="宋体" w:cs="宋体"/>
          <w:spacing w:val="-14"/>
          <w:sz w:val="24"/>
          <w:szCs w:val="24"/>
        </w:rPr>
        <w:t>有投标单位解密完成后由开标人员将</w:t>
      </w:r>
      <w:r>
        <w:rPr>
          <w:rFonts w:ascii="宋体" w:hAnsi="宋体" w:eastAsia="宋体" w:cs="宋体"/>
          <w:sz w:val="24"/>
          <w:szCs w:val="24"/>
        </w:rPr>
        <w:t xml:space="preserve"> </w:t>
      </w:r>
      <w:r>
        <w:rPr>
          <w:rFonts w:ascii="宋体" w:hAnsi="宋体" w:eastAsia="宋体" w:cs="宋体"/>
          <w:spacing w:val="-15"/>
          <w:sz w:val="24"/>
          <w:szCs w:val="24"/>
        </w:rPr>
        <w:t>响应文件导入开评标系统。</w:t>
      </w:r>
    </w:p>
    <w:p w14:paraId="3BDB32D0">
      <w:pPr>
        <w:spacing w:before="1" w:line="219" w:lineRule="auto"/>
        <w:ind w:left="476"/>
        <w:rPr>
          <w:rFonts w:ascii="宋体" w:hAnsi="宋体" w:eastAsia="宋体" w:cs="宋体"/>
          <w:sz w:val="24"/>
          <w:szCs w:val="24"/>
        </w:rPr>
      </w:pPr>
      <w:r>
        <w:rPr>
          <w:rFonts w:ascii="宋体" w:hAnsi="宋体" w:eastAsia="宋体" w:cs="宋体"/>
          <w:spacing w:val="-14"/>
          <w:sz w:val="24"/>
          <w:szCs w:val="24"/>
        </w:rPr>
        <w:t>1.4</w:t>
      </w:r>
      <w:r>
        <w:rPr>
          <w:rFonts w:ascii="宋体" w:hAnsi="宋体" w:eastAsia="宋体" w:cs="宋体"/>
          <w:spacing w:val="-63"/>
          <w:sz w:val="24"/>
          <w:szCs w:val="24"/>
        </w:rPr>
        <w:t xml:space="preserve"> </w:t>
      </w:r>
      <w:r>
        <w:rPr>
          <w:rFonts w:ascii="宋体" w:hAnsi="宋体" w:eastAsia="宋体" w:cs="宋体"/>
          <w:spacing w:val="-14"/>
          <w:sz w:val="24"/>
          <w:szCs w:val="24"/>
        </w:rPr>
        <w:t>特殊情形下的应急处置</w:t>
      </w:r>
    </w:p>
    <w:p w14:paraId="10A0C4A9">
      <w:pPr>
        <w:spacing w:before="176" w:line="333" w:lineRule="auto"/>
        <w:ind w:left="10" w:right="73" w:firstLine="446"/>
        <w:rPr>
          <w:rFonts w:ascii="宋体" w:hAnsi="宋体" w:eastAsia="宋体" w:cs="宋体"/>
          <w:sz w:val="24"/>
          <w:szCs w:val="24"/>
        </w:rPr>
      </w:pPr>
      <w:r>
        <w:rPr>
          <w:rFonts w:ascii="宋体" w:hAnsi="宋体" w:eastAsia="宋体" w:cs="宋体"/>
          <w:spacing w:val="-13"/>
          <w:sz w:val="24"/>
          <w:szCs w:val="24"/>
        </w:rPr>
        <w:t>在开标、评审过程中，如因停电、断网、电子化系统故障等原因导致</w:t>
      </w:r>
      <w:r>
        <w:rPr>
          <w:rFonts w:ascii="宋体" w:hAnsi="宋体" w:eastAsia="宋体" w:cs="宋体"/>
          <w:spacing w:val="-14"/>
          <w:sz w:val="24"/>
          <w:szCs w:val="24"/>
        </w:rPr>
        <w:t>电子化开、评标无</w:t>
      </w:r>
      <w:r>
        <w:rPr>
          <w:rFonts w:ascii="宋体" w:hAnsi="宋体" w:eastAsia="宋体" w:cs="宋体"/>
          <w:sz w:val="24"/>
          <w:szCs w:val="24"/>
        </w:rPr>
        <w:t xml:space="preserve"> </w:t>
      </w:r>
      <w:r>
        <w:rPr>
          <w:rFonts w:ascii="宋体" w:hAnsi="宋体" w:eastAsia="宋体" w:cs="宋体"/>
          <w:spacing w:val="-15"/>
          <w:sz w:val="24"/>
          <w:szCs w:val="24"/>
        </w:rPr>
        <w:t>法正常进行时，将按照采购监管机构及公共</w:t>
      </w:r>
      <w:r>
        <w:rPr>
          <w:rFonts w:ascii="宋体" w:hAnsi="宋体" w:eastAsia="宋体" w:cs="宋体"/>
          <w:spacing w:val="-16"/>
          <w:sz w:val="24"/>
          <w:szCs w:val="24"/>
        </w:rPr>
        <w:t>资源交易中心统一安排部署开展后续采购活动。</w:t>
      </w:r>
    </w:p>
    <w:p w14:paraId="0DFD2D67">
      <w:pPr>
        <w:spacing w:line="220" w:lineRule="auto"/>
        <w:ind w:left="492"/>
        <w:outlineLvl w:val="2"/>
        <w:rPr>
          <w:rFonts w:ascii="宋体" w:hAnsi="宋体" w:eastAsia="宋体" w:cs="宋体"/>
          <w:sz w:val="24"/>
          <w:szCs w:val="24"/>
        </w:rPr>
      </w:pPr>
      <w:r>
        <w:rPr>
          <w:rFonts w:ascii="宋体" w:hAnsi="宋体" w:eastAsia="宋体" w:cs="宋体"/>
          <w:b/>
          <w:bCs/>
          <w:spacing w:val="-5"/>
          <w:sz w:val="24"/>
          <w:szCs w:val="24"/>
        </w:rPr>
        <w:t>2.磋商小组</w:t>
      </w:r>
    </w:p>
    <w:p w14:paraId="5700F1C0">
      <w:pPr>
        <w:spacing w:before="170" w:line="354" w:lineRule="auto"/>
        <w:ind w:left="10" w:right="89" w:firstLine="481"/>
        <w:jc w:val="both"/>
        <w:rPr>
          <w:rFonts w:ascii="宋体" w:hAnsi="宋体" w:eastAsia="宋体" w:cs="宋体"/>
          <w:sz w:val="24"/>
          <w:szCs w:val="24"/>
        </w:rPr>
      </w:pPr>
      <w:r>
        <w:rPr>
          <w:rFonts w:ascii="宋体" w:hAnsi="宋体" w:eastAsia="宋体" w:cs="宋体"/>
          <w:spacing w:val="-2"/>
          <w:sz w:val="24"/>
          <w:szCs w:val="24"/>
        </w:rPr>
        <w:t>为确保磋商工作公开、公平、公正，依法成立磋商小组。磋商小组由采购人及</w:t>
      </w:r>
      <w:r>
        <w:rPr>
          <w:rFonts w:ascii="宋体" w:hAnsi="宋体" w:eastAsia="宋体" w:cs="宋体"/>
          <w:spacing w:val="-3"/>
          <w:sz w:val="24"/>
          <w:szCs w:val="24"/>
        </w:rPr>
        <w:t>有关</w:t>
      </w:r>
      <w:r>
        <w:rPr>
          <w:rFonts w:ascii="宋体" w:hAnsi="宋体" w:eastAsia="宋体" w:cs="宋体"/>
          <w:sz w:val="24"/>
          <w:szCs w:val="24"/>
        </w:rPr>
        <w:t xml:space="preserve"> </w:t>
      </w:r>
      <w:r>
        <w:rPr>
          <w:rFonts w:ascii="宋体" w:hAnsi="宋体" w:eastAsia="宋体" w:cs="宋体"/>
          <w:spacing w:val="-2"/>
          <w:sz w:val="24"/>
          <w:szCs w:val="24"/>
        </w:rPr>
        <w:t>专家组成，其中技术方面的专家不少于磋商小组成员总数的三分之二，专家名单由有关</w:t>
      </w:r>
      <w:r>
        <w:rPr>
          <w:rFonts w:ascii="宋体" w:hAnsi="宋体" w:eastAsia="宋体" w:cs="宋体"/>
          <w:spacing w:val="2"/>
          <w:sz w:val="24"/>
          <w:szCs w:val="24"/>
        </w:rPr>
        <w:t xml:space="preserve"> </w:t>
      </w:r>
      <w:r>
        <w:rPr>
          <w:rFonts w:ascii="宋体" w:hAnsi="宋体" w:eastAsia="宋体" w:cs="宋体"/>
          <w:spacing w:val="-2"/>
          <w:sz w:val="24"/>
          <w:szCs w:val="24"/>
        </w:rPr>
        <w:t>人员在财政部门设立的政府采购评审专家库中随机抽取，磋商小组成员应当遵守并履行</w:t>
      </w:r>
      <w:r>
        <w:rPr>
          <w:rFonts w:ascii="宋体" w:hAnsi="宋体" w:eastAsia="宋体" w:cs="宋体"/>
          <w:spacing w:val="2"/>
          <w:sz w:val="24"/>
          <w:szCs w:val="24"/>
        </w:rPr>
        <w:t xml:space="preserve"> </w:t>
      </w:r>
      <w:r>
        <w:rPr>
          <w:rFonts w:ascii="宋体" w:hAnsi="宋体" w:eastAsia="宋体" w:cs="宋体"/>
          <w:spacing w:val="-2"/>
          <w:sz w:val="24"/>
          <w:szCs w:val="24"/>
        </w:rPr>
        <w:t>下列责任和义务：</w:t>
      </w:r>
    </w:p>
    <w:p w14:paraId="2919D27D">
      <w:pPr>
        <w:spacing w:before="1" w:line="286" w:lineRule="auto"/>
        <w:ind w:left="9" w:right="92" w:firstLine="469"/>
        <w:rPr>
          <w:rFonts w:ascii="宋体" w:hAnsi="宋体" w:eastAsia="宋体" w:cs="宋体"/>
          <w:sz w:val="24"/>
          <w:szCs w:val="24"/>
        </w:rPr>
      </w:pPr>
      <w:r>
        <w:rPr>
          <w:rFonts w:ascii="宋体" w:hAnsi="宋体" w:eastAsia="宋体" w:cs="宋体"/>
          <w:spacing w:val="2"/>
          <w:sz w:val="24"/>
          <w:szCs w:val="24"/>
        </w:rPr>
        <w:t>（1）要严格遵守政府采购相关法律制度，依法</w:t>
      </w:r>
      <w:r>
        <w:rPr>
          <w:rFonts w:ascii="宋体" w:hAnsi="宋体" w:eastAsia="宋体" w:cs="宋体"/>
          <w:spacing w:val="1"/>
          <w:sz w:val="24"/>
          <w:szCs w:val="24"/>
        </w:rPr>
        <w:t>履行各自职责，公正、客观、审慎</w:t>
      </w:r>
      <w:r>
        <w:rPr>
          <w:rFonts w:ascii="宋体" w:hAnsi="宋体" w:eastAsia="宋体" w:cs="宋体"/>
          <w:sz w:val="24"/>
          <w:szCs w:val="24"/>
        </w:rPr>
        <w:t xml:space="preserve"> </w:t>
      </w:r>
      <w:r>
        <w:rPr>
          <w:rFonts w:ascii="宋体" w:hAnsi="宋体" w:eastAsia="宋体" w:cs="宋体"/>
          <w:spacing w:val="-1"/>
          <w:sz w:val="24"/>
          <w:szCs w:val="24"/>
        </w:rPr>
        <w:t>地组织和参与评审工作；</w:t>
      </w:r>
    </w:p>
    <w:p w14:paraId="1E6724C2">
      <w:pPr>
        <w:spacing w:before="172" w:line="218" w:lineRule="auto"/>
        <w:ind w:left="501"/>
        <w:rPr>
          <w:rFonts w:ascii="宋体" w:hAnsi="宋体" w:eastAsia="宋体" w:cs="宋体"/>
          <w:sz w:val="24"/>
          <w:szCs w:val="24"/>
        </w:rPr>
      </w:pPr>
      <w:r>
        <w:rPr>
          <w:rFonts w:ascii="宋体" w:hAnsi="宋体" w:eastAsia="宋体" w:cs="宋体"/>
          <w:spacing w:val="-1"/>
          <w:sz w:val="24"/>
          <w:szCs w:val="24"/>
        </w:rPr>
        <w:t>（2）对所有响应文件逐一进行资格性、符合性审查，并作出评价；</w:t>
      </w:r>
    </w:p>
    <w:p w14:paraId="3FAD479E">
      <w:pPr>
        <w:spacing w:before="176" w:line="287" w:lineRule="auto"/>
        <w:ind w:left="28" w:right="92" w:firstLine="467"/>
        <w:rPr>
          <w:rFonts w:ascii="宋体" w:hAnsi="宋体" w:eastAsia="宋体" w:cs="宋体"/>
          <w:sz w:val="24"/>
          <w:szCs w:val="24"/>
        </w:rPr>
      </w:pPr>
      <w:r>
        <w:rPr>
          <w:rFonts w:ascii="宋体" w:hAnsi="宋体" w:eastAsia="宋体" w:cs="宋体"/>
          <w:spacing w:val="1"/>
          <w:sz w:val="24"/>
          <w:szCs w:val="24"/>
        </w:rPr>
        <w:t>（3）按磋商文件规定的评审方法和标准，进行比较和评价；对供应商的价格分等</w:t>
      </w:r>
      <w:r>
        <w:rPr>
          <w:rFonts w:ascii="宋体" w:hAnsi="宋体" w:eastAsia="宋体" w:cs="宋体"/>
          <w:spacing w:val="4"/>
          <w:sz w:val="24"/>
          <w:szCs w:val="24"/>
        </w:rPr>
        <w:t xml:space="preserve"> </w:t>
      </w:r>
      <w:r>
        <w:rPr>
          <w:rFonts w:ascii="宋体" w:hAnsi="宋体" w:eastAsia="宋体" w:cs="宋体"/>
          <w:spacing w:val="-1"/>
          <w:sz w:val="24"/>
          <w:szCs w:val="24"/>
        </w:rPr>
        <w:t>客观评分项的评分应当一致；</w:t>
      </w:r>
    </w:p>
    <w:p w14:paraId="4F266EC3">
      <w:pPr>
        <w:spacing w:before="172" w:line="219" w:lineRule="auto"/>
        <w:ind w:left="498"/>
        <w:rPr>
          <w:rFonts w:ascii="宋体" w:hAnsi="宋体" w:eastAsia="宋体" w:cs="宋体"/>
          <w:sz w:val="24"/>
          <w:szCs w:val="24"/>
        </w:rPr>
      </w:pPr>
      <w:r>
        <w:rPr>
          <w:rFonts w:ascii="宋体" w:hAnsi="宋体" w:eastAsia="宋体" w:cs="宋体"/>
          <w:spacing w:val="-1"/>
          <w:sz w:val="24"/>
          <w:szCs w:val="24"/>
        </w:rPr>
        <w:t>（4）要求供应商对响应文件有关事项作出解释或澄清；</w:t>
      </w:r>
    </w:p>
    <w:p w14:paraId="766DD7B9">
      <w:pPr>
        <w:spacing w:before="175" w:line="286" w:lineRule="auto"/>
        <w:ind w:left="26" w:right="92" w:firstLine="469"/>
        <w:rPr>
          <w:rFonts w:ascii="宋体" w:hAnsi="宋体" w:eastAsia="宋体" w:cs="宋体"/>
          <w:sz w:val="24"/>
          <w:szCs w:val="24"/>
        </w:rPr>
      </w:pPr>
      <w:r>
        <w:rPr>
          <w:rFonts w:ascii="宋体" w:hAnsi="宋体" w:eastAsia="宋体" w:cs="宋体"/>
          <w:spacing w:val="1"/>
          <w:sz w:val="24"/>
          <w:szCs w:val="24"/>
        </w:rPr>
        <w:t>（5）要依法独立评审，按照磋商文件的要求和评标标准进行评标，推荐成交候选</w:t>
      </w:r>
      <w:r>
        <w:rPr>
          <w:rFonts w:ascii="宋体" w:hAnsi="宋体" w:eastAsia="宋体" w:cs="宋体"/>
          <w:spacing w:val="4"/>
          <w:sz w:val="24"/>
          <w:szCs w:val="24"/>
        </w:rPr>
        <w:t xml:space="preserve"> </w:t>
      </w:r>
      <w:r>
        <w:rPr>
          <w:rFonts w:ascii="宋体" w:hAnsi="宋体" w:eastAsia="宋体" w:cs="宋体"/>
          <w:spacing w:val="-1"/>
          <w:sz w:val="24"/>
          <w:szCs w:val="24"/>
        </w:rPr>
        <w:t>供应商名单，对评审意见承担个人责任；</w:t>
      </w:r>
    </w:p>
    <w:p w14:paraId="49B488CC">
      <w:pPr>
        <w:spacing w:before="175" w:line="285" w:lineRule="auto"/>
        <w:ind w:left="13" w:right="90" w:firstLine="487"/>
        <w:rPr>
          <w:rFonts w:ascii="宋体" w:hAnsi="宋体" w:eastAsia="宋体" w:cs="宋体"/>
          <w:sz w:val="24"/>
          <w:szCs w:val="24"/>
        </w:rPr>
      </w:pPr>
      <w:r>
        <w:rPr>
          <w:rFonts w:ascii="宋体" w:hAnsi="宋体" w:eastAsia="宋体" w:cs="宋体"/>
          <w:spacing w:val="1"/>
          <w:sz w:val="24"/>
          <w:szCs w:val="24"/>
        </w:rPr>
        <w:t>（6）对需要共同认定的事项存在争议的，按照少数服从多数的原则作出结论。持</w:t>
      </w:r>
      <w:r>
        <w:rPr>
          <w:rFonts w:ascii="宋体" w:hAnsi="宋体" w:eastAsia="宋体" w:cs="宋体"/>
          <w:sz w:val="24"/>
          <w:szCs w:val="24"/>
        </w:rPr>
        <w:t xml:space="preserve"> </w:t>
      </w:r>
      <w:r>
        <w:rPr>
          <w:rFonts w:ascii="宋体" w:hAnsi="宋体" w:eastAsia="宋体" w:cs="宋体"/>
          <w:spacing w:val="-2"/>
          <w:sz w:val="24"/>
          <w:szCs w:val="24"/>
        </w:rPr>
        <w:t>不同意见的磋商小组成员应当在评审报告上签署不同意见并说明理由，否则视为同意；</w:t>
      </w:r>
    </w:p>
    <w:p w14:paraId="413BCA53">
      <w:pPr>
        <w:spacing w:before="178" w:line="219" w:lineRule="auto"/>
        <w:ind w:left="498"/>
        <w:rPr>
          <w:rFonts w:ascii="宋体" w:hAnsi="宋体" w:eastAsia="宋体" w:cs="宋体"/>
          <w:sz w:val="24"/>
          <w:szCs w:val="24"/>
        </w:rPr>
      </w:pPr>
      <w:r>
        <w:rPr>
          <w:rFonts w:ascii="宋体" w:hAnsi="宋体" w:eastAsia="宋体" w:cs="宋体"/>
          <w:spacing w:val="-1"/>
          <w:sz w:val="24"/>
          <w:szCs w:val="24"/>
        </w:rPr>
        <w:t>（7）对评审情况以及在评审过程中获悉的国家秘密、商业秘密负有保密责任；</w:t>
      </w:r>
    </w:p>
    <w:p w14:paraId="2A17D6C8">
      <w:pPr>
        <w:spacing w:before="174" w:line="219" w:lineRule="auto"/>
        <w:ind w:left="649"/>
        <w:rPr>
          <w:rFonts w:ascii="宋体" w:hAnsi="宋体" w:eastAsia="宋体" w:cs="宋体"/>
          <w:sz w:val="24"/>
          <w:szCs w:val="24"/>
        </w:rPr>
      </w:pPr>
      <w:r>
        <w:rPr>
          <w:rFonts w:ascii="宋体" w:hAnsi="宋体" w:eastAsia="宋体" w:cs="宋体"/>
          <w:spacing w:val="-3"/>
          <w:sz w:val="24"/>
          <w:szCs w:val="24"/>
        </w:rPr>
        <w:t>(8) 配合财政部门的投诉处理工作；</w:t>
      </w:r>
    </w:p>
    <w:p w14:paraId="50D26E15">
      <w:pPr>
        <w:spacing w:line="219" w:lineRule="auto"/>
        <w:rPr>
          <w:rFonts w:ascii="宋体" w:hAnsi="宋体" w:eastAsia="宋体" w:cs="宋体"/>
          <w:sz w:val="24"/>
          <w:szCs w:val="24"/>
        </w:rPr>
        <w:sectPr>
          <w:headerReference r:id="rId25" w:type="default"/>
          <w:footerReference r:id="rId26" w:type="default"/>
          <w:pgSz w:w="11905" w:h="16839"/>
          <w:pgMar w:top="1156" w:right="1332" w:bottom="1118" w:left="1423" w:header="768" w:footer="904" w:gutter="0"/>
          <w:pgNumType w:fmt="decimal"/>
          <w:cols w:space="720" w:num="1"/>
        </w:sectPr>
      </w:pPr>
    </w:p>
    <w:p w14:paraId="2718F9C9">
      <w:pPr>
        <w:spacing w:before="312" w:line="219" w:lineRule="auto"/>
        <w:ind w:left="764"/>
        <w:rPr>
          <w:rFonts w:ascii="宋体" w:hAnsi="宋体" w:eastAsia="宋体" w:cs="宋体"/>
          <w:sz w:val="24"/>
          <w:szCs w:val="24"/>
        </w:rPr>
      </w:pPr>
      <w:r>
        <w:rPr>
          <w:rFonts w:ascii="宋体" w:hAnsi="宋体" w:eastAsia="宋体" w:cs="宋体"/>
          <w:spacing w:val="-2"/>
          <w:sz w:val="24"/>
          <w:szCs w:val="24"/>
        </w:rPr>
        <w:t>(9) 配合采购人、采购代理机构答复供应商提出的质疑。</w:t>
      </w:r>
    </w:p>
    <w:p w14:paraId="62762F07">
      <w:pPr>
        <w:spacing w:before="177" w:line="219" w:lineRule="auto"/>
        <w:ind w:left="607"/>
        <w:rPr>
          <w:rFonts w:ascii="宋体" w:hAnsi="宋体" w:eastAsia="宋体" w:cs="宋体"/>
          <w:sz w:val="24"/>
          <w:szCs w:val="24"/>
        </w:rPr>
      </w:pPr>
      <w:r>
        <w:rPr>
          <w:rFonts w:ascii="宋体" w:hAnsi="宋体" w:eastAsia="宋体" w:cs="宋体"/>
          <w:b/>
          <w:bCs/>
          <w:spacing w:val="-4"/>
          <w:sz w:val="24"/>
          <w:szCs w:val="24"/>
        </w:rPr>
        <w:t>3.响应文件的初审</w:t>
      </w:r>
    </w:p>
    <w:p w14:paraId="34273D94">
      <w:pPr>
        <w:spacing w:before="173" w:line="219" w:lineRule="auto"/>
        <w:ind w:left="493"/>
        <w:rPr>
          <w:rFonts w:ascii="宋体" w:hAnsi="宋体" w:eastAsia="宋体" w:cs="宋体"/>
          <w:sz w:val="24"/>
          <w:szCs w:val="24"/>
        </w:rPr>
      </w:pPr>
      <w:r>
        <w:rPr>
          <w:rFonts w:ascii="宋体" w:hAnsi="宋体" w:eastAsia="宋体" w:cs="宋体"/>
          <w:spacing w:val="-2"/>
          <w:sz w:val="24"/>
          <w:szCs w:val="24"/>
        </w:rPr>
        <w:t>（1）初审分为资格性审查和符合性审查。</w:t>
      </w:r>
    </w:p>
    <w:p w14:paraId="34BA973E">
      <w:pPr>
        <w:spacing w:before="172" w:line="309" w:lineRule="auto"/>
        <w:ind w:left="124" w:right="111" w:firstLine="369"/>
        <w:rPr>
          <w:rFonts w:ascii="宋体" w:hAnsi="宋体" w:eastAsia="宋体" w:cs="宋体"/>
          <w:sz w:val="24"/>
          <w:szCs w:val="24"/>
        </w:rPr>
      </w:pPr>
      <w:r>
        <w:rPr>
          <w:rFonts w:ascii="宋体" w:hAnsi="宋体" w:eastAsia="宋体" w:cs="宋体"/>
          <w:spacing w:val="-2"/>
          <w:sz w:val="24"/>
          <w:szCs w:val="24"/>
        </w:rPr>
        <w:t>（2）资格性审查：依据法律法规和磋商文件的规定，对投标人按</w:t>
      </w:r>
      <w:r>
        <w:rPr>
          <w:rFonts w:ascii="宋体" w:hAnsi="宋体" w:eastAsia="宋体" w:cs="宋体"/>
          <w:spacing w:val="-3"/>
          <w:sz w:val="24"/>
          <w:szCs w:val="24"/>
        </w:rPr>
        <w:t>照磋商文件中投标</w:t>
      </w:r>
      <w:r>
        <w:rPr>
          <w:rFonts w:ascii="宋体" w:hAnsi="宋体" w:eastAsia="宋体" w:cs="宋体"/>
          <w:sz w:val="24"/>
          <w:szCs w:val="24"/>
        </w:rPr>
        <w:t xml:space="preserve"> </w:t>
      </w:r>
      <w:r>
        <w:rPr>
          <w:rFonts w:ascii="宋体" w:hAnsi="宋体" w:eastAsia="宋体" w:cs="宋体"/>
          <w:spacing w:val="-2"/>
          <w:sz w:val="24"/>
          <w:szCs w:val="24"/>
        </w:rPr>
        <w:t>人须知前附表资格要求进行资格审查，以确保投标人是否具备相应的投标资格，任意一</w:t>
      </w:r>
      <w:r>
        <w:rPr>
          <w:rFonts w:ascii="宋体" w:hAnsi="宋体" w:eastAsia="宋体" w:cs="宋体"/>
          <w:spacing w:val="1"/>
          <w:sz w:val="24"/>
          <w:szCs w:val="24"/>
        </w:rPr>
        <w:t xml:space="preserve"> </w:t>
      </w:r>
      <w:r>
        <w:rPr>
          <w:rFonts w:ascii="宋体" w:hAnsi="宋体" w:eastAsia="宋体" w:cs="宋体"/>
          <w:spacing w:val="-1"/>
          <w:sz w:val="24"/>
          <w:szCs w:val="24"/>
        </w:rPr>
        <w:t>条不符合要求的，按无效投标处理。</w:t>
      </w:r>
    </w:p>
    <w:p w14:paraId="56D59EF7">
      <w:pPr>
        <w:spacing w:before="100" w:line="312" w:lineRule="auto"/>
        <w:ind w:left="121" w:right="114" w:firstLine="492"/>
        <w:rPr>
          <w:rFonts w:ascii="宋体" w:hAnsi="宋体" w:eastAsia="宋体" w:cs="宋体"/>
          <w:sz w:val="24"/>
          <w:szCs w:val="24"/>
        </w:rPr>
      </w:pPr>
      <w:r>
        <w:rPr>
          <w:rFonts w:ascii="宋体" w:hAnsi="宋体" w:eastAsia="宋体" w:cs="宋体"/>
          <w:spacing w:val="1"/>
          <w:sz w:val="24"/>
          <w:szCs w:val="24"/>
        </w:rPr>
        <w:t>（3）符合性审查：依据磋商文件规定，从响应文件的有效性、完整性和对磋商文</w:t>
      </w:r>
      <w:r>
        <w:rPr>
          <w:rFonts w:ascii="宋体" w:hAnsi="宋体" w:eastAsia="宋体" w:cs="宋体"/>
          <w:sz w:val="24"/>
          <w:szCs w:val="24"/>
        </w:rPr>
        <w:t xml:space="preserve"> </w:t>
      </w:r>
      <w:r>
        <w:rPr>
          <w:rFonts w:ascii="宋体" w:hAnsi="宋体" w:eastAsia="宋体" w:cs="宋体"/>
          <w:spacing w:val="-2"/>
          <w:sz w:val="24"/>
          <w:szCs w:val="24"/>
        </w:rPr>
        <w:t>件的响应程度进行审查，以确定是否对磋商文件的实质性内容作出响应。审查应包含以</w:t>
      </w:r>
      <w:r>
        <w:rPr>
          <w:rFonts w:ascii="宋体" w:hAnsi="宋体" w:eastAsia="宋体" w:cs="宋体"/>
          <w:spacing w:val="4"/>
          <w:sz w:val="24"/>
          <w:szCs w:val="24"/>
        </w:rPr>
        <w:t xml:space="preserve"> </w:t>
      </w:r>
      <w:r>
        <w:rPr>
          <w:rFonts w:ascii="宋体" w:hAnsi="宋体" w:eastAsia="宋体" w:cs="宋体"/>
          <w:spacing w:val="-3"/>
          <w:sz w:val="24"/>
          <w:szCs w:val="24"/>
        </w:rPr>
        <w:t>下内容：</w:t>
      </w:r>
    </w:p>
    <w:p w14:paraId="6ED6CB21">
      <w:pPr>
        <w:spacing w:line="148" w:lineRule="exact"/>
      </w:pPr>
    </w:p>
    <w:tbl>
      <w:tblPr>
        <w:tblStyle w:val="13"/>
        <w:tblW w:w="92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2891"/>
        <w:gridCol w:w="3633"/>
        <w:gridCol w:w="594"/>
        <w:gridCol w:w="1497"/>
      </w:tblGrid>
      <w:tr w14:paraId="39AA7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664" w:type="dxa"/>
            <w:shd w:val="clear" w:color="auto" w:fill="E5B8B7"/>
            <w:textDirection w:val="tbRlV"/>
            <w:vAlign w:val="top"/>
          </w:tcPr>
          <w:p w14:paraId="78C22D7A">
            <w:pPr>
              <w:pStyle w:val="14"/>
              <w:spacing w:before="310" w:line="210" w:lineRule="auto"/>
              <w:ind w:left="80"/>
            </w:pPr>
            <w:r>
              <w:rPr>
                <w:b/>
                <w:bCs/>
                <w:spacing w:val="-3"/>
              </w:rPr>
              <w:t>序</w:t>
            </w:r>
            <w:r>
              <w:rPr>
                <w:spacing w:val="33"/>
              </w:rPr>
              <w:t xml:space="preserve"> </w:t>
            </w:r>
            <w:r>
              <w:rPr>
                <w:b/>
                <w:bCs/>
                <w:spacing w:val="-3"/>
              </w:rPr>
              <w:t>号</w:t>
            </w:r>
          </w:p>
        </w:tc>
        <w:tc>
          <w:tcPr>
            <w:tcW w:w="2891" w:type="dxa"/>
            <w:shd w:val="clear" w:color="auto" w:fill="E5B8B7"/>
            <w:vAlign w:val="top"/>
          </w:tcPr>
          <w:p w14:paraId="7E6F6B8E">
            <w:pPr>
              <w:pStyle w:val="14"/>
              <w:spacing w:before="278" w:line="219" w:lineRule="auto"/>
              <w:ind w:left="566"/>
            </w:pPr>
            <w:r>
              <w:rPr>
                <w:b/>
                <w:bCs/>
                <w:spacing w:val="-4"/>
              </w:rPr>
              <w:t>符合性审查项</w:t>
            </w:r>
          </w:p>
        </w:tc>
        <w:tc>
          <w:tcPr>
            <w:tcW w:w="3633" w:type="dxa"/>
            <w:shd w:val="clear" w:color="auto" w:fill="E5B8B7"/>
            <w:vAlign w:val="top"/>
          </w:tcPr>
          <w:p w14:paraId="398BA698">
            <w:pPr>
              <w:pStyle w:val="14"/>
              <w:spacing w:before="278" w:line="219" w:lineRule="auto"/>
              <w:ind w:left="1505"/>
            </w:pPr>
            <w:r>
              <w:rPr>
                <w:b/>
                <w:bCs/>
                <w:spacing w:val="-5"/>
              </w:rPr>
              <w:t>通过条件</w:t>
            </w:r>
          </w:p>
        </w:tc>
        <w:tc>
          <w:tcPr>
            <w:tcW w:w="594" w:type="dxa"/>
            <w:shd w:val="clear" w:color="auto" w:fill="E5B8B7"/>
            <w:vAlign w:val="top"/>
          </w:tcPr>
          <w:p w14:paraId="0D1506A6">
            <w:pPr>
              <w:pStyle w:val="14"/>
              <w:spacing w:before="277" w:line="221" w:lineRule="auto"/>
              <w:ind w:left="121"/>
            </w:pPr>
            <w:r>
              <w:rPr>
                <w:b/>
                <w:bCs/>
                <w:spacing w:val="-11"/>
              </w:rPr>
              <w:t>结论</w:t>
            </w:r>
          </w:p>
        </w:tc>
        <w:tc>
          <w:tcPr>
            <w:tcW w:w="1497" w:type="dxa"/>
            <w:shd w:val="clear" w:color="auto" w:fill="E5B8B7"/>
            <w:vAlign w:val="top"/>
          </w:tcPr>
          <w:p w14:paraId="6AF46162">
            <w:pPr>
              <w:pStyle w:val="14"/>
              <w:spacing w:before="277" w:line="220" w:lineRule="auto"/>
              <w:ind w:left="158"/>
            </w:pPr>
            <w:r>
              <w:rPr>
                <w:b/>
                <w:bCs/>
                <w:spacing w:val="-5"/>
              </w:rPr>
              <w:t>未通过原因</w:t>
            </w:r>
          </w:p>
        </w:tc>
      </w:tr>
      <w:tr w14:paraId="080B8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664" w:type="dxa"/>
            <w:vAlign w:val="top"/>
          </w:tcPr>
          <w:p w14:paraId="316DF938">
            <w:pPr>
              <w:pStyle w:val="14"/>
              <w:spacing w:before="77" w:line="241" w:lineRule="auto"/>
              <w:ind w:left="334"/>
            </w:pPr>
            <w:r>
              <w:t>1</w:t>
            </w:r>
          </w:p>
        </w:tc>
        <w:tc>
          <w:tcPr>
            <w:tcW w:w="2891" w:type="dxa"/>
            <w:vAlign w:val="top"/>
          </w:tcPr>
          <w:p w14:paraId="52D49EF8">
            <w:pPr>
              <w:pStyle w:val="14"/>
              <w:spacing w:before="75" w:line="287" w:lineRule="auto"/>
              <w:ind w:right="104"/>
              <w:jc w:val="both"/>
            </w:pPr>
            <w:r>
              <w:t>响应文件封面、响</w:t>
            </w:r>
            <w:r>
              <w:rPr>
                <w:spacing w:val="-4"/>
              </w:rPr>
              <w:t>应函、法定代表人委</w:t>
            </w:r>
            <w:r>
              <w:rPr>
                <w:spacing w:val="26"/>
              </w:rPr>
              <w:t>托授权书三处的项</w:t>
            </w:r>
            <w:r>
              <w:rPr>
                <w:spacing w:val="-2"/>
              </w:rPr>
              <w:t>目名称、项目编号</w:t>
            </w:r>
          </w:p>
        </w:tc>
        <w:tc>
          <w:tcPr>
            <w:tcW w:w="3633" w:type="dxa"/>
            <w:vAlign w:val="top"/>
          </w:tcPr>
          <w:p w14:paraId="6E246C3E">
            <w:pPr>
              <w:pStyle w:val="14"/>
              <w:spacing w:before="78" w:line="303" w:lineRule="auto"/>
              <w:ind w:right="104"/>
            </w:pPr>
            <w:r>
              <w:rPr>
                <w:spacing w:val="-2"/>
              </w:rPr>
              <w:t>三处均无遗漏，且与所投项目名</w:t>
            </w:r>
            <w:r>
              <w:t xml:space="preserve"> </w:t>
            </w:r>
            <w:r>
              <w:rPr>
                <w:spacing w:val="-1"/>
              </w:rPr>
              <w:t>称、项目编号完全一致。</w:t>
            </w:r>
          </w:p>
        </w:tc>
        <w:tc>
          <w:tcPr>
            <w:tcW w:w="594" w:type="dxa"/>
            <w:vAlign w:val="top"/>
          </w:tcPr>
          <w:p w14:paraId="22883C99">
            <w:pPr>
              <w:rPr>
                <w:rFonts w:ascii="Arial"/>
                <w:sz w:val="21"/>
              </w:rPr>
            </w:pPr>
          </w:p>
        </w:tc>
        <w:tc>
          <w:tcPr>
            <w:tcW w:w="1497" w:type="dxa"/>
            <w:vAlign w:val="top"/>
          </w:tcPr>
          <w:p w14:paraId="590D3D60">
            <w:pPr>
              <w:rPr>
                <w:rFonts w:ascii="Arial"/>
                <w:sz w:val="21"/>
              </w:rPr>
            </w:pPr>
          </w:p>
        </w:tc>
      </w:tr>
      <w:tr w14:paraId="790BA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 w:hRule="atLeast"/>
        </w:trPr>
        <w:tc>
          <w:tcPr>
            <w:tcW w:w="664" w:type="dxa"/>
            <w:vAlign w:val="top"/>
          </w:tcPr>
          <w:p w14:paraId="3781F45B">
            <w:pPr>
              <w:pStyle w:val="14"/>
              <w:spacing w:before="78" w:line="241" w:lineRule="auto"/>
              <w:ind w:left="319"/>
            </w:pPr>
            <w:r>
              <w:t>2</w:t>
            </w:r>
          </w:p>
        </w:tc>
        <w:tc>
          <w:tcPr>
            <w:tcW w:w="2891" w:type="dxa"/>
            <w:vAlign w:val="top"/>
          </w:tcPr>
          <w:p w14:paraId="4705F200">
            <w:pPr>
              <w:pStyle w:val="14"/>
              <w:spacing w:before="274" w:line="303" w:lineRule="auto"/>
              <w:ind w:left="1071" w:right="116" w:hanging="735"/>
            </w:pPr>
            <w:r>
              <w:rPr>
                <w:spacing w:val="-3"/>
              </w:rPr>
              <w:t>响应文件签署、盖</w:t>
            </w:r>
            <w:r>
              <w:t>章</w:t>
            </w:r>
          </w:p>
        </w:tc>
        <w:tc>
          <w:tcPr>
            <w:tcW w:w="3633" w:type="dxa"/>
            <w:vAlign w:val="top"/>
          </w:tcPr>
          <w:p w14:paraId="65CACA90">
            <w:pPr>
              <w:pStyle w:val="14"/>
              <w:spacing w:before="79" w:line="281" w:lineRule="auto"/>
              <w:ind w:right="104"/>
            </w:pPr>
            <w:r>
              <w:rPr>
                <w:spacing w:val="-2"/>
              </w:rPr>
              <w:t>均按磋商文件要求签字、盖章。</w:t>
            </w:r>
            <w:r>
              <w:t xml:space="preserve"> </w:t>
            </w:r>
            <w:r>
              <w:rPr>
                <w:spacing w:val="12"/>
              </w:rPr>
              <w:t>（《评标要素及分值一览表》中</w:t>
            </w:r>
            <w:r>
              <w:rPr>
                <w:spacing w:val="5"/>
              </w:rPr>
              <w:t xml:space="preserve"> </w:t>
            </w:r>
            <w:r>
              <w:rPr>
                <w:spacing w:val="-1"/>
              </w:rPr>
              <w:t>要求提供的证明材料除外）。</w:t>
            </w:r>
          </w:p>
        </w:tc>
        <w:tc>
          <w:tcPr>
            <w:tcW w:w="594" w:type="dxa"/>
            <w:vAlign w:val="top"/>
          </w:tcPr>
          <w:p w14:paraId="4F88F685">
            <w:pPr>
              <w:rPr>
                <w:rFonts w:ascii="Arial"/>
                <w:sz w:val="21"/>
              </w:rPr>
            </w:pPr>
          </w:p>
        </w:tc>
        <w:tc>
          <w:tcPr>
            <w:tcW w:w="1497" w:type="dxa"/>
            <w:vAlign w:val="top"/>
          </w:tcPr>
          <w:p w14:paraId="3B695CD1">
            <w:pPr>
              <w:rPr>
                <w:rFonts w:ascii="Arial"/>
                <w:sz w:val="21"/>
              </w:rPr>
            </w:pPr>
          </w:p>
        </w:tc>
      </w:tr>
      <w:tr w14:paraId="2A6D3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7" w:hRule="atLeast"/>
        </w:trPr>
        <w:tc>
          <w:tcPr>
            <w:tcW w:w="664" w:type="dxa"/>
            <w:vAlign w:val="top"/>
          </w:tcPr>
          <w:p w14:paraId="05F96171">
            <w:pPr>
              <w:pStyle w:val="14"/>
              <w:spacing w:before="78"/>
              <w:ind w:left="321"/>
            </w:pPr>
            <w:r>
              <w:t>3</w:t>
            </w:r>
          </w:p>
        </w:tc>
        <w:tc>
          <w:tcPr>
            <w:tcW w:w="2891" w:type="dxa"/>
            <w:vAlign w:val="top"/>
          </w:tcPr>
          <w:p w14:paraId="4A7C3E20">
            <w:pPr>
              <w:spacing w:line="274" w:lineRule="auto"/>
              <w:rPr>
                <w:rFonts w:ascii="Arial"/>
                <w:sz w:val="21"/>
              </w:rPr>
            </w:pPr>
          </w:p>
          <w:p w14:paraId="45193A11">
            <w:pPr>
              <w:spacing w:line="274" w:lineRule="auto"/>
              <w:rPr>
                <w:rFonts w:ascii="Arial"/>
                <w:sz w:val="21"/>
              </w:rPr>
            </w:pPr>
          </w:p>
          <w:p w14:paraId="34D227FB">
            <w:pPr>
              <w:spacing w:line="274" w:lineRule="auto"/>
              <w:rPr>
                <w:rFonts w:ascii="Arial"/>
                <w:sz w:val="21"/>
              </w:rPr>
            </w:pPr>
          </w:p>
          <w:p w14:paraId="4741DF7B">
            <w:pPr>
              <w:spacing w:line="274" w:lineRule="auto"/>
              <w:rPr>
                <w:rFonts w:ascii="Arial"/>
                <w:sz w:val="21"/>
              </w:rPr>
            </w:pPr>
          </w:p>
          <w:p w14:paraId="2D61D664">
            <w:pPr>
              <w:spacing w:line="275" w:lineRule="auto"/>
              <w:rPr>
                <w:rFonts w:ascii="Arial"/>
                <w:sz w:val="21"/>
              </w:rPr>
            </w:pPr>
          </w:p>
          <w:p w14:paraId="1A91EB1F">
            <w:pPr>
              <w:pStyle w:val="14"/>
              <w:spacing w:before="78" w:line="219" w:lineRule="auto"/>
              <w:ind w:left="576"/>
            </w:pPr>
            <w:r>
              <w:rPr>
                <w:spacing w:val="-4"/>
              </w:rPr>
              <w:t>响应文件组成</w:t>
            </w:r>
          </w:p>
        </w:tc>
        <w:tc>
          <w:tcPr>
            <w:tcW w:w="3633" w:type="dxa"/>
            <w:vAlign w:val="top"/>
          </w:tcPr>
          <w:p w14:paraId="7D5690F9">
            <w:pPr>
              <w:pStyle w:val="14"/>
              <w:spacing w:before="79" w:line="219" w:lineRule="auto"/>
              <w:ind w:left="326"/>
            </w:pPr>
            <w:r>
              <w:rPr>
                <w:spacing w:val="-2"/>
              </w:rPr>
              <w:t>响应文件应包含以下内容：</w:t>
            </w:r>
          </w:p>
          <w:p w14:paraId="29E939F2">
            <w:pPr>
              <w:pStyle w:val="14"/>
              <w:spacing w:before="107" w:line="219" w:lineRule="auto"/>
              <w:ind w:left="314"/>
            </w:pPr>
            <w:r>
              <w:rPr>
                <w:spacing w:val="-1"/>
              </w:rPr>
              <w:t>第一章   磋商响应函</w:t>
            </w:r>
          </w:p>
          <w:p w14:paraId="2655D8C9">
            <w:pPr>
              <w:pStyle w:val="14"/>
              <w:spacing w:before="109" w:line="218" w:lineRule="auto"/>
              <w:ind w:left="314"/>
            </w:pPr>
            <w:r>
              <w:rPr>
                <w:spacing w:val="-4"/>
              </w:rPr>
              <w:t>第二章</w:t>
            </w:r>
            <w:r>
              <w:rPr>
                <w:spacing w:val="7"/>
              </w:rPr>
              <w:t xml:space="preserve">   </w:t>
            </w:r>
            <w:r>
              <w:rPr>
                <w:spacing w:val="-4"/>
              </w:rPr>
              <w:t>响应报价表</w:t>
            </w:r>
          </w:p>
          <w:p w14:paraId="4338CC1C">
            <w:pPr>
              <w:pStyle w:val="14"/>
              <w:spacing w:before="109" w:line="219" w:lineRule="auto"/>
              <w:ind w:left="314"/>
            </w:pPr>
            <w:r>
              <w:rPr>
                <w:spacing w:val="-4"/>
              </w:rPr>
              <w:t>第三章</w:t>
            </w:r>
            <w:r>
              <w:rPr>
                <w:spacing w:val="8"/>
              </w:rPr>
              <w:t xml:space="preserve">   </w:t>
            </w:r>
            <w:r>
              <w:rPr>
                <w:spacing w:val="-4"/>
              </w:rPr>
              <w:t>资格证明文件</w:t>
            </w:r>
          </w:p>
          <w:p w14:paraId="769AF2B6">
            <w:pPr>
              <w:pStyle w:val="14"/>
              <w:spacing w:before="109" w:line="219" w:lineRule="auto"/>
              <w:ind w:left="314"/>
            </w:pPr>
            <w:r>
              <w:rPr>
                <w:spacing w:val="-1"/>
              </w:rPr>
              <w:t>第四章   技术商务响应偏离表</w:t>
            </w:r>
          </w:p>
          <w:p w14:paraId="2BA69850">
            <w:pPr>
              <w:pStyle w:val="14"/>
              <w:spacing w:before="109" w:line="219" w:lineRule="auto"/>
              <w:ind w:left="314"/>
            </w:pPr>
            <w:r>
              <w:rPr>
                <w:spacing w:val="-5"/>
              </w:rPr>
              <w:t>第五章</w:t>
            </w:r>
            <w:r>
              <w:rPr>
                <w:spacing w:val="8"/>
              </w:rPr>
              <w:t xml:space="preserve">   </w:t>
            </w:r>
            <w:r>
              <w:rPr>
                <w:rFonts w:hint="eastAsia"/>
                <w:spacing w:val="8"/>
                <w:lang w:val="en-US" w:eastAsia="zh-CN"/>
              </w:rPr>
              <w:t>投标</w:t>
            </w:r>
            <w:r>
              <w:rPr>
                <w:spacing w:val="-5"/>
              </w:rPr>
              <w:t>响应方案</w:t>
            </w:r>
          </w:p>
          <w:p w14:paraId="7C5F8BEA">
            <w:pPr>
              <w:pStyle w:val="14"/>
              <w:spacing w:before="109" w:line="261" w:lineRule="auto"/>
              <w:ind w:left="113" w:right="104" w:firstLine="201"/>
            </w:pPr>
            <w:r>
              <w:rPr>
                <w:spacing w:val="12"/>
              </w:rPr>
              <w:t>第六章</w:t>
            </w:r>
            <w:r>
              <w:rPr>
                <w:spacing w:val="34"/>
              </w:rPr>
              <w:t xml:space="preserve">  </w:t>
            </w:r>
            <w:r>
              <w:rPr>
                <w:spacing w:val="12"/>
              </w:rPr>
              <w:t>投标人拒绝政府采购</w:t>
            </w:r>
            <w:r>
              <w:rPr>
                <w:spacing w:val="-2"/>
              </w:rPr>
              <w:t>领域商业贿赂承诺书</w:t>
            </w:r>
          </w:p>
        </w:tc>
        <w:tc>
          <w:tcPr>
            <w:tcW w:w="594" w:type="dxa"/>
            <w:vAlign w:val="top"/>
          </w:tcPr>
          <w:p w14:paraId="675B46C2">
            <w:pPr>
              <w:rPr>
                <w:rFonts w:ascii="Arial"/>
                <w:sz w:val="21"/>
              </w:rPr>
            </w:pPr>
          </w:p>
        </w:tc>
        <w:tc>
          <w:tcPr>
            <w:tcW w:w="1497" w:type="dxa"/>
            <w:vAlign w:val="top"/>
          </w:tcPr>
          <w:p w14:paraId="60CB8FF5">
            <w:pPr>
              <w:rPr>
                <w:rFonts w:ascii="Arial"/>
                <w:sz w:val="21"/>
              </w:rPr>
            </w:pPr>
          </w:p>
        </w:tc>
      </w:tr>
      <w:tr w14:paraId="3F83F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664" w:type="dxa"/>
            <w:vAlign w:val="top"/>
          </w:tcPr>
          <w:p w14:paraId="2F302F35">
            <w:pPr>
              <w:pStyle w:val="14"/>
              <w:spacing w:before="80" w:line="241" w:lineRule="auto"/>
              <w:ind w:left="315"/>
            </w:pPr>
            <w:r>
              <w:t>4</w:t>
            </w:r>
          </w:p>
        </w:tc>
        <w:tc>
          <w:tcPr>
            <w:tcW w:w="2891" w:type="dxa"/>
            <w:vAlign w:val="top"/>
          </w:tcPr>
          <w:p w14:paraId="730BD3E3">
            <w:pPr>
              <w:pStyle w:val="14"/>
              <w:spacing w:before="81" w:line="219" w:lineRule="auto"/>
              <w:ind w:left="336"/>
            </w:pPr>
            <w:r>
              <w:rPr>
                <w:spacing w:val="-3"/>
              </w:rPr>
              <w:t>响应文件的计量单</w:t>
            </w:r>
            <w:r>
              <w:rPr>
                <w:spacing w:val="-19"/>
              </w:rPr>
              <w:t>位、语言、报价货币、</w:t>
            </w:r>
            <w:r>
              <w:rPr>
                <w:spacing w:val="-3"/>
              </w:rPr>
              <w:t>投标有效期</w:t>
            </w:r>
          </w:p>
        </w:tc>
        <w:tc>
          <w:tcPr>
            <w:tcW w:w="3633" w:type="dxa"/>
            <w:vAlign w:val="top"/>
          </w:tcPr>
          <w:p w14:paraId="38C594CE">
            <w:pPr>
              <w:pStyle w:val="14"/>
              <w:spacing w:before="277" w:line="305" w:lineRule="auto"/>
              <w:ind w:right="89"/>
            </w:pPr>
            <w:r>
              <w:rPr>
                <w:spacing w:val="-2"/>
              </w:rPr>
              <w:t>计量单位、语言、报价货币、投</w:t>
            </w:r>
            <w:r>
              <w:rPr>
                <w:spacing w:val="-4"/>
              </w:rPr>
              <w:t>标有效期均符合磋商文件的要求。</w:t>
            </w:r>
          </w:p>
        </w:tc>
        <w:tc>
          <w:tcPr>
            <w:tcW w:w="594" w:type="dxa"/>
            <w:vAlign w:val="top"/>
          </w:tcPr>
          <w:p w14:paraId="26CEC150">
            <w:pPr>
              <w:rPr>
                <w:rFonts w:ascii="Arial"/>
                <w:sz w:val="21"/>
              </w:rPr>
            </w:pPr>
          </w:p>
        </w:tc>
        <w:tc>
          <w:tcPr>
            <w:tcW w:w="1497" w:type="dxa"/>
            <w:vAlign w:val="top"/>
          </w:tcPr>
          <w:p w14:paraId="011ABFB8">
            <w:pPr>
              <w:rPr>
                <w:rFonts w:ascii="Arial"/>
                <w:sz w:val="21"/>
              </w:rPr>
            </w:pPr>
          </w:p>
        </w:tc>
      </w:tr>
      <w:tr w14:paraId="68782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1" w:hRule="atLeast"/>
        </w:trPr>
        <w:tc>
          <w:tcPr>
            <w:tcW w:w="664" w:type="dxa"/>
            <w:vAlign w:val="top"/>
          </w:tcPr>
          <w:p w14:paraId="27AEAFDC">
            <w:pPr>
              <w:spacing w:line="393" w:lineRule="auto"/>
              <w:rPr>
                <w:rFonts w:ascii="Arial"/>
                <w:sz w:val="21"/>
              </w:rPr>
            </w:pPr>
          </w:p>
          <w:p w14:paraId="391B7FB1">
            <w:pPr>
              <w:pStyle w:val="14"/>
              <w:spacing w:before="78"/>
              <w:ind w:left="383"/>
            </w:pPr>
            <w:r>
              <w:t>5</w:t>
            </w:r>
          </w:p>
        </w:tc>
        <w:tc>
          <w:tcPr>
            <w:tcW w:w="2891" w:type="dxa"/>
            <w:vAlign w:val="top"/>
          </w:tcPr>
          <w:p w14:paraId="50C1F6EE">
            <w:pPr>
              <w:spacing w:line="294" w:lineRule="auto"/>
              <w:rPr>
                <w:rFonts w:ascii="Arial"/>
                <w:sz w:val="21"/>
              </w:rPr>
            </w:pPr>
          </w:p>
          <w:p w14:paraId="250A8D5E">
            <w:pPr>
              <w:spacing w:line="295" w:lineRule="auto"/>
              <w:rPr>
                <w:rFonts w:ascii="Arial"/>
                <w:sz w:val="21"/>
              </w:rPr>
            </w:pPr>
          </w:p>
          <w:p w14:paraId="527D77FA">
            <w:pPr>
              <w:pStyle w:val="14"/>
              <w:spacing w:before="78" w:line="218" w:lineRule="auto"/>
              <w:ind w:left="816"/>
            </w:pPr>
            <w:r>
              <w:rPr>
                <w:spacing w:val="-6"/>
              </w:rPr>
              <w:t>响应报价</w:t>
            </w:r>
          </w:p>
        </w:tc>
        <w:tc>
          <w:tcPr>
            <w:tcW w:w="3633" w:type="dxa"/>
            <w:vAlign w:val="top"/>
          </w:tcPr>
          <w:p w14:paraId="739E7FF0">
            <w:pPr>
              <w:pStyle w:val="14"/>
              <w:spacing w:before="81" w:line="218" w:lineRule="auto"/>
              <w:ind w:left="124"/>
            </w:pPr>
            <w:r>
              <w:rPr>
                <w:spacing w:val="-2"/>
              </w:rPr>
              <w:t>（1）磋商报价符合唯一性要求：</w:t>
            </w:r>
          </w:p>
          <w:p w14:paraId="527A159B">
            <w:pPr>
              <w:pStyle w:val="14"/>
              <w:spacing w:before="110" w:line="218" w:lineRule="auto"/>
              <w:ind w:left="124"/>
            </w:pPr>
            <w:r>
              <w:rPr>
                <w:spacing w:val="-2"/>
              </w:rPr>
              <w:t>（2）响应报价表填写符合要求；</w:t>
            </w:r>
          </w:p>
          <w:p w14:paraId="44F86FE3">
            <w:pPr>
              <w:pStyle w:val="14"/>
              <w:spacing w:before="111" w:line="260" w:lineRule="auto"/>
              <w:ind w:left="114" w:right="104" w:firstLine="10"/>
            </w:pPr>
            <w:r>
              <w:rPr>
                <w:spacing w:val="2"/>
              </w:rPr>
              <w:t>（3）未超出采购预算或磋商文件</w:t>
            </w:r>
            <w:r>
              <w:rPr>
                <w:spacing w:val="-2"/>
              </w:rPr>
              <w:t>规定的最高限价。</w:t>
            </w:r>
          </w:p>
        </w:tc>
        <w:tc>
          <w:tcPr>
            <w:tcW w:w="594" w:type="dxa"/>
            <w:vAlign w:val="top"/>
          </w:tcPr>
          <w:p w14:paraId="72F00C2F">
            <w:pPr>
              <w:rPr>
                <w:rFonts w:ascii="Arial"/>
                <w:sz w:val="21"/>
              </w:rPr>
            </w:pPr>
          </w:p>
        </w:tc>
        <w:tc>
          <w:tcPr>
            <w:tcW w:w="1497" w:type="dxa"/>
            <w:vAlign w:val="top"/>
          </w:tcPr>
          <w:p w14:paraId="023B27C0">
            <w:pPr>
              <w:rPr>
                <w:rFonts w:ascii="Arial"/>
                <w:sz w:val="21"/>
              </w:rPr>
            </w:pPr>
          </w:p>
        </w:tc>
      </w:tr>
    </w:tbl>
    <w:p w14:paraId="1BC91825">
      <w:pPr>
        <w:pStyle w:val="4"/>
      </w:pPr>
    </w:p>
    <w:p w14:paraId="3DF0BE7B">
      <w:pPr>
        <w:sectPr>
          <w:headerReference r:id="rId27" w:type="default"/>
          <w:footerReference r:id="rId28" w:type="default"/>
          <w:pgSz w:w="11905" w:h="16839"/>
          <w:pgMar w:top="1156" w:right="1310" w:bottom="1118" w:left="1310" w:header="768" w:footer="904" w:gutter="0"/>
          <w:pgNumType w:fmt="decimal"/>
          <w:cols w:space="720" w:num="1"/>
        </w:sectPr>
      </w:pPr>
    </w:p>
    <w:p w14:paraId="7B041CCE">
      <w:pPr>
        <w:spacing w:line="204" w:lineRule="exact"/>
      </w:pPr>
    </w:p>
    <w:tbl>
      <w:tblPr>
        <w:tblStyle w:val="13"/>
        <w:tblW w:w="92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2357"/>
        <w:gridCol w:w="3758"/>
        <w:gridCol w:w="1003"/>
        <w:gridCol w:w="1497"/>
      </w:tblGrid>
      <w:tr w14:paraId="2A83D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664" w:type="dxa"/>
            <w:vAlign w:val="top"/>
          </w:tcPr>
          <w:p w14:paraId="28005EE9">
            <w:pPr>
              <w:pStyle w:val="14"/>
              <w:spacing w:before="81"/>
              <w:ind w:left="318"/>
            </w:pPr>
            <w:r>
              <w:t>6</w:t>
            </w:r>
          </w:p>
        </w:tc>
        <w:tc>
          <w:tcPr>
            <w:tcW w:w="2357" w:type="dxa"/>
            <w:vAlign w:val="top"/>
          </w:tcPr>
          <w:p w14:paraId="2C602FE4">
            <w:pPr>
              <w:pStyle w:val="14"/>
              <w:spacing w:before="83" w:line="270" w:lineRule="auto"/>
              <w:ind w:left="704" w:right="116" w:hanging="381"/>
            </w:pPr>
            <w:r>
              <w:rPr>
                <w:spacing w:val="-2"/>
              </w:rPr>
              <w:t>磋商文件要求的实</w:t>
            </w:r>
            <w:r>
              <w:rPr>
                <w:spacing w:val="6"/>
              </w:rPr>
              <w:t xml:space="preserve"> </w:t>
            </w:r>
            <w:r>
              <w:rPr>
                <w:spacing w:val="-3"/>
              </w:rPr>
              <w:t>质性条款</w:t>
            </w:r>
          </w:p>
        </w:tc>
        <w:tc>
          <w:tcPr>
            <w:tcW w:w="3758" w:type="dxa"/>
            <w:vAlign w:val="top"/>
          </w:tcPr>
          <w:p w14:paraId="16B1E90E">
            <w:pPr>
              <w:pStyle w:val="14"/>
              <w:spacing w:before="82" w:line="219" w:lineRule="auto"/>
              <w:ind w:left="427"/>
            </w:pPr>
            <w:r>
              <w:rPr>
                <w:spacing w:val="-1"/>
              </w:rPr>
              <w:t>完全响应磋商文件要求的各项</w:t>
            </w:r>
          </w:p>
          <w:p w14:paraId="5A72097F">
            <w:pPr>
              <w:pStyle w:val="14"/>
              <w:spacing w:before="108" w:line="219" w:lineRule="auto"/>
              <w:ind w:left="1172"/>
            </w:pPr>
            <w:r>
              <w:rPr>
                <w:spacing w:val="-3"/>
              </w:rPr>
              <w:t>实质性条款。</w:t>
            </w:r>
          </w:p>
        </w:tc>
        <w:tc>
          <w:tcPr>
            <w:tcW w:w="1003" w:type="dxa"/>
            <w:vAlign w:val="top"/>
          </w:tcPr>
          <w:p w14:paraId="70AFF4E1">
            <w:pPr>
              <w:rPr>
                <w:rFonts w:ascii="Arial"/>
                <w:sz w:val="21"/>
              </w:rPr>
            </w:pPr>
          </w:p>
        </w:tc>
        <w:tc>
          <w:tcPr>
            <w:tcW w:w="1497" w:type="dxa"/>
            <w:vAlign w:val="top"/>
          </w:tcPr>
          <w:p w14:paraId="108A558C">
            <w:pPr>
              <w:rPr>
                <w:rFonts w:ascii="Arial"/>
                <w:sz w:val="21"/>
              </w:rPr>
            </w:pPr>
          </w:p>
        </w:tc>
      </w:tr>
      <w:tr w14:paraId="4E14D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664" w:type="dxa"/>
            <w:vAlign w:val="top"/>
          </w:tcPr>
          <w:p w14:paraId="287B1B4F">
            <w:pPr>
              <w:pStyle w:val="14"/>
              <w:spacing w:before="78"/>
              <w:ind w:left="322"/>
            </w:pPr>
            <w:r>
              <w:t>7</w:t>
            </w:r>
          </w:p>
        </w:tc>
        <w:tc>
          <w:tcPr>
            <w:tcW w:w="2357" w:type="dxa"/>
            <w:vAlign w:val="top"/>
          </w:tcPr>
          <w:p w14:paraId="53BF5B7F">
            <w:pPr>
              <w:pStyle w:val="14"/>
              <w:spacing w:before="166" w:line="219" w:lineRule="auto"/>
              <w:ind w:left="224"/>
            </w:pPr>
            <w:r>
              <w:rPr>
                <w:spacing w:val="-2"/>
              </w:rPr>
              <w:t>合同主要条款响应</w:t>
            </w:r>
          </w:p>
        </w:tc>
        <w:tc>
          <w:tcPr>
            <w:tcW w:w="3758" w:type="dxa"/>
            <w:vAlign w:val="top"/>
          </w:tcPr>
          <w:p w14:paraId="33479C37">
            <w:pPr>
              <w:pStyle w:val="14"/>
              <w:spacing w:before="166" w:line="219" w:lineRule="auto"/>
              <w:ind w:left="115"/>
            </w:pPr>
            <w:r>
              <w:rPr>
                <w:spacing w:val="-1"/>
              </w:rPr>
              <w:t>完整响应磋商文件合同主要条款。</w:t>
            </w:r>
          </w:p>
        </w:tc>
        <w:tc>
          <w:tcPr>
            <w:tcW w:w="1003" w:type="dxa"/>
            <w:vAlign w:val="top"/>
          </w:tcPr>
          <w:p w14:paraId="419549BE">
            <w:pPr>
              <w:rPr>
                <w:rFonts w:ascii="Arial"/>
                <w:sz w:val="21"/>
              </w:rPr>
            </w:pPr>
          </w:p>
        </w:tc>
        <w:tc>
          <w:tcPr>
            <w:tcW w:w="1497" w:type="dxa"/>
            <w:vAlign w:val="top"/>
          </w:tcPr>
          <w:p w14:paraId="60842CF5">
            <w:pPr>
              <w:rPr>
                <w:rFonts w:ascii="Arial"/>
                <w:sz w:val="21"/>
              </w:rPr>
            </w:pPr>
          </w:p>
        </w:tc>
      </w:tr>
      <w:tr w14:paraId="252B4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279" w:type="dxa"/>
            <w:gridSpan w:val="5"/>
            <w:vAlign w:val="top"/>
          </w:tcPr>
          <w:p w14:paraId="74BB0022">
            <w:pPr>
              <w:pStyle w:val="14"/>
              <w:spacing w:before="166" w:line="219" w:lineRule="auto"/>
              <w:ind w:left="315"/>
            </w:pPr>
            <w:r>
              <w:rPr>
                <w:b/>
                <w:bCs/>
              </w:rPr>
              <w:t>磋商小组成员</w:t>
            </w:r>
            <w:r>
              <w:rPr>
                <w:b/>
                <w:bCs/>
                <w:spacing w:val="-18"/>
              </w:rPr>
              <w:t>：（</w:t>
            </w:r>
            <w:r>
              <w:rPr>
                <w:b/>
                <w:bCs/>
              </w:rPr>
              <w:t>签字或盖章）</w:t>
            </w:r>
          </w:p>
        </w:tc>
      </w:tr>
    </w:tbl>
    <w:p w14:paraId="0126FA64">
      <w:pPr>
        <w:spacing w:before="109" w:line="219" w:lineRule="auto"/>
        <w:ind w:left="613"/>
        <w:rPr>
          <w:rFonts w:ascii="宋体" w:hAnsi="宋体" w:eastAsia="宋体" w:cs="宋体"/>
          <w:sz w:val="24"/>
          <w:szCs w:val="24"/>
        </w:rPr>
      </w:pPr>
      <w:r>
        <w:rPr>
          <w:rFonts w:ascii="宋体" w:hAnsi="宋体" w:eastAsia="宋体" w:cs="宋体"/>
          <w:spacing w:val="-1"/>
          <w:sz w:val="24"/>
          <w:szCs w:val="24"/>
        </w:rPr>
        <w:t>（4）磋商时，响应文件中出现下列情况，修正原则为：</w:t>
      </w:r>
    </w:p>
    <w:p w14:paraId="57D6B9D2">
      <w:pPr>
        <w:spacing w:before="174" w:line="287" w:lineRule="auto"/>
        <w:ind w:left="124" w:right="114" w:firstLine="590"/>
        <w:rPr>
          <w:rFonts w:ascii="宋体" w:hAnsi="宋体" w:eastAsia="宋体" w:cs="宋体"/>
          <w:sz w:val="24"/>
          <w:szCs w:val="24"/>
        </w:rPr>
      </w:pPr>
      <w:r>
        <w:rPr>
          <w:rFonts w:ascii="宋体" w:hAnsi="宋体" w:eastAsia="宋体" w:cs="宋体"/>
          <w:spacing w:val="1"/>
          <w:sz w:val="24"/>
          <w:szCs w:val="24"/>
        </w:rPr>
        <w:t>A.响应文件中响应报价表内容与响应文件中明细内容不一致的，以响应报价表为</w:t>
      </w:r>
      <w:r>
        <w:rPr>
          <w:rFonts w:ascii="宋体" w:hAnsi="宋体" w:eastAsia="宋体" w:cs="宋体"/>
          <w:spacing w:val="18"/>
          <w:sz w:val="24"/>
          <w:szCs w:val="24"/>
        </w:rPr>
        <w:t xml:space="preserve"> </w:t>
      </w:r>
      <w:r>
        <w:rPr>
          <w:rFonts w:ascii="宋体" w:hAnsi="宋体" w:eastAsia="宋体" w:cs="宋体"/>
          <w:spacing w:val="-6"/>
          <w:sz w:val="24"/>
          <w:szCs w:val="24"/>
        </w:rPr>
        <w:t>准；</w:t>
      </w:r>
    </w:p>
    <w:p w14:paraId="044366BC">
      <w:pPr>
        <w:spacing w:before="171" w:line="219" w:lineRule="auto"/>
        <w:ind w:left="716"/>
        <w:rPr>
          <w:rFonts w:ascii="宋体" w:hAnsi="宋体" w:eastAsia="宋体" w:cs="宋体"/>
          <w:sz w:val="24"/>
          <w:szCs w:val="24"/>
        </w:rPr>
      </w:pPr>
      <w:r>
        <w:rPr>
          <w:rFonts w:ascii="宋体" w:hAnsi="宋体" w:eastAsia="宋体" w:cs="宋体"/>
          <w:sz w:val="24"/>
          <w:szCs w:val="24"/>
        </w:rPr>
        <w:t>B.大写金额和小写金额不一致的，以大写</w:t>
      </w:r>
      <w:r>
        <w:rPr>
          <w:rFonts w:ascii="宋体" w:hAnsi="宋体" w:eastAsia="宋体" w:cs="宋体"/>
          <w:spacing w:val="-1"/>
          <w:sz w:val="24"/>
          <w:szCs w:val="24"/>
        </w:rPr>
        <w:t>金额为准；</w:t>
      </w:r>
    </w:p>
    <w:p w14:paraId="049DCEC9">
      <w:pPr>
        <w:spacing w:before="176" w:line="285" w:lineRule="auto"/>
        <w:ind w:left="124" w:right="111" w:firstLine="596"/>
        <w:rPr>
          <w:rFonts w:ascii="宋体" w:hAnsi="宋体" w:eastAsia="宋体" w:cs="宋体"/>
          <w:sz w:val="24"/>
          <w:szCs w:val="24"/>
        </w:rPr>
      </w:pPr>
      <w:r>
        <w:rPr>
          <w:rFonts w:ascii="宋体" w:hAnsi="宋体" w:eastAsia="宋体" w:cs="宋体"/>
          <w:spacing w:val="1"/>
          <w:sz w:val="24"/>
          <w:szCs w:val="24"/>
        </w:rPr>
        <w:t>C.单价金额小数点或者百分比有明显错位的，以响应报价表的总价为准，并修改</w:t>
      </w:r>
      <w:r>
        <w:rPr>
          <w:rFonts w:ascii="宋体" w:hAnsi="宋体" w:eastAsia="宋体" w:cs="宋体"/>
          <w:spacing w:val="15"/>
          <w:sz w:val="24"/>
          <w:szCs w:val="24"/>
        </w:rPr>
        <w:t xml:space="preserve"> </w:t>
      </w:r>
      <w:r>
        <w:rPr>
          <w:rFonts w:ascii="宋体" w:hAnsi="宋体" w:eastAsia="宋体" w:cs="宋体"/>
          <w:spacing w:val="-4"/>
          <w:sz w:val="24"/>
          <w:szCs w:val="24"/>
        </w:rPr>
        <w:t>单价；</w:t>
      </w:r>
    </w:p>
    <w:p w14:paraId="6D4711D2">
      <w:pPr>
        <w:spacing w:before="175" w:line="218" w:lineRule="auto"/>
        <w:ind w:left="717"/>
        <w:rPr>
          <w:rFonts w:ascii="宋体" w:hAnsi="宋体" w:eastAsia="宋体" w:cs="宋体"/>
          <w:sz w:val="24"/>
          <w:szCs w:val="24"/>
        </w:rPr>
      </w:pPr>
      <w:r>
        <w:rPr>
          <w:rFonts w:ascii="宋体" w:hAnsi="宋体" w:eastAsia="宋体" w:cs="宋体"/>
          <w:sz w:val="24"/>
          <w:szCs w:val="24"/>
        </w:rPr>
        <w:t>D.总价金额与按单价汇总金额不一致的，以单价金额计</w:t>
      </w:r>
      <w:r>
        <w:rPr>
          <w:rFonts w:ascii="宋体" w:hAnsi="宋体" w:eastAsia="宋体" w:cs="宋体"/>
          <w:spacing w:val="-1"/>
          <w:sz w:val="24"/>
          <w:szCs w:val="24"/>
        </w:rPr>
        <w:t>算结果为准；</w:t>
      </w:r>
    </w:p>
    <w:p w14:paraId="12677B75">
      <w:pPr>
        <w:spacing w:before="178" w:line="219" w:lineRule="auto"/>
        <w:ind w:left="719"/>
        <w:rPr>
          <w:rFonts w:ascii="宋体" w:hAnsi="宋体" w:eastAsia="宋体" w:cs="宋体"/>
          <w:sz w:val="24"/>
          <w:szCs w:val="24"/>
        </w:rPr>
      </w:pPr>
      <w:r>
        <w:rPr>
          <w:rFonts w:ascii="宋体" w:hAnsi="宋体" w:eastAsia="宋体" w:cs="宋体"/>
          <w:spacing w:val="-1"/>
          <w:sz w:val="24"/>
          <w:szCs w:val="24"/>
        </w:rPr>
        <w:t>E.多处内容交叉不符时，以磋商小组评审结果为准；</w:t>
      </w:r>
    </w:p>
    <w:p w14:paraId="3A48A0B0">
      <w:pPr>
        <w:spacing w:before="174" w:line="219" w:lineRule="auto"/>
        <w:ind w:left="718"/>
        <w:rPr>
          <w:rFonts w:ascii="宋体" w:hAnsi="宋体" w:eastAsia="宋体" w:cs="宋体"/>
          <w:sz w:val="24"/>
          <w:szCs w:val="24"/>
        </w:rPr>
      </w:pPr>
      <w:r>
        <w:rPr>
          <w:rFonts w:ascii="宋体" w:hAnsi="宋体" w:eastAsia="宋体" w:cs="宋体"/>
          <w:spacing w:val="-1"/>
          <w:sz w:val="24"/>
          <w:szCs w:val="24"/>
        </w:rPr>
        <w:t>F.文字与图表不符的，以文字为准。</w:t>
      </w:r>
    </w:p>
    <w:p w14:paraId="68649FAB">
      <w:pPr>
        <w:spacing w:before="174" w:line="353" w:lineRule="auto"/>
        <w:ind w:left="123" w:right="114" w:firstLine="502"/>
        <w:jc w:val="both"/>
        <w:rPr>
          <w:rFonts w:ascii="宋体" w:hAnsi="宋体" w:eastAsia="宋体" w:cs="宋体"/>
          <w:sz w:val="24"/>
          <w:szCs w:val="24"/>
        </w:rPr>
      </w:pPr>
      <w:r>
        <w:rPr>
          <w:rFonts w:ascii="宋体" w:hAnsi="宋体" w:eastAsia="宋体" w:cs="宋体"/>
          <w:spacing w:val="-3"/>
          <w:sz w:val="24"/>
          <w:szCs w:val="24"/>
        </w:rPr>
        <w:t>同时出现两种以上不一致的，按照前款规定的顺序修正。按上述修正错误的原则及</w:t>
      </w:r>
      <w:r>
        <w:rPr>
          <w:rFonts w:ascii="宋体" w:hAnsi="宋体" w:eastAsia="宋体" w:cs="宋体"/>
          <w:spacing w:val="11"/>
          <w:sz w:val="24"/>
          <w:szCs w:val="24"/>
        </w:rPr>
        <w:t xml:space="preserve"> </w:t>
      </w:r>
      <w:r>
        <w:rPr>
          <w:rFonts w:ascii="宋体" w:hAnsi="宋体" w:eastAsia="宋体" w:cs="宋体"/>
          <w:spacing w:val="-2"/>
          <w:sz w:val="24"/>
          <w:szCs w:val="24"/>
        </w:rPr>
        <w:t>方法调整或修正响应文件的报价和内容，供应商同意后，调整后的报价和内容对供应商</w:t>
      </w:r>
      <w:r>
        <w:rPr>
          <w:rFonts w:ascii="宋体" w:hAnsi="宋体" w:eastAsia="宋体" w:cs="宋体"/>
          <w:spacing w:val="2"/>
          <w:sz w:val="24"/>
          <w:szCs w:val="24"/>
        </w:rPr>
        <w:t xml:space="preserve"> </w:t>
      </w:r>
      <w:r>
        <w:rPr>
          <w:rFonts w:ascii="宋体" w:hAnsi="宋体" w:eastAsia="宋体" w:cs="宋体"/>
          <w:sz w:val="24"/>
          <w:szCs w:val="24"/>
        </w:rPr>
        <w:t>起约束作用。如果供应商不接受修正后的报价和</w:t>
      </w:r>
      <w:r>
        <w:rPr>
          <w:rFonts w:ascii="宋体" w:hAnsi="宋体" w:eastAsia="宋体" w:cs="宋体"/>
          <w:spacing w:val="-1"/>
          <w:sz w:val="24"/>
          <w:szCs w:val="24"/>
        </w:rPr>
        <w:t>内容，则其响应文件无效。</w:t>
      </w:r>
    </w:p>
    <w:p w14:paraId="1409349E">
      <w:pPr>
        <w:spacing w:before="1" w:line="219" w:lineRule="auto"/>
        <w:ind w:left="601"/>
        <w:rPr>
          <w:rFonts w:ascii="宋体" w:hAnsi="宋体" w:eastAsia="宋体" w:cs="宋体"/>
          <w:sz w:val="24"/>
          <w:szCs w:val="24"/>
        </w:rPr>
      </w:pPr>
      <w:r>
        <w:rPr>
          <w:rFonts w:ascii="宋体" w:hAnsi="宋体" w:eastAsia="宋体" w:cs="宋体"/>
          <w:b/>
          <w:bCs/>
          <w:spacing w:val="-3"/>
          <w:sz w:val="24"/>
          <w:szCs w:val="24"/>
        </w:rPr>
        <w:t>4.出现下列情况之一者（但不限于</w:t>
      </w:r>
      <w:r>
        <w:rPr>
          <w:rFonts w:ascii="宋体" w:hAnsi="宋体" w:eastAsia="宋体" w:cs="宋体"/>
          <w:b/>
          <w:bCs/>
          <w:spacing w:val="9"/>
          <w:sz w:val="24"/>
          <w:szCs w:val="24"/>
        </w:rPr>
        <w:t>），</w:t>
      </w:r>
      <w:r>
        <w:rPr>
          <w:rFonts w:ascii="宋体" w:hAnsi="宋体" w:eastAsia="宋体" w:cs="宋体"/>
          <w:b/>
          <w:bCs/>
          <w:spacing w:val="-3"/>
          <w:sz w:val="24"/>
          <w:szCs w:val="24"/>
        </w:rPr>
        <w:t>按无效文件处理：</w:t>
      </w:r>
    </w:p>
    <w:p w14:paraId="453EE270">
      <w:pPr>
        <w:spacing w:before="173" w:line="218" w:lineRule="auto"/>
        <w:ind w:left="594"/>
        <w:rPr>
          <w:rFonts w:ascii="宋体" w:hAnsi="宋体" w:eastAsia="宋体" w:cs="宋体"/>
          <w:sz w:val="24"/>
          <w:szCs w:val="24"/>
        </w:rPr>
      </w:pPr>
      <w:r>
        <w:rPr>
          <w:rFonts w:ascii="宋体" w:hAnsi="宋体" w:eastAsia="宋体" w:cs="宋体"/>
          <w:spacing w:val="-1"/>
          <w:sz w:val="24"/>
          <w:szCs w:val="24"/>
        </w:rPr>
        <w:t>A.供应商的响应报价不符合磋商文件要求的；</w:t>
      </w:r>
    </w:p>
    <w:p w14:paraId="3ED385BD">
      <w:pPr>
        <w:spacing w:before="177" w:line="286" w:lineRule="auto"/>
        <w:ind w:left="122" w:right="114" w:firstLine="474"/>
        <w:rPr>
          <w:rFonts w:ascii="宋体" w:hAnsi="宋体" w:eastAsia="宋体" w:cs="宋体"/>
          <w:sz w:val="24"/>
          <w:szCs w:val="24"/>
        </w:rPr>
      </w:pPr>
      <w:r>
        <w:rPr>
          <w:rFonts w:ascii="宋体" w:hAnsi="宋体" w:eastAsia="宋体" w:cs="宋体"/>
          <w:spacing w:val="-2"/>
          <w:sz w:val="24"/>
          <w:szCs w:val="24"/>
        </w:rPr>
        <w:t>B.供应商未经过正常渠道获取磋商文件，或供应商名称与获取磋商文件时登记的供</w:t>
      </w:r>
      <w:r>
        <w:rPr>
          <w:rFonts w:ascii="宋体" w:hAnsi="宋体" w:eastAsia="宋体" w:cs="宋体"/>
          <w:spacing w:val="6"/>
          <w:sz w:val="24"/>
          <w:szCs w:val="24"/>
        </w:rPr>
        <w:t xml:space="preserve"> </w:t>
      </w:r>
      <w:r>
        <w:rPr>
          <w:rFonts w:ascii="宋体" w:hAnsi="宋体" w:eastAsia="宋体" w:cs="宋体"/>
          <w:spacing w:val="-2"/>
          <w:sz w:val="24"/>
          <w:szCs w:val="24"/>
        </w:rPr>
        <w:t>应商名称不符的；</w:t>
      </w:r>
    </w:p>
    <w:p w14:paraId="62EBDBC5">
      <w:pPr>
        <w:spacing w:before="175" w:line="219" w:lineRule="auto"/>
        <w:ind w:left="600"/>
        <w:rPr>
          <w:rFonts w:ascii="宋体" w:hAnsi="宋体" w:eastAsia="宋体" w:cs="宋体"/>
          <w:sz w:val="24"/>
          <w:szCs w:val="24"/>
        </w:rPr>
      </w:pPr>
      <w:r>
        <w:rPr>
          <w:rFonts w:ascii="宋体" w:hAnsi="宋体" w:eastAsia="宋体" w:cs="宋体"/>
          <w:sz w:val="24"/>
          <w:szCs w:val="24"/>
        </w:rPr>
        <w:t>C.不同供应商单位负责人为同一人或者存在</w:t>
      </w:r>
      <w:r>
        <w:rPr>
          <w:rFonts w:ascii="宋体" w:hAnsi="宋体" w:eastAsia="宋体" w:cs="宋体"/>
          <w:spacing w:val="-1"/>
          <w:sz w:val="24"/>
          <w:szCs w:val="24"/>
        </w:rPr>
        <w:t>控股、管理关系的；</w:t>
      </w:r>
    </w:p>
    <w:p w14:paraId="49315DA9">
      <w:pPr>
        <w:spacing w:before="175" w:line="219" w:lineRule="auto"/>
        <w:ind w:left="597"/>
        <w:rPr>
          <w:rFonts w:ascii="宋体" w:hAnsi="宋体" w:eastAsia="宋体" w:cs="宋体"/>
          <w:sz w:val="24"/>
          <w:szCs w:val="24"/>
        </w:rPr>
      </w:pPr>
      <w:r>
        <w:rPr>
          <w:rFonts w:ascii="宋体" w:hAnsi="宋体" w:eastAsia="宋体" w:cs="宋体"/>
          <w:spacing w:val="-1"/>
          <w:sz w:val="24"/>
          <w:szCs w:val="24"/>
        </w:rPr>
        <w:t>D.响应文件的有效性和符合性不符合要求的；</w:t>
      </w:r>
    </w:p>
    <w:p w14:paraId="4AA46035">
      <w:pPr>
        <w:spacing w:before="174" w:line="219" w:lineRule="auto"/>
        <w:ind w:left="599"/>
        <w:rPr>
          <w:rFonts w:ascii="宋体" w:hAnsi="宋体" w:eastAsia="宋体" w:cs="宋体"/>
          <w:sz w:val="24"/>
          <w:szCs w:val="24"/>
        </w:rPr>
      </w:pPr>
      <w:r>
        <w:rPr>
          <w:rFonts w:ascii="宋体" w:hAnsi="宋体" w:eastAsia="宋体" w:cs="宋体"/>
          <w:spacing w:val="-1"/>
          <w:sz w:val="24"/>
          <w:szCs w:val="24"/>
        </w:rPr>
        <w:t>E.实质性内容不满足或未响应的；</w:t>
      </w:r>
    </w:p>
    <w:p w14:paraId="2AE8A8F0">
      <w:pPr>
        <w:spacing w:before="175" w:line="219" w:lineRule="auto"/>
        <w:ind w:left="598"/>
        <w:rPr>
          <w:rFonts w:ascii="宋体" w:hAnsi="宋体" w:eastAsia="宋体" w:cs="宋体"/>
          <w:sz w:val="24"/>
          <w:szCs w:val="24"/>
        </w:rPr>
      </w:pPr>
      <w:r>
        <w:rPr>
          <w:rFonts w:ascii="宋体" w:hAnsi="宋体" w:eastAsia="宋体" w:cs="宋体"/>
          <w:spacing w:val="-1"/>
          <w:sz w:val="24"/>
          <w:szCs w:val="24"/>
        </w:rPr>
        <w:t>F.响应文件未按磋商文件要求签字、加盖公章的；</w:t>
      </w:r>
    </w:p>
    <w:p w14:paraId="0FD4A984">
      <w:pPr>
        <w:spacing w:before="175" w:line="219" w:lineRule="auto"/>
        <w:ind w:left="599"/>
        <w:rPr>
          <w:rFonts w:ascii="宋体" w:hAnsi="宋体" w:eastAsia="宋体" w:cs="宋体"/>
          <w:sz w:val="24"/>
          <w:szCs w:val="24"/>
        </w:rPr>
      </w:pPr>
      <w:r>
        <w:rPr>
          <w:rFonts w:ascii="宋体" w:hAnsi="宋体" w:eastAsia="宋体" w:cs="宋体"/>
          <w:spacing w:val="-1"/>
          <w:sz w:val="24"/>
          <w:szCs w:val="24"/>
        </w:rPr>
        <w:t>G.无磋商有效期或有效期达不到磋商文件要求的；</w:t>
      </w:r>
    </w:p>
    <w:p w14:paraId="4B16EFAC">
      <w:pPr>
        <w:spacing w:before="173" w:line="287" w:lineRule="auto"/>
        <w:ind w:left="126" w:right="31" w:firstLine="470"/>
        <w:rPr>
          <w:rFonts w:ascii="宋体" w:hAnsi="宋体" w:eastAsia="宋体" w:cs="宋体"/>
          <w:sz w:val="24"/>
          <w:szCs w:val="24"/>
        </w:rPr>
      </w:pPr>
      <w:r>
        <w:rPr>
          <w:rFonts w:ascii="宋体" w:hAnsi="宋体" w:eastAsia="宋体" w:cs="宋体"/>
          <w:spacing w:val="-12"/>
          <w:sz w:val="24"/>
          <w:szCs w:val="24"/>
        </w:rPr>
        <w:t>H.供应商有串通投标、弄虚作假（包括但不限于虚假资质、虚假证明、虚假应答等）、</w:t>
      </w:r>
      <w:r>
        <w:rPr>
          <w:rFonts w:ascii="宋体" w:hAnsi="宋体" w:eastAsia="宋体" w:cs="宋体"/>
          <w:spacing w:val="3"/>
          <w:sz w:val="24"/>
          <w:szCs w:val="24"/>
        </w:rPr>
        <w:t xml:space="preserve"> </w:t>
      </w:r>
      <w:r>
        <w:rPr>
          <w:rFonts w:ascii="宋体" w:hAnsi="宋体" w:eastAsia="宋体" w:cs="宋体"/>
          <w:spacing w:val="-2"/>
          <w:sz w:val="24"/>
          <w:szCs w:val="24"/>
        </w:rPr>
        <w:t>行贿等违法行为的；</w:t>
      </w:r>
    </w:p>
    <w:p w14:paraId="19007E6D">
      <w:pPr>
        <w:spacing w:before="172" w:line="219" w:lineRule="auto"/>
        <w:ind w:left="615"/>
        <w:rPr>
          <w:rFonts w:ascii="宋体" w:hAnsi="宋体" w:eastAsia="宋体" w:cs="宋体"/>
          <w:sz w:val="24"/>
          <w:szCs w:val="24"/>
        </w:rPr>
      </w:pPr>
      <w:r>
        <w:rPr>
          <w:rFonts w:ascii="宋体" w:hAnsi="宋体" w:eastAsia="宋体" w:cs="宋体"/>
          <w:spacing w:val="-1"/>
          <w:sz w:val="24"/>
          <w:szCs w:val="24"/>
        </w:rPr>
        <w:t>I.响应文件在商务响应方面附加了采购人难以接受的条件或条款的；</w:t>
      </w:r>
    </w:p>
    <w:p w14:paraId="0E854BFD">
      <w:pPr>
        <w:spacing w:before="174" w:line="218" w:lineRule="auto"/>
        <w:ind w:left="601"/>
        <w:rPr>
          <w:rFonts w:ascii="宋体" w:hAnsi="宋体" w:eastAsia="宋体" w:cs="宋体"/>
          <w:sz w:val="24"/>
          <w:szCs w:val="24"/>
        </w:rPr>
      </w:pPr>
      <w:r>
        <w:rPr>
          <w:rFonts w:ascii="宋体" w:hAnsi="宋体" w:eastAsia="宋体" w:cs="宋体"/>
          <w:sz w:val="24"/>
          <w:szCs w:val="24"/>
        </w:rPr>
        <w:t>J.在政府采购或其他重大项目履约过程中有不良记</w:t>
      </w:r>
      <w:r>
        <w:rPr>
          <w:rFonts w:ascii="宋体" w:hAnsi="宋体" w:eastAsia="宋体" w:cs="宋体"/>
          <w:spacing w:val="-1"/>
          <w:sz w:val="24"/>
          <w:szCs w:val="24"/>
        </w:rPr>
        <w:t>录，未能按期履约的；</w:t>
      </w:r>
    </w:p>
    <w:p w14:paraId="7027818C">
      <w:pPr>
        <w:spacing w:before="178" w:line="218" w:lineRule="auto"/>
        <w:ind w:left="598"/>
        <w:rPr>
          <w:rFonts w:ascii="宋体" w:hAnsi="宋体" w:eastAsia="宋体" w:cs="宋体"/>
          <w:sz w:val="24"/>
          <w:szCs w:val="24"/>
        </w:rPr>
      </w:pPr>
      <w:r>
        <w:rPr>
          <w:rFonts w:ascii="宋体" w:hAnsi="宋体" w:eastAsia="宋体" w:cs="宋体"/>
          <w:sz w:val="24"/>
          <w:szCs w:val="24"/>
        </w:rPr>
        <w:t>K.磋商报价与市场价格偏离较大、低于成本、形成</w:t>
      </w:r>
      <w:r>
        <w:rPr>
          <w:rFonts w:ascii="宋体" w:hAnsi="宋体" w:eastAsia="宋体" w:cs="宋体"/>
          <w:spacing w:val="-1"/>
          <w:sz w:val="24"/>
          <w:szCs w:val="24"/>
        </w:rPr>
        <w:t>不正当竞争的；</w:t>
      </w:r>
    </w:p>
    <w:p w14:paraId="25ADF330">
      <w:pPr>
        <w:spacing w:line="218" w:lineRule="auto"/>
        <w:rPr>
          <w:rFonts w:ascii="宋体" w:hAnsi="宋体" w:eastAsia="宋体" w:cs="宋体"/>
          <w:sz w:val="24"/>
          <w:szCs w:val="24"/>
        </w:rPr>
        <w:sectPr>
          <w:footerReference r:id="rId29" w:type="default"/>
          <w:pgSz w:w="11905" w:h="16839"/>
          <w:pgMar w:top="1156" w:right="1310" w:bottom="1118" w:left="1310" w:header="768" w:footer="904" w:gutter="0"/>
          <w:pgNumType w:fmt="decimal"/>
          <w:cols w:space="720" w:num="1"/>
        </w:sectPr>
      </w:pPr>
    </w:p>
    <w:p w14:paraId="246D7588">
      <w:pPr>
        <w:spacing w:before="313" w:line="218" w:lineRule="auto"/>
        <w:ind w:left="487"/>
        <w:rPr>
          <w:rFonts w:ascii="宋体" w:hAnsi="宋体" w:eastAsia="宋体" w:cs="宋体"/>
          <w:sz w:val="24"/>
          <w:szCs w:val="24"/>
        </w:rPr>
      </w:pPr>
      <w:r>
        <w:rPr>
          <w:rFonts w:ascii="宋体" w:hAnsi="宋体" w:eastAsia="宋体" w:cs="宋体"/>
          <w:spacing w:val="-1"/>
          <w:sz w:val="24"/>
          <w:szCs w:val="24"/>
        </w:rPr>
        <w:t>L.报价子目出现漏项或报价数量与要求不符的；</w:t>
      </w:r>
    </w:p>
    <w:p w14:paraId="6FC09055">
      <w:pPr>
        <w:spacing w:before="177" w:line="219" w:lineRule="auto"/>
        <w:ind w:left="482"/>
        <w:rPr>
          <w:rFonts w:ascii="宋体" w:hAnsi="宋体" w:eastAsia="宋体" w:cs="宋体"/>
          <w:sz w:val="24"/>
          <w:szCs w:val="24"/>
        </w:rPr>
      </w:pPr>
      <w:r>
        <w:rPr>
          <w:rFonts w:ascii="宋体" w:hAnsi="宋体" w:eastAsia="宋体" w:cs="宋体"/>
          <w:sz w:val="24"/>
          <w:szCs w:val="24"/>
        </w:rPr>
        <w:t>M.响应文件的技术要求与磋商文件出现重大负偏</w:t>
      </w:r>
      <w:r>
        <w:rPr>
          <w:rFonts w:ascii="宋体" w:hAnsi="宋体" w:eastAsia="宋体" w:cs="宋体"/>
          <w:spacing w:val="-1"/>
          <w:sz w:val="24"/>
          <w:szCs w:val="24"/>
        </w:rPr>
        <w:t>差的；</w:t>
      </w:r>
    </w:p>
    <w:p w14:paraId="19BBAE2F">
      <w:pPr>
        <w:spacing w:before="172" w:line="219" w:lineRule="auto"/>
        <w:ind w:left="482"/>
        <w:rPr>
          <w:rFonts w:ascii="宋体" w:hAnsi="宋体" w:eastAsia="宋体" w:cs="宋体"/>
          <w:sz w:val="24"/>
          <w:szCs w:val="24"/>
        </w:rPr>
      </w:pPr>
      <w:r>
        <w:rPr>
          <w:rFonts w:ascii="宋体" w:hAnsi="宋体" w:eastAsia="宋体" w:cs="宋体"/>
          <w:spacing w:val="-1"/>
          <w:sz w:val="24"/>
          <w:szCs w:val="24"/>
        </w:rPr>
        <w:t>N.提供虚假技术指标的。</w:t>
      </w:r>
    </w:p>
    <w:p w14:paraId="7D929263">
      <w:pPr>
        <w:spacing w:before="173" w:line="219" w:lineRule="auto"/>
        <w:jc w:val="right"/>
        <w:rPr>
          <w:rFonts w:ascii="宋体" w:hAnsi="宋体" w:eastAsia="宋体" w:cs="宋体"/>
          <w:sz w:val="24"/>
          <w:szCs w:val="24"/>
        </w:rPr>
      </w:pPr>
      <w:r>
        <w:rPr>
          <w:rFonts w:ascii="宋体" w:hAnsi="宋体" w:eastAsia="宋体" w:cs="宋体"/>
          <w:b/>
          <w:bCs/>
          <w:spacing w:val="-6"/>
          <w:sz w:val="24"/>
          <w:szCs w:val="24"/>
        </w:rPr>
        <w:t>5.有下列情形之一的，视为供应商串通投标，磋商小组应当认</w:t>
      </w:r>
      <w:r>
        <w:rPr>
          <w:rFonts w:ascii="宋体" w:hAnsi="宋体" w:eastAsia="宋体" w:cs="宋体"/>
          <w:b/>
          <w:bCs/>
          <w:spacing w:val="-7"/>
          <w:sz w:val="24"/>
          <w:szCs w:val="24"/>
        </w:rPr>
        <w:t>定其响应文件无效：</w:t>
      </w:r>
    </w:p>
    <w:p w14:paraId="58089211">
      <w:pPr>
        <w:spacing w:before="174" w:line="219" w:lineRule="auto"/>
        <w:ind w:left="602"/>
        <w:rPr>
          <w:rFonts w:ascii="宋体" w:hAnsi="宋体" w:eastAsia="宋体" w:cs="宋体"/>
          <w:sz w:val="24"/>
          <w:szCs w:val="24"/>
        </w:rPr>
      </w:pPr>
      <w:r>
        <w:rPr>
          <w:rFonts w:ascii="宋体" w:hAnsi="宋体" w:eastAsia="宋体" w:cs="宋体"/>
          <w:sz w:val="24"/>
          <w:szCs w:val="24"/>
        </w:rPr>
        <w:t>A.不同供应商的响应文件由同一单位或者个人</w:t>
      </w:r>
      <w:r>
        <w:rPr>
          <w:rFonts w:ascii="宋体" w:hAnsi="宋体" w:eastAsia="宋体" w:cs="宋体"/>
          <w:spacing w:val="-1"/>
          <w:sz w:val="24"/>
          <w:szCs w:val="24"/>
        </w:rPr>
        <w:t>编制；</w:t>
      </w:r>
    </w:p>
    <w:p w14:paraId="257DB70C">
      <w:pPr>
        <w:spacing w:before="176" w:line="219" w:lineRule="auto"/>
        <w:ind w:left="604"/>
        <w:rPr>
          <w:rFonts w:ascii="宋体" w:hAnsi="宋体" w:eastAsia="宋体" w:cs="宋体"/>
          <w:sz w:val="24"/>
          <w:szCs w:val="24"/>
        </w:rPr>
      </w:pPr>
      <w:r>
        <w:rPr>
          <w:rFonts w:ascii="宋体" w:hAnsi="宋体" w:eastAsia="宋体" w:cs="宋体"/>
          <w:sz w:val="24"/>
          <w:szCs w:val="24"/>
        </w:rPr>
        <w:t>B.不同供应商委托同一单位或者个人办理</w:t>
      </w:r>
      <w:r>
        <w:rPr>
          <w:rFonts w:ascii="宋体" w:hAnsi="宋体" w:eastAsia="宋体" w:cs="宋体"/>
          <w:spacing w:val="-1"/>
          <w:sz w:val="24"/>
          <w:szCs w:val="24"/>
        </w:rPr>
        <w:t>磋商事宜；</w:t>
      </w:r>
    </w:p>
    <w:p w14:paraId="1D87DBC5">
      <w:pPr>
        <w:spacing w:before="174" w:line="219" w:lineRule="auto"/>
        <w:ind w:left="607"/>
        <w:rPr>
          <w:rFonts w:ascii="宋体" w:hAnsi="宋体" w:eastAsia="宋体" w:cs="宋体"/>
          <w:sz w:val="24"/>
          <w:szCs w:val="24"/>
        </w:rPr>
      </w:pPr>
      <w:r>
        <w:rPr>
          <w:rFonts w:ascii="宋体" w:hAnsi="宋体" w:eastAsia="宋体" w:cs="宋体"/>
          <w:sz w:val="24"/>
          <w:szCs w:val="24"/>
        </w:rPr>
        <w:t>C.不同供应商的响应文件载明的项目管理成员或者</w:t>
      </w:r>
      <w:r>
        <w:rPr>
          <w:rFonts w:ascii="宋体" w:hAnsi="宋体" w:eastAsia="宋体" w:cs="宋体"/>
          <w:spacing w:val="-1"/>
          <w:sz w:val="24"/>
          <w:szCs w:val="24"/>
        </w:rPr>
        <w:t>联系人员为同一人；</w:t>
      </w:r>
    </w:p>
    <w:p w14:paraId="0C28779C">
      <w:pPr>
        <w:spacing w:before="174" w:line="218" w:lineRule="auto"/>
        <w:ind w:left="604"/>
        <w:rPr>
          <w:rFonts w:ascii="宋体" w:hAnsi="宋体" w:eastAsia="宋体" w:cs="宋体"/>
          <w:sz w:val="24"/>
          <w:szCs w:val="24"/>
        </w:rPr>
      </w:pPr>
      <w:r>
        <w:rPr>
          <w:rFonts w:ascii="宋体" w:hAnsi="宋体" w:eastAsia="宋体" w:cs="宋体"/>
          <w:sz w:val="24"/>
          <w:szCs w:val="24"/>
        </w:rPr>
        <w:t>D.不同供应商的响应文件异常一致或者磋商报价呈</w:t>
      </w:r>
      <w:r>
        <w:rPr>
          <w:rFonts w:ascii="宋体" w:hAnsi="宋体" w:eastAsia="宋体" w:cs="宋体"/>
          <w:spacing w:val="-1"/>
          <w:sz w:val="24"/>
          <w:szCs w:val="24"/>
        </w:rPr>
        <w:t>规律性差异；</w:t>
      </w:r>
    </w:p>
    <w:p w14:paraId="644874D7">
      <w:pPr>
        <w:spacing w:before="177" w:line="219" w:lineRule="auto"/>
        <w:ind w:left="606"/>
        <w:rPr>
          <w:rFonts w:ascii="宋体" w:hAnsi="宋体" w:eastAsia="宋体" w:cs="宋体"/>
          <w:sz w:val="24"/>
          <w:szCs w:val="24"/>
        </w:rPr>
      </w:pPr>
      <w:r>
        <w:rPr>
          <w:rFonts w:ascii="宋体" w:hAnsi="宋体" w:eastAsia="宋体" w:cs="宋体"/>
          <w:spacing w:val="-1"/>
          <w:sz w:val="24"/>
          <w:szCs w:val="24"/>
        </w:rPr>
        <w:t>E.不同供应商的响应文件相互混装；</w:t>
      </w:r>
    </w:p>
    <w:p w14:paraId="160682A2">
      <w:pPr>
        <w:spacing w:before="174" w:line="220" w:lineRule="auto"/>
        <w:ind w:left="491"/>
        <w:outlineLvl w:val="2"/>
        <w:rPr>
          <w:rFonts w:ascii="宋体" w:hAnsi="宋体" w:eastAsia="宋体" w:cs="宋体"/>
          <w:sz w:val="24"/>
          <w:szCs w:val="24"/>
        </w:rPr>
      </w:pPr>
      <w:r>
        <w:rPr>
          <w:rFonts w:ascii="宋体" w:hAnsi="宋体" w:eastAsia="宋体" w:cs="宋体"/>
          <w:b/>
          <w:bCs/>
          <w:spacing w:val="-4"/>
          <w:sz w:val="24"/>
          <w:szCs w:val="24"/>
        </w:rPr>
        <w:t>6.澄清及磋商</w:t>
      </w:r>
    </w:p>
    <w:p w14:paraId="26D380A6">
      <w:pPr>
        <w:spacing w:before="175" w:line="220" w:lineRule="auto"/>
        <w:ind w:left="491"/>
        <w:rPr>
          <w:rFonts w:ascii="宋体" w:hAnsi="宋体" w:eastAsia="宋体" w:cs="宋体"/>
          <w:sz w:val="24"/>
          <w:szCs w:val="24"/>
        </w:rPr>
      </w:pPr>
      <w:r>
        <w:rPr>
          <w:rFonts w:ascii="宋体" w:hAnsi="宋体" w:eastAsia="宋体" w:cs="宋体"/>
          <w:spacing w:val="-5"/>
          <w:sz w:val="24"/>
          <w:szCs w:val="24"/>
        </w:rPr>
        <w:t>6.1</w:t>
      </w:r>
      <w:r>
        <w:rPr>
          <w:rFonts w:ascii="宋体" w:hAnsi="宋体" w:eastAsia="宋体" w:cs="宋体"/>
          <w:spacing w:val="-48"/>
          <w:sz w:val="24"/>
          <w:szCs w:val="24"/>
        </w:rPr>
        <w:t xml:space="preserve"> </w:t>
      </w:r>
      <w:r>
        <w:rPr>
          <w:rFonts w:ascii="宋体" w:hAnsi="宋体" w:eastAsia="宋体" w:cs="宋体"/>
          <w:spacing w:val="-5"/>
          <w:sz w:val="24"/>
          <w:szCs w:val="24"/>
        </w:rPr>
        <w:t>澄清</w:t>
      </w:r>
    </w:p>
    <w:p w14:paraId="0458833B">
      <w:pPr>
        <w:spacing w:before="171" w:line="320" w:lineRule="auto"/>
        <w:ind w:left="10" w:right="57" w:firstLine="401"/>
        <w:rPr>
          <w:rFonts w:ascii="宋体" w:hAnsi="宋体" w:eastAsia="宋体" w:cs="宋体"/>
          <w:sz w:val="24"/>
          <w:szCs w:val="24"/>
        </w:rPr>
      </w:pPr>
      <w:r>
        <w:rPr>
          <w:rFonts w:ascii="宋体" w:hAnsi="宋体" w:eastAsia="宋体" w:cs="宋体"/>
          <w:spacing w:val="-3"/>
          <w:sz w:val="24"/>
          <w:szCs w:val="24"/>
        </w:rPr>
        <w:t>(1)磋商小组在对响应文件的有效性、完整性和响应程度进行审查时，可以要求供应</w:t>
      </w:r>
      <w:r>
        <w:rPr>
          <w:rFonts w:ascii="宋体" w:hAnsi="宋体" w:eastAsia="宋体" w:cs="宋体"/>
          <w:sz w:val="24"/>
          <w:szCs w:val="24"/>
        </w:rPr>
        <w:t xml:space="preserve"> </w:t>
      </w:r>
      <w:r>
        <w:rPr>
          <w:rFonts w:ascii="宋体" w:hAnsi="宋体" w:eastAsia="宋体" w:cs="宋体"/>
          <w:spacing w:val="-2"/>
          <w:sz w:val="24"/>
          <w:szCs w:val="24"/>
        </w:rPr>
        <w:t>商对响应文件中含义不明确、同类问题表述不一致或者有明显文字和计算错误的内容等</w:t>
      </w:r>
      <w:r>
        <w:rPr>
          <w:rFonts w:ascii="宋体" w:hAnsi="宋体" w:eastAsia="宋体" w:cs="宋体"/>
          <w:spacing w:val="2"/>
          <w:sz w:val="24"/>
          <w:szCs w:val="24"/>
        </w:rPr>
        <w:t xml:space="preserve"> </w:t>
      </w:r>
      <w:r>
        <w:rPr>
          <w:rFonts w:ascii="宋体" w:hAnsi="宋体" w:eastAsia="宋体" w:cs="宋体"/>
          <w:spacing w:val="-2"/>
          <w:sz w:val="24"/>
          <w:szCs w:val="24"/>
        </w:rPr>
        <w:t>作出必要的澄清、说明或者更正。供应商的澄清、说明或者更正不得超出响应文件的范</w:t>
      </w:r>
      <w:r>
        <w:rPr>
          <w:rFonts w:ascii="宋体" w:hAnsi="宋体" w:eastAsia="宋体" w:cs="宋体"/>
          <w:spacing w:val="4"/>
          <w:sz w:val="24"/>
          <w:szCs w:val="24"/>
        </w:rPr>
        <w:t xml:space="preserve"> </w:t>
      </w:r>
      <w:r>
        <w:rPr>
          <w:rFonts w:ascii="宋体" w:hAnsi="宋体" w:eastAsia="宋体" w:cs="宋体"/>
          <w:spacing w:val="-1"/>
          <w:sz w:val="24"/>
          <w:szCs w:val="24"/>
        </w:rPr>
        <w:t>围或者改变响应文件的实质性内容。</w:t>
      </w:r>
    </w:p>
    <w:p w14:paraId="591901B5">
      <w:pPr>
        <w:spacing w:before="173" w:line="219" w:lineRule="auto"/>
        <w:ind w:left="411"/>
        <w:rPr>
          <w:rFonts w:ascii="宋体" w:hAnsi="宋体" w:eastAsia="宋体" w:cs="宋体"/>
          <w:sz w:val="24"/>
          <w:szCs w:val="24"/>
        </w:rPr>
      </w:pPr>
      <w:r>
        <w:rPr>
          <w:rFonts w:ascii="宋体" w:hAnsi="宋体" w:eastAsia="宋体" w:cs="宋体"/>
          <w:spacing w:val="-1"/>
          <w:sz w:val="24"/>
          <w:szCs w:val="24"/>
        </w:rPr>
        <w:t>(2)实质性内容包括但不限于：服务期、付款</w:t>
      </w:r>
      <w:r>
        <w:rPr>
          <w:rFonts w:ascii="宋体" w:hAnsi="宋体" w:eastAsia="宋体" w:cs="宋体"/>
          <w:spacing w:val="-2"/>
          <w:sz w:val="24"/>
          <w:szCs w:val="24"/>
        </w:rPr>
        <w:t>方式、质量指标、主要技术指标等。</w:t>
      </w:r>
    </w:p>
    <w:p w14:paraId="2662B1AC">
      <w:pPr>
        <w:spacing w:before="176" w:line="286" w:lineRule="auto"/>
        <w:ind w:left="10" w:right="59" w:firstLine="401"/>
        <w:rPr>
          <w:rFonts w:ascii="宋体" w:hAnsi="宋体" w:eastAsia="宋体" w:cs="宋体"/>
          <w:sz w:val="24"/>
          <w:szCs w:val="24"/>
        </w:rPr>
      </w:pPr>
      <w:r>
        <w:rPr>
          <w:rFonts w:ascii="宋体" w:hAnsi="宋体" w:eastAsia="宋体" w:cs="宋体"/>
          <w:spacing w:val="-3"/>
          <w:sz w:val="24"/>
          <w:szCs w:val="24"/>
        </w:rPr>
        <w:t>(3)磋商小组要求供应商澄清、说明或者更正响应文件应当以书面形式作出，并由其</w:t>
      </w:r>
      <w:r>
        <w:rPr>
          <w:rFonts w:ascii="宋体" w:hAnsi="宋体" w:eastAsia="宋体" w:cs="宋体"/>
          <w:sz w:val="24"/>
          <w:szCs w:val="24"/>
        </w:rPr>
        <w:t xml:space="preserve"> </w:t>
      </w:r>
      <w:r>
        <w:rPr>
          <w:rFonts w:ascii="宋体" w:hAnsi="宋体" w:eastAsia="宋体" w:cs="宋体"/>
          <w:spacing w:val="-1"/>
          <w:sz w:val="24"/>
          <w:szCs w:val="24"/>
        </w:rPr>
        <w:t>法定代表人或被授权人签字。</w:t>
      </w:r>
    </w:p>
    <w:p w14:paraId="7030AEC4">
      <w:pPr>
        <w:spacing w:before="172" w:line="309" w:lineRule="auto"/>
        <w:ind w:left="10" w:right="57" w:firstLine="401"/>
        <w:rPr>
          <w:rFonts w:ascii="宋体" w:hAnsi="宋体" w:eastAsia="宋体" w:cs="宋体"/>
          <w:sz w:val="24"/>
          <w:szCs w:val="24"/>
        </w:rPr>
      </w:pPr>
      <w:r>
        <w:rPr>
          <w:rFonts w:ascii="宋体" w:hAnsi="宋体" w:eastAsia="宋体" w:cs="宋体"/>
          <w:spacing w:val="-3"/>
          <w:sz w:val="24"/>
          <w:szCs w:val="24"/>
        </w:rPr>
        <w:t>(4)在磋商过程中，磋商小组可以根据磋商文件和磋商情况实质性变动采购需求中的</w:t>
      </w:r>
      <w:r>
        <w:rPr>
          <w:rFonts w:ascii="宋体" w:hAnsi="宋体" w:eastAsia="宋体" w:cs="宋体"/>
          <w:sz w:val="24"/>
          <w:szCs w:val="24"/>
        </w:rPr>
        <w:t xml:space="preserve"> </w:t>
      </w:r>
      <w:r>
        <w:rPr>
          <w:rFonts w:ascii="宋体" w:hAnsi="宋体" w:eastAsia="宋体" w:cs="宋体"/>
          <w:spacing w:val="-2"/>
          <w:sz w:val="24"/>
          <w:szCs w:val="24"/>
        </w:rPr>
        <w:t>技术、服务要求以及合同草案条款，但不得变动磋商文件中的其他内容。实质性变动的</w:t>
      </w:r>
      <w:r>
        <w:rPr>
          <w:rFonts w:ascii="宋体" w:hAnsi="宋体" w:eastAsia="宋体" w:cs="宋体"/>
          <w:spacing w:val="4"/>
          <w:sz w:val="24"/>
          <w:szCs w:val="24"/>
        </w:rPr>
        <w:t xml:space="preserve"> </w:t>
      </w:r>
      <w:r>
        <w:rPr>
          <w:rFonts w:ascii="宋体" w:hAnsi="宋体" w:eastAsia="宋体" w:cs="宋体"/>
          <w:spacing w:val="-1"/>
          <w:sz w:val="24"/>
          <w:szCs w:val="24"/>
        </w:rPr>
        <w:t>内容，须经采购人代表确认。</w:t>
      </w:r>
    </w:p>
    <w:p w14:paraId="7B35CA55">
      <w:pPr>
        <w:spacing w:before="174" w:line="220" w:lineRule="auto"/>
        <w:ind w:left="491"/>
        <w:rPr>
          <w:rFonts w:ascii="宋体" w:hAnsi="宋体" w:eastAsia="宋体" w:cs="宋体"/>
          <w:sz w:val="24"/>
          <w:szCs w:val="24"/>
        </w:rPr>
      </w:pPr>
      <w:r>
        <w:rPr>
          <w:rFonts w:ascii="宋体" w:hAnsi="宋体" w:eastAsia="宋体" w:cs="宋体"/>
          <w:spacing w:val="-4"/>
          <w:sz w:val="24"/>
          <w:szCs w:val="24"/>
        </w:rPr>
        <w:t>6.2</w:t>
      </w:r>
      <w:r>
        <w:rPr>
          <w:rFonts w:ascii="宋体" w:hAnsi="宋体" w:eastAsia="宋体" w:cs="宋体"/>
          <w:spacing w:val="-52"/>
          <w:sz w:val="24"/>
          <w:szCs w:val="24"/>
        </w:rPr>
        <w:t xml:space="preserve"> </w:t>
      </w:r>
      <w:r>
        <w:rPr>
          <w:rFonts w:ascii="宋体" w:hAnsi="宋体" w:eastAsia="宋体" w:cs="宋体"/>
          <w:spacing w:val="-4"/>
          <w:sz w:val="24"/>
          <w:szCs w:val="24"/>
        </w:rPr>
        <w:t>磋商</w:t>
      </w:r>
    </w:p>
    <w:p w14:paraId="344BF1D8">
      <w:pPr>
        <w:spacing w:before="173" w:line="286" w:lineRule="auto"/>
        <w:ind w:left="7" w:right="60" w:firstLine="493"/>
        <w:rPr>
          <w:rFonts w:ascii="宋体" w:hAnsi="宋体" w:eastAsia="宋体" w:cs="宋体"/>
          <w:sz w:val="24"/>
          <w:szCs w:val="24"/>
        </w:rPr>
      </w:pPr>
      <w:r>
        <w:rPr>
          <w:rFonts w:ascii="宋体" w:hAnsi="宋体" w:eastAsia="宋体" w:cs="宋体"/>
          <w:spacing w:val="1"/>
          <w:sz w:val="24"/>
          <w:szCs w:val="24"/>
        </w:rPr>
        <w:t>（1）磋商小组将分别与每位供应商远程进行磋商，请及时关注不见面开播大厅右</w:t>
      </w:r>
      <w:r>
        <w:rPr>
          <w:rFonts w:ascii="宋体" w:hAnsi="宋体" w:eastAsia="宋体" w:cs="宋体"/>
          <w:sz w:val="24"/>
          <w:szCs w:val="24"/>
        </w:rPr>
        <w:t xml:space="preserve"> </w:t>
      </w:r>
      <w:r>
        <w:rPr>
          <w:rFonts w:ascii="宋体" w:hAnsi="宋体" w:eastAsia="宋体" w:cs="宋体"/>
          <w:spacing w:val="-1"/>
          <w:sz w:val="24"/>
          <w:szCs w:val="24"/>
        </w:rPr>
        <w:t>侧公告及互动栏目信息。</w:t>
      </w:r>
    </w:p>
    <w:p w14:paraId="0D29672C">
      <w:pPr>
        <w:spacing w:before="174" w:line="287" w:lineRule="auto"/>
        <w:ind w:left="8" w:right="60" w:firstLine="492"/>
        <w:rPr>
          <w:rFonts w:ascii="宋体" w:hAnsi="宋体" w:eastAsia="宋体" w:cs="宋体"/>
          <w:sz w:val="24"/>
          <w:szCs w:val="24"/>
        </w:rPr>
      </w:pPr>
      <w:r>
        <w:rPr>
          <w:rFonts w:ascii="宋体" w:hAnsi="宋体" w:eastAsia="宋体" w:cs="宋体"/>
          <w:spacing w:val="1"/>
          <w:sz w:val="24"/>
          <w:szCs w:val="24"/>
        </w:rPr>
        <w:t>（2）磋商开始后，直到向成交供应商授予合同为止，凡审查、澄清、评价和比较</w:t>
      </w:r>
      <w:r>
        <w:rPr>
          <w:rFonts w:ascii="宋体" w:hAnsi="宋体" w:eastAsia="宋体" w:cs="宋体"/>
          <w:sz w:val="24"/>
          <w:szCs w:val="24"/>
        </w:rPr>
        <w:t xml:space="preserve"> 磋商的有关资料，磋商小组成员均不得向供应商及与磋</w:t>
      </w:r>
      <w:r>
        <w:rPr>
          <w:rFonts w:ascii="宋体" w:hAnsi="宋体" w:eastAsia="宋体" w:cs="宋体"/>
          <w:spacing w:val="-1"/>
          <w:sz w:val="24"/>
          <w:szCs w:val="24"/>
        </w:rPr>
        <w:t>商无关的其他人透露。</w:t>
      </w:r>
    </w:p>
    <w:p w14:paraId="62074CBF">
      <w:pPr>
        <w:spacing w:before="175" w:line="308" w:lineRule="auto"/>
        <w:ind w:left="8" w:right="55" w:firstLine="492"/>
        <w:rPr>
          <w:rFonts w:ascii="宋体" w:hAnsi="宋体" w:eastAsia="宋体" w:cs="宋体"/>
          <w:sz w:val="24"/>
          <w:szCs w:val="24"/>
        </w:rPr>
      </w:pPr>
      <w:r>
        <w:rPr>
          <w:rFonts w:ascii="宋体" w:hAnsi="宋体" w:eastAsia="宋体" w:cs="宋体"/>
          <w:spacing w:val="-2"/>
          <w:sz w:val="24"/>
          <w:szCs w:val="24"/>
        </w:rPr>
        <w:t>（3）磋商结束后，供应商须使用数字认证证书（CA 主锁）登录全国</w:t>
      </w:r>
      <w:r>
        <w:rPr>
          <w:rFonts w:ascii="宋体" w:hAnsi="宋体" w:eastAsia="宋体" w:cs="宋体"/>
          <w:spacing w:val="-3"/>
          <w:sz w:val="24"/>
          <w:szCs w:val="24"/>
        </w:rPr>
        <w:t>公共资源交易</w:t>
      </w:r>
      <w:r>
        <w:rPr>
          <w:rFonts w:ascii="宋体" w:hAnsi="宋体" w:eastAsia="宋体" w:cs="宋体"/>
          <w:sz w:val="24"/>
          <w:szCs w:val="24"/>
        </w:rPr>
        <w:t xml:space="preserve"> </w:t>
      </w:r>
      <w:r>
        <w:rPr>
          <w:rFonts w:ascii="宋体" w:hAnsi="宋体" w:eastAsia="宋体" w:cs="宋体"/>
          <w:spacing w:val="-2"/>
          <w:sz w:val="24"/>
          <w:szCs w:val="24"/>
        </w:rPr>
        <w:t>平台(陕西省) 在交易系统中提交多轮(最后)报价，并用数字认证证书(CA 主锁)签章，</w:t>
      </w:r>
      <w:r>
        <w:rPr>
          <w:rFonts w:ascii="宋体" w:hAnsi="宋体" w:eastAsia="宋体" w:cs="宋体"/>
          <w:spacing w:val="18"/>
          <w:sz w:val="24"/>
          <w:szCs w:val="24"/>
        </w:rPr>
        <w:t xml:space="preserve"> </w:t>
      </w:r>
      <w:r>
        <w:rPr>
          <w:rFonts w:ascii="宋体" w:hAnsi="宋体" w:eastAsia="宋体" w:cs="宋体"/>
          <w:spacing w:val="-1"/>
          <w:sz w:val="24"/>
          <w:szCs w:val="24"/>
        </w:rPr>
        <w:t>系统按照评标规则自动排序。</w:t>
      </w:r>
    </w:p>
    <w:p w14:paraId="47436FF7">
      <w:pPr>
        <w:spacing w:before="176" w:line="219" w:lineRule="auto"/>
        <w:ind w:left="615"/>
        <w:outlineLvl w:val="2"/>
        <w:rPr>
          <w:rFonts w:ascii="宋体" w:hAnsi="宋体" w:eastAsia="宋体" w:cs="宋体"/>
          <w:sz w:val="24"/>
          <w:szCs w:val="24"/>
        </w:rPr>
      </w:pPr>
      <w:r>
        <w:rPr>
          <w:rFonts w:ascii="宋体" w:hAnsi="宋体" w:eastAsia="宋体" w:cs="宋体"/>
          <w:b/>
          <w:bCs/>
          <w:spacing w:val="-4"/>
          <w:sz w:val="24"/>
          <w:szCs w:val="24"/>
        </w:rPr>
        <w:t>7.评审方法及内容</w:t>
      </w:r>
    </w:p>
    <w:p w14:paraId="6B2D0228">
      <w:pPr>
        <w:spacing w:line="219" w:lineRule="auto"/>
        <w:rPr>
          <w:rFonts w:ascii="宋体" w:hAnsi="宋体" w:eastAsia="宋体" w:cs="宋体"/>
          <w:sz w:val="24"/>
          <w:szCs w:val="24"/>
        </w:rPr>
        <w:sectPr>
          <w:headerReference r:id="rId30" w:type="default"/>
          <w:footerReference r:id="rId31" w:type="default"/>
          <w:pgSz w:w="11905" w:h="16839"/>
          <w:pgMar w:top="1156" w:right="1364" w:bottom="1118" w:left="1423" w:header="768" w:footer="904" w:gutter="0"/>
          <w:pgNumType w:fmt="decimal"/>
          <w:cols w:space="720" w:num="1"/>
        </w:sectPr>
      </w:pPr>
    </w:p>
    <w:p w14:paraId="371017FC">
      <w:pPr>
        <w:spacing w:before="313" w:line="286" w:lineRule="auto"/>
        <w:ind w:left="8" w:right="61" w:firstLine="403"/>
        <w:rPr>
          <w:rFonts w:ascii="宋体" w:hAnsi="宋体" w:eastAsia="宋体" w:cs="宋体"/>
          <w:sz w:val="24"/>
          <w:szCs w:val="24"/>
        </w:rPr>
      </w:pPr>
      <w:r>
        <w:rPr>
          <w:rFonts w:ascii="宋体" w:hAnsi="宋体" w:eastAsia="宋体" w:cs="宋体"/>
          <w:spacing w:val="-3"/>
          <w:sz w:val="24"/>
          <w:szCs w:val="24"/>
        </w:rPr>
        <w:t>(1)按照磋商文件规定的评审方法和标准，对资格性审查和符合性审查合格的响应文</w:t>
      </w:r>
      <w:r>
        <w:rPr>
          <w:rFonts w:ascii="宋体" w:hAnsi="宋体" w:eastAsia="宋体" w:cs="宋体"/>
          <w:sz w:val="24"/>
          <w:szCs w:val="24"/>
        </w:rPr>
        <w:t xml:space="preserve"> </w:t>
      </w:r>
      <w:r>
        <w:rPr>
          <w:rFonts w:ascii="宋体" w:hAnsi="宋体" w:eastAsia="宋体" w:cs="宋体"/>
          <w:spacing w:val="-1"/>
          <w:sz w:val="24"/>
          <w:szCs w:val="24"/>
        </w:rPr>
        <w:t>件进行商务和技术评审，综合比较和评价。</w:t>
      </w:r>
    </w:p>
    <w:p w14:paraId="6237D47C">
      <w:pPr>
        <w:spacing w:before="178" w:line="330" w:lineRule="auto"/>
        <w:ind w:left="7" w:firstLine="404"/>
        <w:rPr>
          <w:rFonts w:ascii="宋体" w:hAnsi="宋体" w:eastAsia="宋体" w:cs="宋体"/>
          <w:sz w:val="24"/>
          <w:szCs w:val="24"/>
        </w:rPr>
      </w:pPr>
      <w:r>
        <w:rPr>
          <w:rFonts w:ascii="宋体" w:hAnsi="宋体" w:eastAsia="宋体" w:cs="宋体"/>
          <w:spacing w:val="-8"/>
          <w:sz w:val="24"/>
          <w:szCs w:val="24"/>
        </w:rPr>
        <w:t>(2)采用综合评分法：二次报价为最终报价，在满足磋商文件所有实质性要求前提下，</w:t>
      </w:r>
      <w:r>
        <w:rPr>
          <w:rFonts w:ascii="宋体" w:hAnsi="宋体" w:eastAsia="宋体" w:cs="宋体"/>
          <w:spacing w:val="18"/>
          <w:sz w:val="24"/>
          <w:szCs w:val="24"/>
        </w:rPr>
        <w:t xml:space="preserve"> </w:t>
      </w:r>
      <w:r>
        <w:rPr>
          <w:rFonts w:ascii="宋体" w:hAnsi="宋体" w:eastAsia="宋体" w:cs="宋体"/>
          <w:spacing w:val="-2"/>
          <w:sz w:val="24"/>
          <w:szCs w:val="24"/>
        </w:rPr>
        <w:t>提交最终报价。如采购需求没有实质性变化，各供应商的报价应不高于一次报价，二次</w:t>
      </w:r>
      <w:r>
        <w:rPr>
          <w:rFonts w:ascii="宋体" w:hAnsi="宋体" w:eastAsia="宋体" w:cs="宋体"/>
          <w:spacing w:val="7"/>
          <w:sz w:val="24"/>
          <w:szCs w:val="24"/>
        </w:rPr>
        <w:t xml:space="preserve"> </w:t>
      </w:r>
      <w:r>
        <w:rPr>
          <w:rFonts w:ascii="宋体" w:hAnsi="宋体" w:eastAsia="宋体" w:cs="宋体"/>
          <w:spacing w:val="-2"/>
          <w:sz w:val="24"/>
          <w:szCs w:val="24"/>
        </w:rPr>
        <w:t>报价高于一次报价的，为无效报价，按无效文件处理。最终报价后按照磋商文件中规定</w:t>
      </w:r>
      <w:r>
        <w:rPr>
          <w:rFonts w:ascii="宋体" w:hAnsi="宋体" w:eastAsia="宋体" w:cs="宋体"/>
          <w:spacing w:val="7"/>
          <w:sz w:val="24"/>
          <w:szCs w:val="24"/>
        </w:rPr>
        <w:t xml:space="preserve"> </w:t>
      </w:r>
      <w:r>
        <w:rPr>
          <w:rFonts w:ascii="宋体" w:hAnsi="宋体" w:eastAsia="宋体" w:cs="宋体"/>
          <w:spacing w:val="-2"/>
          <w:sz w:val="24"/>
          <w:szCs w:val="24"/>
        </w:rPr>
        <w:t>的各项因素进行综合评审，以磋商总得分最高的供应商作为成交供应商的磋商方法。若</w:t>
      </w:r>
      <w:r>
        <w:rPr>
          <w:rFonts w:ascii="宋体" w:hAnsi="宋体" w:eastAsia="宋体" w:cs="宋体"/>
          <w:spacing w:val="7"/>
          <w:sz w:val="24"/>
          <w:szCs w:val="24"/>
        </w:rPr>
        <w:t xml:space="preserve"> </w:t>
      </w:r>
      <w:r>
        <w:rPr>
          <w:rFonts w:ascii="宋体" w:hAnsi="宋体" w:eastAsia="宋体" w:cs="宋体"/>
          <w:spacing w:val="-2"/>
          <w:sz w:val="24"/>
          <w:szCs w:val="24"/>
        </w:rPr>
        <w:t>有两个或两个以上最高得分相同，推荐其中报价最低的供应商为成交候选供应商。磋商</w:t>
      </w:r>
      <w:r>
        <w:rPr>
          <w:rFonts w:ascii="宋体" w:hAnsi="宋体" w:eastAsia="宋体" w:cs="宋体"/>
          <w:spacing w:val="5"/>
          <w:sz w:val="24"/>
          <w:szCs w:val="24"/>
        </w:rPr>
        <w:t xml:space="preserve"> </w:t>
      </w:r>
      <w:r>
        <w:rPr>
          <w:rFonts w:ascii="宋体" w:hAnsi="宋体" w:eastAsia="宋体" w:cs="宋体"/>
          <w:spacing w:val="-1"/>
          <w:sz w:val="24"/>
          <w:szCs w:val="24"/>
        </w:rPr>
        <w:t>总得分和最后报价都相同的，按照技术指标优劣顺序推荐。</w:t>
      </w:r>
    </w:p>
    <w:p w14:paraId="1472495A">
      <w:pPr>
        <w:pStyle w:val="4"/>
        <w:spacing w:line="251" w:lineRule="auto"/>
      </w:pPr>
    </w:p>
    <w:p w14:paraId="6DE1FE2E">
      <w:pPr>
        <w:spacing w:before="78" w:line="218" w:lineRule="auto"/>
        <w:ind w:left="469"/>
        <w:rPr>
          <w:rFonts w:ascii="宋体" w:hAnsi="宋体" w:eastAsia="宋体" w:cs="宋体"/>
          <w:sz w:val="24"/>
          <w:szCs w:val="24"/>
        </w:rPr>
      </w:pPr>
      <w:r>
        <w:rPr>
          <w:rFonts w:ascii="宋体" w:hAnsi="宋体" w:eastAsia="宋体" w:cs="宋体"/>
          <w:b/>
          <w:bCs/>
          <w:spacing w:val="-8"/>
          <w:sz w:val="24"/>
          <w:szCs w:val="24"/>
        </w:rPr>
        <w:t>二次报价网上操作流程：</w:t>
      </w:r>
    </w:p>
    <w:p w14:paraId="4D626518">
      <w:pPr>
        <w:spacing w:before="24" w:line="480" w:lineRule="exact"/>
        <w:ind w:left="464"/>
        <w:rPr>
          <w:rFonts w:ascii="宋体" w:hAnsi="宋体" w:eastAsia="宋体" w:cs="宋体"/>
          <w:sz w:val="24"/>
          <w:szCs w:val="24"/>
        </w:rPr>
      </w:pPr>
      <w:r>
        <w:rPr>
          <w:rFonts w:ascii="Calibri" w:hAnsi="Calibri" w:eastAsia="Calibri" w:cs="Calibri"/>
          <w:spacing w:val="-1"/>
          <w:position w:val="7"/>
          <w:sz w:val="24"/>
          <w:szCs w:val="24"/>
        </w:rPr>
        <w:t>a.</w:t>
      </w:r>
      <w:r>
        <w:rPr>
          <w:rFonts w:ascii="宋体" w:hAnsi="宋体" w:eastAsia="宋体" w:cs="宋体"/>
          <w:spacing w:val="-1"/>
          <w:position w:val="7"/>
          <w:sz w:val="24"/>
          <w:szCs w:val="24"/>
        </w:rPr>
        <w:t xml:space="preserve">插入 </w:t>
      </w:r>
      <w:r>
        <w:rPr>
          <w:rFonts w:ascii="Calibri" w:hAnsi="Calibri" w:eastAsia="Calibri" w:cs="Calibri"/>
          <w:spacing w:val="-1"/>
          <w:position w:val="7"/>
          <w:sz w:val="24"/>
          <w:szCs w:val="24"/>
        </w:rPr>
        <w:t xml:space="preserve">CA  </w:t>
      </w:r>
      <w:r>
        <w:fldChar w:fldCharType="begin"/>
      </w:r>
      <w:r>
        <w:instrText xml:space="preserve"> HYPERLINK "http://www.sxggzyjy.cn/" </w:instrText>
      </w:r>
      <w:r>
        <w:fldChar w:fldCharType="separate"/>
      </w:r>
      <w:r>
        <w:rPr>
          <w:rFonts w:ascii="宋体" w:hAnsi="宋体" w:eastAsia="宋体" w:cs="宋体"/>
          <w:spacing w:val="-1"/>
          <w:position w:val="7"/>
          <w:sz w:val="24"/>
          <w:szCs w:val="24"/>
        </w:rPr>
        <w:t>锁，登录陕西省公共资源交易平台网站（</w:t>
      </w:r>
      <w:r>
        <w:rPr>
          <w:rFonts w:ascii="Calibri" w:hAnsi="Calibri" w:eastAsia="Calibri" w:cs="Calibri"/>
          <w:spacing w:val="-1"/>
          <w:position w:val="7"/>
          <w:sz w:val="24"/>
          <w:szCs w:val="24"/>
        </w:rPr>
        <w:t>http://www.sxggzyjy.cn/</w:t>
      </w:r>
      <w:r>
        <w:rPr>
          <w:rFonts w:ascii="Calibri" w:hAnsi="Calibri" w:eastAsia="Calibri" w:cs="Calibri"/>
          <w:spacing w:val="-1"/>
          <w:position w:val="7"/>
          <w:sz w:val="24"/>
          <w:szCs w:val="24"/>
        </w:rPr>
        <w:fldChar w:fldCharType="end"/>
      </w:r>
      <w:r>
        <w:rPr>
          <w:rFonts w:ascii="宋体" w:hAnsi="宋体" w:eastAsia="宋体" w:cs="宋体"/>
          <w:spacing w:val="-25"/>
          <w:position w:val="7"/>
          <w:sz w:val="24"/>
          <w:szCs w:val="24"/>
        </w:rPr>
        <w:t>）；</w:t>
      </w:r>
    </w:p>
    <w:p w14:paraId="13F570E1">
      <w:pPr>
        <w:spacing w:before="239" w:line="219" w:lineRule="auto"/>
        <w:ind w:left="466"/>
        <w:rPr>
          <w:rFonts w:ascii="宋体" w:hAnsi="宋体" w:eastAsia="宋体" w:cs="宋体"/>
          <w:sz w:val="24"/>
          <w:szCs w:val="24"/>
        </w:rPr>
      </w:pPr>
      <w:r>
        <w:rPr>
          <w:rFonts w:ascii="Calibri" w:hAnsi="Calibri" w:eastAsia="Calibri" w:cs="Calibri"/>
          <w:spacing w:val="-1"/>
          <w:sz w:val="24"/>
          <w:szCs w:val="24"/>
        </w:rPr>
        <w:t>b.</w:t>
      </w:r>
      <w:r>
        <w:rPr>
          <w:rFonts w:ascii="宋体" w:hAnsi="宋体" w:eastAsia="宋体" w:cs="宋体"/>
          <w:spacing w:val="-1"/>
          <w:sz w:val="24"/>
          <w:szCs w:val="24"/>
        </w:rPr>
        <w:t>点击右上角我的项目，选择本次开标项目，点击项目流程；</w:t>
      </w:r>
    </w:p>
    <w:p w14:paraId="7BB2B3F2">
      <w:pPr>
        <w:spacing w:before="263" w:line="218" w:lineRule="auto"/>
        <w:ind w:left="469"/>
        <w:rPr>
          <w:rFonts w:ascii="宋体" w:hAnsi="宋体" w:eastAsia="宋体" w:cs="宋体"/>
          <w:sz w:val="24"/>
          <w:szCs w:val="24"/>
        </w:rPr>
      </w:pPr>
      <w:r>
        <w:rPr>
          <w:rFonts w:ascii="Calibri" w:hAnsi="Calibri" w:eastAsia="Calibri" w:cs="Calibri"/>
          <w:spacing w:val="-4"/>
          <w:sz w:val="24"/>
          <w:szCs w:val="24"/>
        </w:rPr>
        <w:t>c.</w:t>
      </w:r>
      <w:r>
        <w:rPr>
          <w:rFonts w:ascii="宋体" w:hAnsi="宋体" w:eastAsia="宋体" w:cs="宋体"/>
          <w:spacing w:val="-4"/>
          <w:sz w:val="24"/>
          <w:szCs w:val="24"/>
        </w:rPr>
        <w:t>点击网上报价；</w:t>
      </w:r>
    </w:p>
    <w:p w14:paraId="368B589E">
      <w:pPr>
        <w:spacing w:before="87" w:line="426" w:lineRule="exact"/>
        <w:ind w:left="469"/>
        <w:rPr>
          <w:rFonts w:ascii="宋体" w:hAnsi="宋体" w:eastAsia="宋体" w:cs="宋体"/>
          <w:sz w:val="24"/>
          <w:szCs w:val="24"/>
        </w:rPr>
      </w:pPr>
      <w:r>
        <w:rPr>
          <w:rFonts w:ascii="Calibri" w:hAnsi="Calibri" w:eastAsia="Calibri" w:cs="Calibri"/>
          <w:spacing w:val="-3"/>
          <w:position w:val="-3"/>
          <w:sz w:val="24"/>
          <w:szCs w:val="24"/>
        </w:rPr>
        <w:t>d.</w:t>
      </w:r>
      <w:r>
        <w:rPr>
          <w:rFonts w:ascii="宋体" w:hAnsi="宋体" w:eastAsia="宋体" w:cs="宋体"/>
          <w:spacing w:val="-3"/>
          <w:position w:val="-3"/>
          <w:sz w:val="24"/>
          <w:szCs w:val="24"/>
        </w:rPr>
        <w:t>报价：点击</w:t>
      </w:r>
      <w:r>
        <w:rPr>
          <w:position w:val="-3"/>
          <w:sz w:val="24"/>
          <w:szCs w:val="24"/>
        </w:rPr>
        <w:drawing>
          <wp:inline distT="0" distB="0" distL="0" distR="0">
            <wp:extent cx="217805" cy="22034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78"/>
                    <a:stretch>
                      <a:fillRect/>
                    </a:stretch>
                  </pic:blipFill>
                  <pic:spPr>
                    <a:xfrm>
                      <a:off x="0" y="0"/>
                      <a:ext cx="217943" cy="220979"/>
                    </a:xfrm>
                    <a:prstGeom prst="rect">
                      <a:avLst/>
                    </a:prstGeom>
                  </pic:spPr>
                </pic:pic>
              </a:graphicData>
            </a:graphic>
          </wp:inline>
        </w:drawing>
      </w:r>
      <w:r>
        <w:rPr>
          <w:rFonts w:ascii="宋体" w:hAnsi="宋体" w:eastAsia="宋体" w:cs="宋体"/>
          <w:spacing w:val="-3"/>
          <w:position w:val="-3"/>
          <w:sz w:val="24"/>
          <w:szCs w:val="24"/>
        </w:rPr>
        <w:t>报价，输入金额（注意大小写一致</w:t>
      </w:r>
      <w:r>
        <w:rPr>
          <w:rFonts w:ascii="宋体" w:hAnsi="宋体" w:eastAsia="宋体" w:cs="宋体"/>
          <w:spacing w:val="-63"/>
          <w:position w:val="-3"/>
          <w:sz w:val="24"/>
          <w:szCs w:val="24"/>
        </w:rPr>
        <w:t>）；</w:t>
      </w:r>
    </w:p>
    <w:p w14:paraId="373EBD19">
      <w:pPr>
        <w:spacing w:before="11" w:line="462" w:lineRule="exact"/>
        <w:ind w:left="469"/>
        <w:rPr>
          <w:rFonts w:ascii="宋体" w:hAnsi="宋体" w:eastAsia="宋体" w:cs="宋体"/>
          <w:sz w:val="24"/>
          <w:szCs w:val="24"/>
        </w:rPr>
      </w:pPr>
      <w:r>
        <w:rPr>
          <w:rFonts w:ascii="Calibri" w:hAnsi="Calibri" w:eastAsia="Calibri" w:cs="Calibri"/>
          <w:spacing w:val="-5"/>
          <w:position w:val="-4"/>
          <w:sz w:val="24"/>
          <w:szCs w:val="24"/>
        </w:rPr>
        <w:t>e.</w:t>
      </w:r>
      <w:r>
        <w:rPr>
          <w:rFonts w:ascii="宋体" w:hAnsi="宋体" w:eastAsia="宋体" w:cs="宋体"/>
          <w:spacing w:val="-5"/>
          <w:position w:val="-4"/>
          <w:sz w:val="24"/>
          <w:szCs w:val="24"/>
        </w:rPr>
        <w:t>签章查看：点击</w:t>
      </w:r>
      <w:r>
        <w:rPr>
          <w:position w:val="-4"/>
          <w:sz w:val="24"/>
          <w:szCs w:val="24"/>
        </w:rPr>
        <w:drawing>
          <wp:inline distT="0" distB="0" distL="0" distR="0">
            <wp:extent cx="249555" cy="24384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79"/>
                    <a:stretch>
                      <a:fillRect/>
                    </a:stretch>
                  </pic:blipFill>
                  <pic:spPr>
                    <a:xfrm>
                      <a:off x="0" y="0"/>
                      <a:ext cx="249974" cy="243840"/>
                    </a:xfrm>
                    <a:prstGeom prst="rect">
                      <a:avLst/>
                    </a:prstGeom>
                  </pic:spPr>
                </pic:pic>
              </a:graphicData>
            </a:graphic>
          </wp:inline>
        </w:drawing>
      </w:r>
      <w:r>
        <w:rPr>
          <w:rFonts w:ascii="宋体" w:hAnsi="宋体" w:eastAsia="宋体" w:cs="宋体"/>
          <w:spacing w:val="115"/>
          <w:position w:val="-4"/>
          <w:sz w:val="24"/>
          <w:szCs w:val="24"/>
        </w:rPr>
        <w:t xml:space="preserve"> </w:t>
      </w:r>
      <w:r>
        <w:rPr>
          <w:rFonts w:ascii="宋体" w:hAnsi="宋体" w:eastAsia="宋体" w:cs="宋体"/>
          <w:spacing w:val="-5"/>
          <w:position w:val="-4"/>
          <w:sz w:val="24"/>
          <w:szCs w:val="24"/>
        </w:rPr>
        <w:t>，选择单页签章，点击报价表右下角签章；</w:t>
      </w:r>
    </w:p>
    <w:p w14:paraId="2E8D6F09">
      <w:pPr>
        <w:pStyle w:val="4"/>
        <w:spacing w:line="269" w:lineRule="auto"/>
      </w:pPr>
    </w:p>
    <w:p w14:paraId="5217D39C">
      <w:pPr>
        <w:pStyle w:val="4"/>
        <w:spacing w:line="270" w:lineRule="auto"/>
      </w:pPr>
    </w:p>
    <w:p w14:paraId="62C86261">
      <w:pPr>
        <w:pStyle w:val="4"/>
        <w:spacing w:line="270" w:lineRule="auto"/>
      </w:pPr>
      <w:r>
        <w:drawing>
          <wp:anchor distT="0" distB="0" distL="0" distR="0" simplePos="0" relativeHeight="251685888" behindDoc="0" locked="0" layoutInCell="1" allowOverlap="1">
            <wp:simplePos x="0" y="0"/>
            <wp:positionH relativeFrom="column">
              <wp:posOffset>1346835</wp:posOffset>
            </wp:positionH>
            <wp:positionV relativeFrom="paragraph">
              <wp:posOffset>29210</wp:posOffset>
            </wp:positionV>
            <wp:extent cx="4067810" cy="68580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80"/>
                    <a:stretch>
                      <a:fillRect/>
                    </a:stretch>
                  </pic:blipFill>
                  <pic:spPr>
                    <a:xfrm>
                      <a:off x="0" y="0"/>
                      <a:ext cx="4067555" cy="685800"/>
                    </a:xfrm>
                    <a:prstGeom prst="rect">
                      <a:avLst/>
                    </a:prstGeom>
                  </pic:spPr>
                </pic:pic>
              </a:graphicData>
            </a:graphic>
          </wp:anchor>
        </w:drawing>
      </w:r>
    </w:p>
    <w:p w14:paraId="7B10A658">
      <w:pPr>
        <w:spacing w:before="79" w:line="220" w:lineRule="auto"/>
        <w:ind w:left="23"/>
        <w:rPr>
          <w:rFonts w:ascii="宋体" w:hAnsi="宋体" w:eastAsia="宋体" w:cs="宋体"/>
          <w:sz w:val="24"/>
          <w:szCs w:val="24"/>
        </w:rPr>
      </w:pPr>
      <w:r>
        <w:rPr>
          <w:rFonts w:ascii="宋体" w:hAnsi="宋体" w:eastAsia="宋体" w:cs="宋体"/>
          <w:spacing w:val="-5"/>
          <w:sz w:val="24"/>
          <w:szCs w:val="24"/>
        </w:rPr>
        <w:t>确认无误如图：</w:t>
      </w:r>
    </w:p>
    <w:p w14:paraId="4A109C6A">
      <w:pPr>
        <w:pStyle w:val="4"/>
        <w:spacing w:line="253" w:lineRule="auto"/>
      </w:pPr>
    </w:p>
    <w:p w14:paraId="61384D15">
      <w:pPr>
        <w:pStyle w:val="4"/>
        <w:spacing w:line="254" w:lineRule="auto"/>
      </w:pPr>
    </w:p>
    <w:p w14:paraId="0D17944C">
      <w:pPr>
        <w:pStyle w:val="4"/>
        <w:spacing w:line="254" w:lineRule="auto"/>
      </w:pPr>
    </w:p>
    <w:p w14:paraId="096E9016">
      <w:pPr>
        <w:spacing w:before="79" w:line="220" w:lineRule="auto"/>
        <w:ind w:left="460"/>
        <w:rPr>
          <w:rFonts w:ascii="宋体" w:hAnsi="宋体" w:eastAsia="宋体" w:cs="宋体"/>
          <w:sz w:val="24"/>
          <w:szCs w:val="24"/>
        </w:rPr>
      </w:pPr>
      <w:r>
        <w:rPr>
          <w:rFonts w:ascii="Calibri" w:hAnsi="Calibri" w:eastAsia="Calibri" w:cs="Calibri"/>
          <w:spacing w:val="-7"/>
          <w:sz w:val="24"/>
          <w:szCs w:val="24"/>
        </w:rPr>
        <w:t>f.</w:t>
      </w:r>
      <w:r>
        <w:rPr>
          <w:rFonts w:ascii="宋体" w:hAnsi="宋体" w:eastAsia="宋体" w:cs="宋体"/>
          <w:spacing w:val="-7"/>
          <w:sz w:val="24"/>
          <w:szCs w:val="24"/>
        </w:rPr>
        <w:t>提交。</w:t>
      </w:r>
    </w:p>
    <w:p w14:paraId="73BD88DB">
      <w:pPr>
        <w:spacing w:before="310" w:line="359" w:lineRule="auto"/>
        <w:ind w:left="10" w:right="109" w:firstLine="448"/>
        <w:jc w:val="both"/>
        <w:rPr>
          <w:rFonts w:ascii="宋体" w:hAnsi="宋体" w:eastAsia="宋体" w:cs="宋体"/>
          <w:sz w:val="24"/>
          <w:szCs w:val="24"/>
        </w:rPr>
      </w:pPr>
      <w:r>
        <w:rPr>
          <w:rFonts w:ascii="宋体" w:hAnsi="宋体" w:eastAsia="宋体" w:cs="宋体"/>
          <w:spacing w:val="-3"/>
          <w:sz w:val="24"/>
          <w:szCs w:val="24"/>
        </w:rPr>
        <w:t>备注：相关操作培训请关注《陕西省公共资源交易中心》通知公告栏目。相关操作</w:t>
      </w:r>
      <w:r>
        <w:rPr>
          <w:rFonts w:ascii="宋体" w:hAnsi="宋体" w:eastAsia="宋体" w:cs="宋体"/>
          <w:spacing w:val="15"/>
          <w:sz w:val="24"/>
          <w:szCs w:val="24"/>
        </w:rPr>
        <w:t xml:space="preserve"> </w:t>
      </w:r>
      <w:r>
        <w:rPr>
          <w:rFonts w:ascii="宋体" w:hAnsi="宋体" w:eastAsia="宋体" w:cs="宋体"/>
          <w:spacing w:val="-3"/>
          <w:sz w:val="24"/>
          <w:szCs w:val="24"/>
        </w:rPr>
        <w:t>流程详见全国公共资源交易平台（陕西省）网站</w:t>
      </w:r>
      <w:r>
        <w:rPr>
          <w:rFonts w:ascii="Calibri" w:hAnsi="Calibri" w:eastAsia="Calibri" w:cs="Calibri"/>
          <w:spacing w:val="-3"/>
          <w:sz w:val="24"/>
          <w:szCs w:val="24"/>
        </w:rPr>
        <w:t>[</w:t>
      </w:r>
      <w:r>
        <w:rPr>
          <w:rFonts w:ascii="宋体" w:hAnsi="宋体" w:eastAsia="宋体" w:cs="宋体"/>
          <w:spacing w:val="-3"/>
          <w:sz w:val="24"/>
          <w:szCs w:val="24"/>
        </w:rPr>
        <w:t>服务指南</w:t>
      </w:r>
      <w:r>
        <w:rPr>
          <w:rFonts w:ascii="Calibri" w:hAnsi="Calibri" w:eastAsia="Calibri" w:cs="Calibri"/>
          <w:spacing w:val="-3"/>
          <w:sz w:val="24"/>
          <w:szCs w:val="24"/>
        </w:rPr>
        <w:t>-</w:t>
      </w:r>
      <w:r>
        <w:rPr>
          <w:rFonts w:ascii="宋体" w:hAnsi="宋体" w:eastAsia="宋体" w:cs="宋体"/>
          <w:spacing w:val="-3"/>
          <w:sz w:val="24"/>
          <w:szCs w:val="24"/>
        </w:rPr>
        <w:t>下载专区</w:t>
      </w:r>
      <w:r>
        <w:rPr>
          <w:rFonts w:ascii="Calibri" w:hAnsi="Calibri" w:eastAsia="Calibri" w:cs="Calibri"/>
          <w:spacing w:val="-3"/>
          <w:sz w:val="24"/>
          <w:szCs w:val="24"/>
        </w:rPr>
        <w:t>]</w:t>
      </w:r>
      <w:r>
        <w:rPr>
          <w:rFonts w:ascii="宋体" w:hAnsi="宋体" w:eastAsia="宋体" w:cs="宋体"/>
          <w:spacing w:val="-3"/>
          <w:sz w:val="24"/>
          <w:szCs w:val="24"/>
        </w:rPr>
        <w:t>中的《陕西省公共</w:t>
      </w:r>
      <w:r>
        <w:rPr>
          <w:rFonts w:ascii="宋体" w:hAnsi="宋体" w:eastAsia="宋体" w:cs="宋体"/>
          <w:spacing w:val="17"/>
          <w:sz w:val="24"/>
          <w:szCs w:val="24"/>
        </w:rPr>
        <w:t xml:space="preserve"> </w:t>
      </w:r>
      <w:r>
        <w:rPr>
          <w:rFonts w:ascii="宋体" w:hAnsi="宋体" w:eastAsia="宋体" w:cs="宋体"/>
          <w:spacing w:val="-6"/>
          <w:sz w:val="24"/>
          <w:szCs w:val="24"/>
        </w:rPr>
        <w:t>资源交易中心政府采购项目远 程不见面开标操作手</w:t>
      </w:r>
      <w:r>
        <w:rPr>
          <w:rFonts w:ascii="宋体" w:hAnsi="宋体" w:eastAsia="宋体" w:cs="宋体"/>
          <w:spacing w:val="-7"/>
          <w:sz w:val="24"/>
          <w:szCs w:val="24"/>
        </w:rPr>
        <w:t>册（供应商版）》。</w:t>
      </w:r>
    </w:p>
    <w:p w14:paraId="34020BFD">
      <w:pPr>
        <w:spacing w:before="3" w:line="319" w:lineRule="auto"/>
        <w:ind w:left="8" w:right="38" w:firstLine="372"/>
        <w:rPr>
          <w:rFonts w:ascii="宋体" w:hAnsi="宋体" w:eastAsia="宋体" w:cs="宋体"/>
          <w:sz w:val="24"/>
          <w:szCs w:val="24"/>
        </w:rPr>
      </w:pPr>
      <w:r>
        <w:rPr>
          <w:rFonts w:ascii="宋体" w:hAnsi="宋体" w:eastAsia="宋体" w:cs="宋体"/>
          <w:spacing w:val="-2"/>
          <w:sz w:val="24"/>
          <w:szCs w:val="24"/>
        </w:rPr>
        <w:t>（3）磋商小组根据以下内容进行综合比较，自主打分，按最后得</w:t>
      </w:r>
      <w:r>
        <w:rPr>
          <w:rFonts w:ascii="宋体" w:hAnsi="宋体" w:eastAsia="宋体" w:cs="宋体"/>
          <w:spacing w:val="-3"/>
          <w:sz w:val="24"/>
          <w:szCs w:val="24"/>
        </w:rPr>
        <w:t>分由高到低汇总排</w:t>
      </w:r>
      <w:r>
        <w:rPr>
          <w:rFonts w:ascii="宋体" w:hAnsi="宋体" w:eastAsia="宋体" w:cs="宋体"/>
          <w:sz w:val="24"/>
          <w:szCs w:val="24"/>
        </w:rPr>
        <w:t xml:space="preserve"> </w:t>
      </w:r>
      <w:r>
        <w:rPr>
          <w:rFonts w:ascii="宋体" w:hAnsi="宋体" w:eastAsia="宋体" w:cs="宋体"/>
          <w:spacing w:val="-2"/>
          <w:sz w:val="24"/>
          <w:szCs w:val="24"/>
        </w:rPr>
        <w:t>序，以项目为单位分别推荐三名以上成交候选供应商；磋商小组根据磋商结果写出磋商</w:t>
      </w:r>
      <w:r>
        <w:rPr>
          <w:rFonts w:ascii="宋体" w:hAnsi="宋体" w:eastAsia="宋体" w:cs="宋体"/>
          <w:spacing w:val="4"/>
          <w:sz w:val="24"/>
          <w:szCs w:val="24"/>
        </w:rPr>
        <w:t xml:space="preserve"> </w:t>
      </w:r>
      <w:r>
        <w:rPr>
          <w:rFonts w:ascii="宋体" w:hAnsi="宋体" w:eastAsia="宋体" w:cs="宋体"/>
          <w:spacing w:val="-2"/>
          <w:sz w:val="24"/>
          <w:szCs w:val="24"/>
        </w:rPr>
        <w:t>意见。如果磋商小组出现对磋商结果有不同意见的，应当书面签署不同意见和理由。磋</w:t>
      </w:r>
      <w:r>
        <w:rPr>
          <w:rFonts w:ascii="宋体" w:hAnsi="宋体" w:eastAsia="宋体" w:cs="宋体"/>
          <w:spacing w:val="6"/>
          <w:sz w:val="24"/>
          <w:szCs w:val="24"/>
        </w:rPr>
        <w:t xml:space="preserve"> </w:t>
      </w:r>
      <w:r>
        <w:rPr>
          <w:rFonts w:ascii="宋体" w:hAnsi="宋体" w:eastAsia="宋体" w:cs="宋体"/>
          <w:spacing w:val="-1"/>
          <w:sz w:val="24"/>
          <w:szCs w:val="24"/>
        </w:rPr>
        <w:t>商小组拒绝在磋商意见中签字又不书面说明其不同意见和理</w:t>
      </w:r>
      <w:r>
        <w:rPr>
          <w:rFonts w:ascii="宋体" w:hAnsi="宋体" w:eastAsia="宋体" w:cs="宋体"/>
          <w:spacing w:val="-2"/>
          <w:sz w:val="24"/>
          <w:szCs w:val="24"/>
        </w:rPr>
        <w:t>由的，视为同意磋商结果。</w:t>
      </w:r>
    </w:p>
    <w:p w14:paraId="7E660695">
      <w:pPr>
        <w:spacing w:before="174" w:line="219" w:lineRule="auto"/>
        <w:ind w:left="501"/>
        <w:rPr>
          <w:rFonts w:ascii="宋体" w:hAnsi="宋体" w:eastAsia="宋体" w:cs="宋体"/>
          <w:sz w:val="24"/>
          <w:szCs w:val="24"/>
        </w:rPr>
      </w:pPr>
      <w:r>
        <w:rPr>
          <w:rFonts w:ascii="宋体" w:hAnsi="宋体" w:eastAsia="宋体" w:cs="宋体"/>
          <w:spacing w:val="-1"/>
          <w:sz w:val="24"/>
          <w:szCs w:val="24"/>
        </w:rPr>
        <w:t>（4）磋商小组须对畸高、畸低的重大差异评分进行复核或书面说明理由。</w:t>
      </w:r>
    </w:p>
    <w:p w14:paraId="47B3B6FA">
      <w:pPr>
        <w:spacing w:before="177" w:line="220" w:lineRule="auto"/>
        <w:ind w:left="490"/>
        <w:outlineLvl w:val="2"/>
        <w:rPr>
          <w:rFonts w:ascii="宋体" w:hAnsi="宋体" w:eastAsia="宋体" w:cs="宋体"/>
          <w:sz w:val="24"/>
          <w:szCs w:val="24"/>
        </w:rPr>
      </w:pPr>
      <w:r>
        <w:rPr>
          <w:rFonts w:ascii="宋体" w:hAnsi="宋体" w:eastAsia="宋体" w:cs="宋体"/>
          <w:b/>
          <w:bCs/>
          <w:spacing w:val="-6"/>
          <w:sz w:val="24"/>
          <w:szCs w:val="24"/>
        </w:rPr>
        <w:t>8.定标</w:t>
      </w:r>
    </w:p>
    <w:p w14:paraId="7B5081CB">
      <w:pPr>
        <w:spacing w:before="172" w:line="218" w:lineRule="auto"/>
        <w:ind w:left="490"/>
        <w:rPr>
          <w:rFonts w:ascii="宋体" w:hAnsi="宋体" w:eastAsia="宋体" w:cs="宋体"/>
          <w:sz w:val="24"/>
          <w:szCs w:val="24"/>
        </w:rPr>
      </w:pPr>
      <w:r>
        <w:rPr>
          <w:rFonts w:ascii="宋体" w:hAnsi="宋体" w:eastAsia="宋体" w:cs="宋体"/>
          <w:spacing w:val="-1"/>
          <w:sz w:val="24"/>
          <w:szCs w:val="24"/>
        </w:rPr>
        <w:t>8.1</w:t>
      </w:r>
      <w:r>
        <w:rPr>
          <w:rFonts w:ascii="宋体" w:hAnsi="宋体" w:eastAsia="宋体" w:cs="宋体"/>
          <w:spacing w:val="-52"/>
          <w:sz w:val="24"/>
          <w:szCs w:val="24"/>
        </w:rPr>
        <w:t xml:space="preserve"> </w:t>
      </w:r>
      <w:r>
        <w:rPr>
          <w:rFonts w:ascii="宋体" w:hAnsi="宋体" w:eastAsia="宋体" w:cs="宋体"/>
          <w:spacing w:val="-1"/>
          <w:sz w:val="24"/>
          <w:szCs w:val="24"/>
        </w:rPr>
        <w:t>代理机构在评审结束后</w:t>
      </w:r>
      <w:r>
        <w:rPr>
          <w:rFonts w:ascii="宋体" w:hAnsi="宋体" w:eastAsia="宋体" w:cs="宋体"/>
          <w:spacing w:val="-48"/>
          <w:sz w:val="24"/>
          <w:szCs w:val="24"/>
        </w:rPr>
        <w:t xml:space="preserve"> </w:t>
      </w:r>
      <w:r>
        <w:rPr>
          <w:rFonts w:ascii="宋体" w:hAnsi="宋体" w:eastAsia="宋体" w:cs="宋体"/>
          <w:spacing w:val="-1"/>
          <w:sz w:val="24"/>
          <w:szCs w:val="24"/>
        </w:rPr>
        <w:t>2</w:t>
      </w:r>
      <w:r>
        <w:rPr>
          <w:rFonts w:ascii="宋体" w:hAnsi="宋体" w:eastAsia="宋体" w:cs="宋体"/>
          <w:spacing w:val="-50"/>
          <w:sz w:val="24"/>
          <w:szCs w:val="24"/>
        </w:rPr>
        <w:t xml:space="preserve"> </w:t>
      </w:r>
      <w:r>
        <w:rPr>
          <w:rFonts w:ascii="宋体" w:hAnsi="宋体" w:eastAsia="宋体" w:cs="宋体"/>
          <w:spacing w:val="-1"/>
          <w:sz w:val="24"/>
          <w:szCs w:val="24"/>
        </w:rPr>
        <w:t>个工作日内将评审报告送达采购单位</w:t>
      </w:r>
      <w:r>
        <w:rPr>
          <w:rFonts w:ascii="宋体" w:hAnsi="宋体" w:eastAsia="宋体" w:cs="宋体"/>
          <w:spacing w:val="-2"/>
          <w:sz w:val="24"/>
          <w:szCs w:val="24"/>
        </w:rPr>
        <w:t>，采购单位在收</w:t>
      </w:r>
    </w:p>
    <w:p w14:paraId="68A6397E">
      <w:pPr>
        <w:spacing w:line="218" w:lineRule="auto"/>
        <w:rPr>
          <w:rFonts w:ascii="宋体" w:hAnsi="宋体" w:eastAsia="宋体" w:cs="宋体"/>
          <w:sz w:val="24"/>
          <w:szCs w:val="24"/>
        </w:rPr>
        <w:sectPr>
          <w:footerReference r:id="rId32" w:type="default"/>
          <w:pgSz w:w="11905" w:h="16839"/>
          <w:pgMar w:top="1156" w:right="1362" w:bottom="1118" w:left="1423" w:header="768" w:footer="904" w:gutter="0"/>
          <w:pgNumType w:fmt="decimal"/>
          <w:cols w:space="720" w:num="1"/>
        </w:sectPr>
      </w:pPr>
    </w:p>
    <w:p w14:paraId="1089F037">
      <w:pPr>
        <w:spacing w:before="312" w:line="354" w:lineRule="auto"/>
        <w:ind w:left="11" w:right="61" w:firstLine="4"/>
        <w:rPr>
          <w:rFonts w:ascii="宋体" w:hAnsi="宋体" w:eastAsia="宋体" w:cs="宋体"/>
          <w:sz w:val="24"/>
          <w:szCs w:val="24"/>
        </w:rPr>
      </w:pPr>
      <w:r>
        <w:rPr>
          <w:rFonts w:ascii="宋体" w:hAnsi="宋体" w:eastAsia="宋体" w:cs="宋体"/>
          <w:spacing w:val="-3"/>
          <w:sz w:val="24"/>
          <w:szCs w:val="24"/>
        </w:rPr>
        <w:t>到评审报告后</w:t>
      </w:r>
      <w:r>
        <w:rPr>
          <w:rFonts w:ascii="宋体" w:hAnsi="宋体" w:eastAsia="宋体" w:cs="宋体"/>
          <w:spacing w:val="-35"/>
          <w:sz w:val="24"/>
          <w:szCs w:val="24"/>
        </w:rPr>
        <w:t xml:space="preserve"> </w:t>
      </w:r>
      <w:r>
        <w:rPr>
          <w:rFonts w:ascii="宋体" w:hAnsi="宋体" w:eastAsia="宋体" w:cs="宋体"/>
          <w:spacing w:val="-3"/>
          <w:sz w:val="24"/>
          <w:szCs w:val="24"/>
        </w:rPr>
        <w:t>5</w:t>
      </w:r>
      <w:r>
        <w:rPr>
          <w:rFonts w:ascii="宋体" w:hAnsi="宋体" w:eastAsia="宋体" w:cs="宋体"/>
          <w:spacing w:val="-51"/>
          <w:sz w:val="24"/>
          <w:szCs w:val="24"/>
        </w:rPr>
        <w:t xml:space="preserve"> </w:t>
      </w:r>
      <w:r>
        <w:rPr>
          <w:rFonts w:ascii="宋体" w:hAnsi="宋体" w:eastAsia="宋体" w:cs="宋体"/>
          <w:spacing w:val="-3"/>
          <w:sz w:val="24"/>
          <w:szCs w:val="24"/>
        </w:rPr>
        <w:t>个工作日内，按照评审报告中推荐的成交候选人顺序确认第一成交候选</w:t>
      </w:r>
      <w:r>
        <w:rPr>
          <w:rFonts w:ascii="宋体" w:hAnsi="宋体" w:eastAsia="宋体" w:cs="宋体"/>
          <w:sz w:val="24"/>
          <w:szCs w:val="24"/>
        </w:rPr>
        <w:t xml:space="preserve"> </w:t>
      </w:r>
      <w:r>
        <w:rPr>
          <w:rFonts w:ascii="宋体" w:hAnsi="宋体" w:eastAsia="宋体" w:cs="宋体"/>
          <w:spacing w:val="-1"/>
          <w:sz w:val="24"/>
          <w:szCs w:val="24"/>
        </w:rPr>
        <w:t>人为成交单位，同时书面复函代理机构；</w:t>
      </w:r>
    </w:p>
    <w:p w14:paraId="76CE0174">
      <w:pPr>
        <w:spacing w:before="1" w:line="352" w:lineRule="auto"/>
        <w:ind w:left="19" w:right="61" w:firstLine="470"/>
        <w:rPr>
          <w:rFonts w:ascii="宋体" w:hAnsi="宋体" w:eastAsia="宋体" w:cs="宋体"/>
          <w:sz w:val="24"/>
          <w:szCs w:val="24"/>
        </w:rPr>
      </w:pPr>
      <w:r>
        <w:rPr>
          <w:rFonts w:ascii="宋体" w:hAnsi="宋体" w:eastAsia="宋体" w:cs="宋体"/>
          <w:spacing w:val="-3"/>
          <w:sz w:val="24"/>
          <w:szCs w:val="24"/>
        </w:rPr>
        <w:t>8.2</w:t>
      </w:r>
      <w:r>
        <w:rPr>
          <w:rFonts w:ascii="宋体" w:hAnsi="宋体" w:eastAsia="宋体" w:cs="宋体"/>
          <w:spacing w:val="-51"/>
          <w:sz w:val="24"/>
          <w:szCs w:val="24"/>
        </w:rPr>
        <w:t xml:space="preserve"> </w:t>
      </w:r>
      <w:r>
        <w:rPr>
          <w:rFonts w:ascii="宋体" w:hAnsi="宋体" w:eastAsia="宋体" w:cs="宋体"/>
          <w:spacing w:val="-3"/>
          <w:sz w:val="24"/>
          <w:szCs w:val="24"/>
        </w:rPr>
        <w:t>代理机构收到采购单位“定标复函</w:t>
      </w:r>
      <w:r>
        <w:rPr>
          <w:rFonts w:ascii="宋体" w:hAnsi="宋体" w:eastAsia="宋体" w:cs="宋体"/>
          <w:spacing w:val="-88"/>
          <w:sz w:val="24"/>
          <w:szCs w:val="24"/>
        </w:rPr>
        <w:t xml:space="preserve"> </w:t>
      </w:r>
      <w:r>
        <w:rPr>
          <w:rFonts w:ascii="宋体" w:hAnsi="宋体" w:eastAsia="宋体" w:cs="宋体"/>
          <w:spacing w:val="-3"/>
          <w:sz w:val="24"/>
          <w:szCs w:val="24"/>
        </w:rPr>
        <w:t>”后</w:t>
      </w:r>
      <w:r>
        <w:rPr>
          <w:rFonts w:ascii="宋体" w:hAnsi="宋体" w:eastAsia="宋体" w:cs="宋体"/>
          <w:spacing w:val="-48"/>
          <w:sz w:val="24"/>
          <w:szCs w:val="24"/>
        </w:rPr>
        <w:t xml:space="preserve"> </w:t>
      </w:r>
      <w:r>
        <w:rPr>
          <w:rFonts w:ascii="宋体" w:hAnsi="宋体" w:eastAsia="宋体" w:cs="宋体"/>
          <w:spacing w:val="-3"/>
          <w:sz w:val="24"/>
          <w:szCs w:val="24"/>
        </w:rPr>
        <w:t>2 日内，</w:t>
      </w:r>
      <w:r>
        <w:rPr>
          <w:rFonts w:ascii="宋体" w:hAnsi="宋体" w:eastAsia="宋体" w:cs="宋体"/>
          <w:spacing w:val="-4"/>
          <w:sz w:val="24"/>
          <w:szCs w:val="24"/>
        </w:rPr>
        <w:t>在财政部门指定的政府采购信</w:t>
      </w:r>
      <w:r>
        <w:rPr>
          <w:rFonts w:ascii="宋体" w:hAnsi="宋体" w:eastAsia="宋体" w:cs="宋体"/>
          <w:sz w:val="24"/>
          <w:szCs w:val="24"/>
        </w:rPr>
        <w:t xml:space="preserve"> </w:t>
      </w:r>
      <w:r>
        <w:rPr>
          <w:rFonts w:ascii="宋体" w:hAnsi="宋体" w:eastAsia="宋体" w:cs="宋体"/>
          <w:spacing w:val="-1"/>
          <w:sz w:val="24"/>
          <w:szCs w:val="24"/>
        </w:rPr>
        <w:t>息媒体上发布公告，并向成交供应商发出“成交通知书</w:t>
      </w:r>
      <w:r>
        <w:rPr>
          <w:rFonts w:ascii="宋体" w:hAnsi="宋体" w:eastAsia="宋体" w:cs="宋体"/>
          <w:spacing w:val="-82"/>
          <w:sz w:val="24"/>
          <w:szCs w:val="24"/>
        </w:rPr>
        <w:t xml:space="preserve"> </w:t>
      </w:r>
      <w:r>
        <w:rPr>
          <w:rFonts w:ascii="宋体" w:hAnsi="宋体" w:eastAsia="宋体" w:cs="宋体"/>
          <w:spacing w:val="-1"/>
          <w:sz w:val="24"/>
          <w:szCs w:val="24"/>
        </w:rPr>
        <w:t>”。</w:t>
      </w:r>
    </w:p>
    <w:p w14:paraId="468C3EF5">
      <w:pPr>
        <w:spacing w:line="221" w:lineRule="auto"/>
        <w:ind w:left="4060"/>
        <w:outlineLvl w:val="1"/>
        <w:rPr>
          <w:rFonts w:ascii="宋体" w:hAnsi="宋体" w:eastAsia="宋体" w:cs="宋体"/>
          <w:sz w:val="24"/>
          <w:szCs w:val="24"/>
        </w:rPr>
      </w:pPr>
      <w:r>
        <w:rPr>
          <w:rFonts w:ascii="宋体" w:hAnsi="宋体" w:eastAsia="宋体" w:cs="宋体"/>
          <w:b/>
          <w:bCs/>
          <w:spacing w:val="-5"/>
          <w:sz w:val="24"/>
          <w:szCs w:val="24"/>
        </w:rPr>
        <w:t>六、签订合同</w:t>
      </w:r>
    </w:p>
    <w:p w14:paraId="558424C9">
      <w:pPr>
        <w:spacing w:before="172" w:line="308" w:lineRule="auto"/>
        <w:ind w:left="14" w:right="59" w:firstLine="492"/>
        <w:rPr>
          <w:rFonts w:ascii="宋体" w:hAnsi="宋体" w:eastAsia="宋体" w:cs="宋体"/>
          <w:sz w:val="24"/>
          <w:szCs w:val="24"/>
        </w:rPr>
      </w:pPr>
      <w:r>
        <w:rPr>
          <w:rFonts w:ascii="宋体" w:hAnsi="宋体" w:eastAsia="宋体" w:cs="宋体"/>
          <w:spacing w:val="-2"/>
          <w:sz w:val="24"/>
          <w:szCs w:val="24"/>
        </w:rPr>
        <w:t>1.成交后，成交供应商在收到成交通知书后</w:t>
      </w:r>
      <w:r>
        <w:rPr>
          <w:rFonts w:hint="eastAsia" w:ascii="宋体" w:hAnsi="宋体" w:eastAsia="宋体" w:cs="宋体"/>
          <w:spacing w:val="-2"/>
          <w:sz w:val="24"/>
          <w:szCs w:val="24"/>
          <w:lang w:val="en-US" w:eastAsia="zh-CN"/>
        </w:rPr>
        <w:t>二十五</w:t>
      </w:r>
      <w:r>
        <w:rPr>
          <w:rFonts w:ascii="宋体" w:hAnsi="宋体" w:eastAsia="宋体" w:cs="宋体"/>
          <w:spacing w:val="-2"/>
          <w:sz w:val="24"/>
          <w:szCs w:val="24"/>
        </w:rPr>
        <w:t>（</w:t>
      </w:r>
      <w:r>
        <w:rPr>
          <w:rFonts w:hint="eastAsia" w:ascii="宋体" w:hAnsi="宋体" w:eastAsia="宋体" w:cs="宋体"/>
          <w:spacing w:val="-2"/>
          <w:sz w:val="24"/>
          <w:szCs w:val="24"/>
          <w:lang w:val="en-US" w:eastAsia="zh-CN"/>
        </w:rPr>
        <w:t>25</w:t>
      </w:r>
      <w:r>
        <w:rPr>
          <w:rFonts w:ascii="宋体" w:hAnsi="宋体" w:eastAsia="宋体" w:cs="宋体"/>
          <w:spacing w:val="-3"/>
          <w:sz w:val="24"/>
          <w:szCs w:val="24"/>
        </w:rPr>
        <w:t>）个日历</w:t>
      </w:r>
      <w:r>
        <w:rPr>
          <w:rFonts w:hint="eastAsia" w:ascii="宋体" w:hAnsi="宋体" w:eastAsia="宋体" w:cs="宋体"/>
          <w:spacing w:val="-3"/>
          <w:sz w:val="24"/>
          <w:szCs w:val="24"/>
          <w:lang w:val="en-US" w:eastAsia="zh-CN"/>
        </w:rPr>
        <w:t>天</w:t>
      </w:r>
      <w:r>
        <w:rPr>
          <w:rFonts w:ascii="宋体" w:hAnsi="宋体" w:eastAsia="宋体" w:cs="宋体"/>
          <w:spacing w:val="-3"/>
          <w:sz w:val="24"/>
          <w:szCs w:val="24"/>
        </w:rPr>
        <w:t>内，应按磋商文件</w:t>
      </w:r>
      <w:r>
        <w:rPr>
          <w:rFonts w:ascii="宋体" w:hAnsi="宋体" w:eastAsia="宋体" w:cs="宋体"/>
          <w:sz w:val="24"/>
          <w:szCs w:val="24"/>
        </w:rPr>
        <w:t xml:space="preserve"> </w:t>
      </w:r>
      <w:r>
        <w:rPr>
          <w:rFonts w:ascii="宋体" w:hAnsi="宋体" w:eastAsia="宋体" w:cs="宋体"/>
          <w:spacing w:val="-2"/>
          <w:sz w:val="24"/>
          <w:szCs w:val="24"/>
        </w:rPr>
        <w:t>的要求与采购人洽谈合同条款，并签订供货合同，同时送监督机构备案，磋商文件及成</w:t>
      </w:r>
      <w:r>
        <w:rPr>
          <w:rFonts w:ascii="宋体" w:hAnsi="宋体" w:eastAsia="宋体" w:cs="宋体"/>
          <w:sz w:val="24"/>
          <w:szCs w:val="24"/>
        </w:rPr>
        <w:t xml:space="preserve"> </w:t>
      </w:r>
      <w:r>
        <w:rPr>
          <w:rFonts w:ascii="宋体" w:hAnsi="宋体" w:eastAsia="宋体" w:cs="宋体"/>
          <w:spacing w:val="-1"/>
          <w:sz w:val="24"/>
          <w:szCs w:val="24"/>
        </w:rPr>
        <w:t>交供应商的响应文件均作为合同的组成部分；</w:t>
      </w:r>
    </w:p>
    <w:p w14:paraId="45583D2D">
      <w:pPr>
        <w:spacing w:before="176" w:line="219" w:lineRule="auto"/>
        <w:ind w:left="372"/>
        <w:rPr>
          <w:rFonts w:ascii="宋体" w:hAnsi="宋体" w:eastAsia="宋体" w:cs="宋体"/>
          <w:sz w:val="24"/>
          <w:szCs w:val="24"/>
        </w:rPr>
      </w:pPr>
      <w:r>
        <w:rPr>
          <w:rFonts w:ascii="宋体" w:hAnsi="宋体" w:eastAsia="宋体" w:cs="宋体"/>
          <w:sz w:val="24"/>
          <w:szCs w:val="24"/>
        </w:rPr>
        <w:t>2.采购人不得向成交供应商提出超出磋商文件以</w:t>
      </w:r>
      <w:r>
        <w:rPr>
          <w:rFonts w:ascii="宋体" w:hAnsi="宋体" w:eastAsia="宋体" w:cs="宋体"/>
          <w:spacing w:val="-1"/>
          <w:sz w:val="24"/>
          <w:szCs w:val="24"/>
        </w:rPr>
        <w:t>外的任何要求作为签订合同的条</w:t>
      </w:r>
    </w:p>
    <w:p w14:paraId="307768BD">
      <w:pPr>
        <w:spacing w:before="174" w:line="287" w:lineRule="auto"/>
        <w:ind w:left="28" w:right="61" w:hanging="20"/>
        <w:rPr>
          <w:rFonts w:ascii="宋体" w:hAnsi="宋体" w:eastAsia="宋体" w:cs="宋体"/>
          <w:sz w:val="24"/>
          <w:szCs w:val="24"/>
        </w:rPr>
      </w:pPr>
      <w:r>
        <w:rPr>
          <w:rFonts w:ascii="宋体" w:hAnsi="宋体" w:eastAsia="宋体" w:cs="宋体"/>
          <w:spacing w:val="-2"/>
          <w:sz w:val="24"/>
          <w:szCs w:val="24"/>
        </w:rPr>
        <w:t>件，不得与成交供应商订立背离磋商文件确定的合同文本以及采购服务要求实质性内容</w:t>
      </w:r>
      <w:r>
        <w:rPr>
          <w:rFonts w:ascii="宋体" w:hAnsi="宋体" w:eastAsia="宋体" w:cs="宋体"/>
          <w:spacing w:val="4"/>
          <w:sz w:val="24"/>
          <w:szCs w:val="24"/>
        </w:rPr>
        <w:t xml:space="preserve"> </w:t>
      </w:r>
      <w:r>
        <w:rPr>
          <w:rFonts w:ascii="宋体" w:hAnsi="宋体" w:eastAsia="宋体" w:cs="宋体"/>
          <w:spacing w:val="-8"/>
          <w:sz w:val="24"/>
          <w:szCs w:val="24"/>
        </w:rPr>
        <w:t>的协议。</w:t>
      </w:r>
    </w:p>
    <w:p w14:paraId="6B3369AC">
      <w:pPr>
        <w:spacing w:before="171" w:line="320" w:lineRule="auto"/>
        <w:ind w:left="8" w:right="61" w:firstLine="425"/>
        <w:rPr>
          <w:rFonts w:ascii="宋体" w:hAnsi="宋体" w:eastAsia="宋体" w:cs="宋体"/>
          <w:sz w:val="24"/>
          <w:szCs w:val="24"/>
        </w:rPr>
      </w:pPr>
      <w:r>
        <w:rPr>
          <w:rFonts w:ascii="宋体" w:hAnsi="宋体" w:eastAsia="宋体" w:cs="宋体"/>
          <w:sz w:val="24"/>
          <w:szCs w:val="24"/>
        </w:rPr>
        <w:t>3.成交供应商因不可抗力或者自身原因不</w:t>
      </w:r>
      <w:r>
        <w:rPr>
          <w:rFonts w:ascii="宋体" w:hAnsi="宋体" w:eastAsia="宋体" w:cs="宋体"/>
          <w:spacing w:val="-1"/>
          <w:sz w:val="24"/>
          <w:szCs w:val="24"/>
        </w:rPr>
        <w:t>能履行政府采购合同的，采购人可以与排</w:t>
      </w:r>
      <w:r>
        <w:rPr>
          <w:rFonts w:ascii="宋体" w:hAnsi="宋体" w:eastAsia="宋体" w:cs="宋体"/>
          <w:sz w:val="24"/>
          <w:szCs w:val="24"/>
        </w:rPr>
        <w:t xml:space="preserve"> </w:t>
      </w:r>
      <w:r>
        <w:rPr>
          <w:rFonts w:ascii="宋体" w:hAnsi="宋体" w:eastAsia="宋体" w:cs="宋体"/>
          <w:spacing w:val="-2"/>
          <w:sz w:val="24"/>
          <w:szCs w:val="24"/>
        </w:rPr>
        <w:t>序在成交供应商之后第一位的成交候选供应商签订政府采购合同，以此类推，也可以重</w:t>
      </w:r>
      <w:r>
        <w:rPr>
          <w:rFonts w:ascii="宋体" w:hAnsi="宋体" w:eastAsia="宋体" w:cs="宋体"/>
          <w:spacing w:val="4"/>
          <w:sz w:val="24"/>
          <w:szCs w:val="24"/>
        </w:rPr>
        <w:t xml:space="preserve"> </w:t>
      </w:r>
      <w:r>
        <w:rPr>
          <w:rFonts w:ascii="宋体" w:hAnsi="宋体" w:eastAsia="宋体" w:cs="宋体"/>
          <w:spacing w:val="-2"/>
          <w:sz w:val="24"/>
          <w:szCs w:val="24"/>
        </w:rPr>
        <w:t>新开展采购活动。因自身原因拒绝签订政府采购合同的成交供应商不得参加对该项目重</w:t>
      </w:r>
      <w:r>
        <w:rPr>
          <w:rFonts w:ascii="宋体" w:hAnsi="宋体" w:eastAsia="宋体" w:cs="宋体"/>
          <w:spacing w:val="4"/>
          <w:sz w:val="24"/>
          <w:szCs w:val="24"/>
        </w:rPr>
        <w:t xml:space="preserve"> </w:t>
      </w:r>
      <w:r>
        <w:rPr>
          <w:rFonts w:ascii="宋体" w:hAnsi="宋体" w:eastAsia="宋体" w:cs="宋体"/>
          <w:spacing w:val="-1"/>
          <w:sz w:val="24"/>
          <w:szCs w:val="24"/>
        </w:rPr>
        <w:t>新开展的采购活动。</w:t>
      </w:r>
    </w:p>
    <w:p w14:paraId="715CB43B">
      <w:pPr>
        <w:spacing w:before="174" w:line="287" w:lineRule="auto"/>
        <w:ind w:left="14" w:right="119" w:firstLine="354"/>
        <w:rPr>
          <w:rFonts w:ascii="宋体" w:hAnsi="宋体" w:eastAsia="宋体" w:cs="宋体"/>
          <w:sz w:val="24"/>
          <w:szCs w:val="24"/>
        </w:rPr>
      </w:pPr>
      <w:r>
        <w:rPr>
          <w:rFonts w:ascii="宋体" w:hAnsi="宋体" w:eastAsia="宋体" w:cs="宋体"/>
          <w:sz w:val="24"/>
          <w:szCs w:val="24"/>
        </w:rPr>
        <w:t>4.政府采购合同在执行过程中，确需修改、变更时，应当按</w:t>
      </w:r>
      <w:r>
        <w:rPr>
          <w:rFonts w:ascii="宋体" w:hAnsi="宋体" w:eastAsia="宋体" w:cs="宋体"/>
          <w:spacing w:val="-1"/>
          <w:sz w:val="24"/>
          <w:szCs w:val="24"/>
        </w:rPr>
        <w:t>照相应的审核批准程序</w:t>
      </w:r>
      <w:r>
        <w:rPr>
          <w:rFonts w:ascii="宋体" w:hAnsi="宋体" w:eastAsia="宋体" w:cs="宋体"/>
          <w:sz w:val="24"/>
          <w:szCs w:val="24"/>
        </w:rPr>
        <w:t xml:space="preserve"> </w:t>
      </w:r>
      <w:r>
        <w:rPr>
          <w:rFonts w:ascii="宋体" w:hAnsi="宋体" w:eastAsia="宋体" w:cs="宋体"/>
          <w:spacing w:val="-5"/>
          <w:sz w:val="24"/>
          <w:szCs w:val="24"/>
        </w:rPr>
        <w:t>办理。</w:t>
      </w:r>
    </w:p>
    <w:p w14:paraId="086D9898">
      <w:pPr>
        <w:spacing w:before="172" w:line="219" w:lineRule="auto"/>
        <w:ind w:left="374"/>
        <w:rPr>
          <w:rFonts w:ascii="宋体" w:hAnsi="宋体" w:eastAsia="宋体" w:cs="宋体"/>
          <w:sz w:val="24"/>
          <w:szCs w:val="24"/>
        </w:rPr>
      </w:pPr>
      <w:r>
        <w:rPr>
          <w:rFonts w:ascii="宋体" w:hAnsi="宋体" w:eastAsia="宋体" w:cs="宋体"/>
          <w:sz w:val="24"/>
          <w:szCs w:val="24"/>
        </w:rPr>
        <w:t>5.磋商文件、响应文件、澄清等为政府采购合</w:t>
      </w:r>
      <w:r>
        <w:rPr>
          <w:rFonts w:ascii="宋体" w:hAnsi="宋体" w:eastAsia="宋体" w:cs="宋体"/>
          <w:spacing w:val="-1"/>
          <w:sz w:val="24"/>
          <w:szCs w:val="24"/>
        </w:rPr>
        <w:t>同的组成部分，具有同等法律效力。</w:t>
      </w:r>
    </w:p>
    <w:p w14:paraId="20E819E4">
      <w:pPr>
        <w:spacing w:before="173" w:line="286" w:lineRule="auto"/>
        <w:ind w:left="8" w:firstLine="362"/>
        <w:rPr>
          <w:rFonts w:ascii="宋体" w:hAnsi="宋体" w:eastAsia="宋体" w:cs="宋体"/>
          <w:sz w:val="24"/>
          <w:szCs w:val="24"/>
        </w:rPr>
      </w:pPr>
      <w:r>
        <w:rPr>
          <w:rFonts w:ascii="宋体" w:hAnsi="宋体" w:eastAsia="宋体" w:cs="宋体"/>
          <w:spacing w:val="-4"/>
          <w:sz w:val="24"/>
          <w:szCs w:val="24"/>
        </w:rPr>
        <w:t>6.政府采购管理部门在合同履行期间以及履行期后，可以随时检查项目的执行情况，</w:t>
      </w:r>
      <w:r>
        <w:rPr>
          <w:rFonts w:ascii="宋体" w:hAnsi="宋体" w:eastAsia="宋体" w:cs="宋体"/>
          <w:spacing w:val="18"/>
          <w:sz w:val="24"/>
          <w:szCs w:val="24"/>
        </w:rPr>
        <w:t xml:space="preserve"> </w:t>
      </w:r>
      <w:r>
        <w:rPr>
          <w:rFonts w:ascii="宋体" w:hAnsi="宋体" w:eastAsia="宋体" w:cs="宋体"/>
          <w:sz w:val="24"/>
          <w:szCs w:val="24"/>
        </w:rPr>
        <w:t>对采购标准、采购内容进行调查核实，并对</w:t>
      </w:r>
      <w:r>
        <w:rPr>
          <w:rFonts w:ascii="宋体" w:hAnsi="宋体" w:eastAsia="宋体" w:cs="宋体"/>
          <w:spacing w:val="-1"/>
          <w:sz w:val="24"/>
          <w:szCs w:val="24"/>
        </w:rPr>
        <w:t>发现的问题进行处理。</w:t>
      </w:r>
    </w:p>
    <w:p w14:paraId="02192D0F">
      <w:pPr>
        <w:spacing w:before="178" w:line="219" w:lineRule="auto"/>
        <w:ind w:left="3937"/>
        <w:outlineLvl w:val="1"/>
        <w:rPr>
          <w:rFonts w:ascii="宋体" w:hAnsi="宋体" w:eastAsia="宋体" w:cs="宋体"/>
          <w:sz w:val="24"/>
          <w:szCs w:val="24"/>
        </w:rPr>
      </w:pPr>
      <w:r>
        <w:rPr>
          <w:rFonts w:ascii="宋体" w:hAnsi="宋体" w:eastAsia="宋体" w:cs="宋体"/>
          <w:b/>
          <w:bCs/>
          <w:spacing w:val="-4"/>
          <w:sz w:val="24"/>
          <w:szCs w:val="24"/>
        </w:rPr>
        <w:t>七、代理服务费</w:t>
      </w:r>
    </w:p>
    <w:p w14:paraId="514A2483">
      <w:pPr>
        <w:spacing w:before="172" w:line="219" w:lineRule="auto"/>
        <w:ind w:left="507"/>
        <w:outlineLvl w:val="1"/>
        <w:rPr>
          <w:rFonts w:ascii="宋体" w:hAnsi="宋体" w:eastAsia="宋体" w:cs="宋体"/>
          <w:sz w:val="24"/>
          <w:szCs w:val="24"/>
        </w:rPr>
      </w:pPr>
      <w:r>
        <w:rPr>
          <w:rFonts w:ascii="宋体" w:hAnsi="宋体" w:eastAsia="宋体" w:cs="宋体"/>
          <w:spacing w:val="-1"/>
          <w:sz w:val="24"/>
          <w:szCs w:val="24"/>
        </w:rPr>
        <w:t>1.中标人：需先缴纳足额服务费，凭借转账凭证前来领取中标通知书。</w:t>
      </w:r>
    </w:p>
    <w:p w14:paraId="159671AE">
      <w:pPr>
        <w:spacing w:before="190" w:line="376" w:lineRule="auto"/>
        <w:ind w:left="9" w:right="51" w:firstLine="482"/>
        <w:jc w:val="both"/>
        <w:rPr>
          <w:rFonts w:ascii="宋体" w:hAnsi="宋体" w:eastAsia="宋体" w:cs="宋体"/>
          <w:sz w:val="24"/>
          <w:szCs w:val="24"/>
        </w:rPr>
      </w:pPr>
      <w:r>
        <w:rPr>
          <w:rFonts w:ascii="宋体" w:hAnsi="宋体" w:eastAsia="宋体" w:cs="宋体"/>
          <w:spacing w:val="-8"/>
          <w:sz w:val="24"/>
          <w:szCs w:val="24"/>
        </w:rPr>
        <w:t>2.</w:t>
      </w:r>
      <w:r>
        <w:rPr>
          <w:rFonts w:hint="eastAsia" w:ascii="宋体" w:hAnsi="宋体" w:eastAsia="宋体" w:cs="宋体"/>
          <w:spacing w:val="-1"/>
          <w:sz w:val="24"/>
          <w:szCs w:val="24"/>
        </w:rPr>
        <w:t>中标（成交）服务费参照《国家计委关于印发&lt;招标代理服务收费管理暂行办法&gt;的通知》（计价格[2002]1980号）规定标准收取，由中标（成交）供应商向</w:t>
      </w:r>
      <w:r>
        <w:rPr>
          <w:rFonts w:hint="eastAsia" w:ascii="宋体" w:hAnsi="宋体" w:eastAsia="宋体" w:cs="宋体"/>
          <w:spacing w:val="-1"/>
          <w:sz w:val="24"/>
          <w:szCs w:val="24"/>
          <w:lang w:val="en-US" w:eastAsia="zh-CN"/>
        </w:rPr>
        <w:t>代理机构</w:t>
      </w:r>
      <w:r>
        <w:rPr>
          <w:rFonts w:hint="eastAsia" w:ascii="宋体" w:hAnsi="宋体" w:eastAsia="宋体" w:cs="宋体"/>
          <w:spacing w:val="-1"/>
          <w:sz w:val="24"/>
          <w:szCs w:val="24"/>
        </w:rPr>
        <w:t>支付。</w:t>
      </w:r>
      <w:r>
        <w:rPr>
          <w:rFonts w:ascii="宋体" w:hAnsi="宋体" w:eastAsia="宋体" w:cs="宋体"/>
          <w:spacing w:val="-1"/>
          <w:sz w:val="24"/>
          <w:szCs w:val="24"/>
        </w:rPr>
        <w:t>（采购代理机构开户名称：</w:t>
      </w:r>
      <w:r>
        <w:rPr>
          <w:rFonts w:hint="eastAsia" w:ascii="宋体" w:hAnsi="宋体" w:eastAsia="宋体" w:cs="宋体"/>
          <w:spacing w:val="-1"/>
          <w:sz w:val="24"/>
          <w:szCs w:val="24"/>
          <w:lang w:val="en-US" w:eastAsia="zh-CN"/>
        </w:rPr>
        <w:t>兴意项目管理有限公司</w:t>
      </w:r>
      <w:r>
        <w:rPr>
          <w:rFonts w:hint="eastAsia" w:ascii="宋体" w:hAnsi="宋体" w:eastAsia="宋体" w:cs="宋体"/>
          <w:spacing w:val="-2"/>
          <w:sz w:val="24"/>
          <w:szCs w:val="24"/>
          <w:lang w:eastAsia="zh-CN"/>
        </w:rPr>
        <w:t>；</w:t>
      </w:r>
      <w:r>
        <w:rPr>
          <w:rFonts w:ascii="宋体" w:hAnsi="宋体" w:eastAsia="宋体" w:cs="宋体"/>
          <w:spacing w:val="-2"/>
          <w:sz w:val="24"/>
          <w:szCs w:val="24"/>
        </w:rPr>
        <w:t>开户行名称：</w:t>
      </w:r>
      <w:r>
        <w:rPr>
          <w:rFonts w:hint="eastAsia" w:ascii="宋体" w:hAnsi="宋体" w:eastAsia="宋体" w:cs="宋体"/>
          <w:spacing w:val="-2"/>
          <w:sz w:val="24"/>
          <w:szCs w:val="24"/>
        </w:rPr>
        <w:t>西安银行股份有限公司西安南二环西段支行</w:t>
      </w:r>
      <w:r>
        <w:rPr>
          <w:rFonts w:hint="eastAsia" w:ascii="宋体" w:hAnsi="宋体" w:eastAsia="宋体" w:cs="宋体"/>
          <w:spacing w:val="-2"/>
          <w:sz w:val="24"/>
          <w:szCs w:val="24"/>
          <w:lang w:eastAsia="zh-CN"/>
        </w:rPr>
        <w:t>；</w:t>
      </w:r>
      <w:r>
        <w:rPr>
          <w:rFonts w:ascii="宋体" w:hAnsi="宋体" w:eastAsia="宋体" w:cs="宋体"/>
          <w:spacing w:val="-2"/>
          <w:sz w:val="24"/>
          <w:szCs w:val="24"/>
        </w:rPr>
        <w:t>帐</w:t>
      </w:r>
      <w:r>
        <w:rPr>
          <w:rFonts w:ascii="宋体" w:hAnsi="宋体" w:eastAsia="宋体" w:cs="宋体"/>
          <w:spacing w:val="-1"/>
          <w:sz w:val="24"/>
          <w:szCs w:val="24"/>
        </w:rPr>
        <w:t>号：</w:t>
      </w:r>
      <w:r>
        <w:rPr>
          <w:rFonts w:hint="eastAsia" w:ascii="宋体" w:hAnsi="宋体" w:eastAsia="宋体" w:cs="宋体"/>
          <w:spacing w:val="-1"/>
          <w:sz w:val="24"/>
          <w:szCs w:val="24"/>
        </w:rPr>
        <w:t>8080 1151 0000 0176 45</w:t>
      </w:r>
      <w:r>
        <w:rPr>
          <w:rFonts w:ascii="宋体" w:hAnsi="宋体" w:eastAsia="宋体" w:cs="宋体"/>
          <w:spacing w:val="-1"/>
          <w:sz w:val="24"/>
          <w:szCs w:val="24"/>
        </w:rPr>
        <w:t>）</w:t>
      </w:r>
    </w:p>
    <w:p w14:paraId="3AFB6C31">
      <w:pPr>
        <w:spacing w:before="1" w:line="220" w:lineRule="auto"/>
        <w:ind w:left="3702"/>
        <w:outlineLvl w:val="1"/>
        <w:rPr>
          <w:rFonts w:ascii="宋体" w:hAnsi="宋体" w:eastAsia="宋体" w:cs="宋体"/>
          <w:sz w:val="24"/>
          <w:szCs w:val="24"/>
        </w:rPr>
      </w:pPr>
      <w:r>
        <w:rPr>
          <w:rFonts w:ascii="宋体" w:hAnsi="宋体" w:eastAsia="宋体" w:cs="宋体"/>
          <w:b/>
          <w:bCs/>
          <w:spacing w:val="-4"/>
          <w:sz w:val="24"/>
          <w:szCs w:val="24"/>
        </w:rPr>
        <w:t>八、质疑和投诉</w:t>
      </w:r>
    </w:p>
    <w:p w14:paraId="6EC8A652">
      <w:pPr>
        <w:spacing w:before="175" w:line="354" w:lineRule="auto"/>
        <w:ind w:left="15" w:right="38" w:firstLine="475"/>
        <w:rPr>
          <w:rFonts w:ascii="宋体" w:hAnsi="宋体" w:eastAsia="宋体" w:cs="宋体"/>
          <w:sz w:val="24"/>
          <w:szCs w:val="24"/>
        </w:rPr>
      </w:pPr>
      <w:r>
        <w:rPr>
          <w:rFonts w:ascii="宋体" w:hAnsi="宋体" w:eastAsia="宋体" w:cs="宋体"/>
          <w:spacing w:val="-1"/>
          <w:sz w:val="24"/>
          <w:szCs w:val="24"/>
        </w:rPr>
        <w:t>质疑或投诉的接收和处理应当按照《中华人民</w:t>
      </w:r>
      <w:r>
        <w:rPr>
          <w:rFonts w:ascii="宋体" w:hAnsi="宋体" w:eastAsia="宋体" w:cs="宋体"/>
          <w:spacing w:val="-2"/>
          <w:sz w:val="24"/>
          <w:szCs w:val="24"/>
        </w:rPr>
        <w:t>共和国政府采购法》及其实施条例、</w:t>
      </w:r>
      <w:r>
        <w:rPr>
          <w:rFonts w:ascii="宋体" w:hAnsi="宋体" w:eastAsia="宋体" w:cs="宋体"/>
          <w:sz w:val="24"/>
          <w:szCs w:val="24"/>
        </w:rPr>
        <w:t xml:space="preserve"> </w:t>
      </w:r>
      <w:r>
        <w:rPr>
          <w:rFonts w:ascii="宋体" w:hAnsi="宋体" w:eastAsia="宋体" w:cs="宋体"/>
          <w:spacing w:val="-2"/>
          <w:sz w:val="24"/>
          <w:szCs w:val="24"/>
        </w:rPr>
        <w:t>《政府采购质疑和投诉办法》《财政部关于加强政府采购供应商投诉受理审查工</w:t>
      </w:r>
      <w:r>
        <w:rPr>
          <w:rFonts w:ascii="宋体" w:hAnsi="宋体" w:eastAsia="宋体" w:cs="宋体"/>
          <w:spacing w:val="-3"/>
          <w:sz w:val="24"/>
          <w:szCs w:val="24"/>
        </w:rPr>
        <w:t>作的通</w:t>
      </w:r>
    </w:p>
    <w:p w14:paraId="3AAACCE2">
      <w:pPr>
        <w:spacing w:line="354" w:lineRule="auto"/>
        <w:rPr>
          <w:rFonts w:ascii="宋体" w:hAnsi="宋体" w:eastAsia="宋体" w:cs="宋体"/>
          <w:sz w:val="24"/>
          <w:szCs w:val="24"/>
        </w:rPr>
        <w:sectPr>
          <w:footerReference r:id="rId33" w:type="default"/>
          <w:pgSz w:w="11905" w:h="16839"/>
          <w:pgMar w:top="1156" w:right="1362" w:bottom="1118" w:left="1423" w:header="768" w:footer="904" w:gutter="0"/>
          <w:pgNumType w:fmt="decimal"/>
          <w:cols w:space="720" w:num="1"/>
        </w:sectPr>
      </w:pPr>
    </w:p>
    <w:p w14:paraId="7F578D70">
      <w:pPr>
        <w:spacing w:before="313" w:line="219" w:lineRule="auto"/>
        <w:ind w:left="14"/>
        <w:rPr>
          <w:rFonts w:ascii="宋体" w:hAnsi="宋体" w:eastAsia="宋体" w:cs="宋体"/>
          <w:sz w:val="24"/>
          <w:szCs w:val="24"/>
        </w:rPr>
      </w:pPr>
      <w:r>
        <w:rPr>
          <w:rFonts w:ascii="宋体" w:hAnsi="宋体" w:eastAsia="宋体" w:cs="宋体"/>
          <w:spacing w:val="-2"/>
          <w:sz w:val="24"/>
          <w:szCs w:val="24"/>
        </w:rPr>
        <w:t>知》等的相关规定办理。</w:t>
      </w:r>
    </w:p>
    <w:p w14:paraId="39AF18F8">
      <w:pPr>
        <w:spacing w:before="174" w:line="353" w:lineRule="auto"/>
        <w:ind w:left="12" w:right="58" w:firstLine="494"/>
        <w:jc w:val="both"/>
        <w:rPr>
          <w:rFonts w:ascii="宋体" w:hAnsi="宋体" w:eastAsia="宋体" w:cs="宋体"/>
          <w:sz w:val="24"/>
          <w:szCs w:val="24"/>
        </w:rPr>
      </w:pPr>
      <w:r>
        <w:rPr>
          <w:rFonts w:ascii="宋体" w:hAnsi="宋体" w:eastAsia="宋体" w:cs="宋体"/>
          <w:spacing w:val="-2"/>
          <w:sz w:val="24"/>
          <w:szCs w:val="24"/>
        </w:rPr>
        <w:t>1.供应商认为采购文件、采购过程和中标、</w:t>
      </w:r>
      <w:r>
        <w:rPr>
          <w:rFonts w:ascii="宋体" w:hAnsi="宋体" w:eastAsia="宋体" w:cs="宋体"/>
          <w:spacing w:val="-3"/>
          <w:sz w:val="24"/>
          <w:szCs w:val="24"/>
        </w:rPr>
        <w:t>成交结果使自己的权益受到损害的，可</w:t>
      </w:r>
      <w:r>
        <w:rPr>
          <w:rFonts w:ascii="宋体" w:hAnsi="宋体" w:eastAsia="宋体" w:cs="宋体"/>
          <w:sz w:val="24"/>
          <w:szCs w:val="24"/>
        </w:rPr>
        <w:t xml:space="preserve"> </w:t>
      </w:r>
      <w:r>
        <w:rPr>
          <w:rFonts w:ascii="宋体" w:hAnsi="宋体" w:eastAsia="宋体" w:cs="宋体"/>
          <w:spacing w:val="-2"/>
          <w:sz w:val="24"/>
          <w:szCs w:val="24"/>
        </w:rPr>
        <w:t>以在知道或者应知其权益受到损害之日起七个工作日内，以书面形式向采购人或采购代</w:t>
      </w:r>
      <w:r>
        <w:rPr>
          <w:rFonts w:ascii="宋体" w:hAnsi="宋体" w:eastAsia="宋体" w:cs="宋体"/>
          <w:sz w:val="24"/>
          <w:szCs w:val="24"/>
        </w:rPr>
        <w:t xml:space="preserve"> 理机构提出质疑，逾期质疑无效。供应商应</w:t>
      </w:r>
      <w:r>
        <w:rPr>
          <w:rFonts w:ascii="宋体" w:hAnsi="宋体" w:eastAsia="宋体" w:cs="宋体"/>
          <w:spacing w:val="-1"/>
          <w:sz w:val="24"/>
          <w:szCs w:val="24"/>
        </w:rPr>
        <w:t>知其权益受到损害之日，是指：</w:t>
      </w:r>
    </w:p>
    <w:p w14:paraId="1C7C8CC0">
      <w:pPr>
        <w:spacing w:before="1" w:line="217" w:lineRule="auto"/>
        <w:jc w:val="right"/>
        <w:rPr>
          <w:rFonts w:ascii="宋体" w:hAnsi="宋体" w:eastAsia="宋体" w:cs="宋体"/>
          <w:sz w:val="24"/>
          <w:szCs w:val="24"/>
        </w:rPr>
      </w:pPr>
      <w:r>
        <w:rPr>
          <w:rFonts w:ascii="宋体" w:hAnsi="宋体" w:eastAsia="宋体" w:cs="宋体"/>
          <w:spacing w:val="-4"/>
          <w:sz w:val="24"/>
          <w:szCs w:val="24"/>
        </w:rPr>
        <w:t>（1）对采购文件提出质疑的，为收到采购文件之日或者采购文件公告期限届满之日；</w:t>
      </w:r>
    </w:p>
    <w:p w14:paraId="37576DBA">
      <w:pPr>
        <w:spacing w:before="177" w:line="219" w:lineRule="auto"/>
        <w:ind w:left="261"/>
        <w:rPr>
          <w:rFonts w:ascii="宋体" w:hAnsi="宋体" w:eastAsia="宋体" w:cs="宋体"/>
          <w:sz w:val="24"/>
          <w:szCs w:val="24"/>
        </w:rPr>
      </w:pPr>
      <w:r>
        <w:rPr>
          <w:rFonts w:ascii="宋体" w:hAnsi="宋体" w:eastAsia="宋体" w:cs="宋体"/>
          <w:spacing w:val="-1"/>
          <w:sz w:val="24"/>
          <w:szCs w:val="24"/>
        </w:rPr>
        <w:t>（2）对采购过程提出质疑的，为各采购程序环节结束之日；</w:t>
      </w:r>
    </w:p>
    <w:p w14:paraId="377256B4">
      <w:pPr>
        <w:spacing w:before="174" w:line="218" w:lineRule="auto"/>
        <w:ind w:left="261"/>
        <w:rPr>
          <w:rFonts w:ascii="宋体" w:hAnsi="宋体" w:eastAsia="宋体" w:cs="宋体"/>
          <w:sz w:val="24"/>
          <w:szCs w:val="24"/>
        </w:rPr>
      </w:pPr>
      <w:r>
        <w:rPr>
          <w:rFonts w:ascii="宋体" w:hAnsi="宋体" w:eastAsia="宋体" w:cs="宋体"/>
          <w:spacing w:val="-1"/>
          <w:sz w:val="24"/>
          <w:szCs w:val="24"/>
        </w:rPr>
        <w:t>（3）对中标或者成交结果提出质疑的，为中标或者成交结果公告期限届满之日。</w:t>
      </w:r>
    </w:p>
    <w:p w14:paraId="30A510E2">
      <w:pPr>
        <w:spacing w:before="174" w:line="219" w:lineRule="auto"/>
        <w:ind w:left="492"/>
        <w:rPr>
          <w:rFonts w:ascii="宋体" w:hAnsi="宋体" w:eastAsia="宋体" w:cs="宋体"/>
          <w:sz w:val="24"/>
          <w:szCs w:val="24"/>
        </w:rPr>
      </w:pPr>
      <w:r>
        <w:rPr>
          <w:rFonts w:ascii="宋体" w:hAnsi="宋体" w:eastAsia="宋体" w:cs="宋体"/>
          <w:sz w:val="24"/>
          <w:szCs w:val="24"/>
        </w:rPr>
        <w:t>2.供应商应当在法定质疑期内一次性提出</w:t>
      </w:r>
      <w:r>
        <w:rPr>
          <w:rFonts w:ascii="宋体" w:hAnsi="宋体" w:eastAsia="宋体" w:cs="宋体"/>
          <w:spacing w:val="-1"/>
          <w:sz w:val="24"/>
          <w:szCs w:val="24"/>
        </w:rPr>
        <w:t>针对同一采购程序环节的质疑。</w:t>
      </w:r>
    </w:p>
    <w:p w14:paraId="12633AF2">
      <w:pPr>
        <w:spacing w:before="177" w:line="219" w:lineRule="auto"/>
        <w:ind w:left="494"/>
        <w:rPr>
          <w:rFonts w:ascii="宋体" w:hAnsi="宋体" w:eastAsia="宋体" w:cs="宋体"/>
          <w:sz w:val="24"/>
          <w:szCs w:val="24"/>
        </w:rPr>
      </w:pPr>
      <w:r>
        <w:rPr>
          <w:rFonts w:ascii="宋体" w:hAnsi="宋体" w:eastAsia="宋体" w:cs="宋体"/>
          <w:spacing w:val="-1"/>
          <w:sz w:val="24"/>
          <w:szCs w:val="24"/>
        </w:rPr>
        <w:t>3.质疑函应当包括下列主要内容：</w:t>
      </w:r>
    </w:p>
    <w:p w14:paraId="34E5E284">
      <w:pPr>
        <w:spacing w:before="172" w:line="219" w:lineRule="auto"/>
        <w:ind w:left="381"/>
        <w:rPr>
          <w:rFonts w:ascii="宋体" w:hAnsi="宋体" w:eastAsia="宋体" w:cs="宋体"/>
          <w:sz w:val="24"/>
          <w:szCs w:val="24"/>
        </w:rPr>
      </w:pPr>
      <w:r>
        <w:rPr>
          <w:rFonts w:ascii="宋体" w:hAnsi="宋体" w:eastAsia="宋体" w:cs="宋体"/>
          <w:spacing w:val="-1"/>
          <w:sz w:val="24"/>
          <w:szCs w:val="24"/>
        </w:rPr>
        <w:t>（1）供应商的姓名或者名称、地址、邮编、联系人及联系电话；</w:t>
      </w:r>
    </w:p>
    <w:p w14:paraId="1D5696D7">
      <w:pPr>
        <w:spacing w:before="177" w:line="219" w:lineRule="auto"/>
        <w:ind w:left="381"/>
        <w:rPr>
          <w:rFonts w:ascii="宋体" w:hAnsi="宋体" w:eastAsia="宋体" w:cs="宋体"/>
          <w:sz w:val="24"/>
          <w:szCs w:val="24"/>
        </w:rPr>
      </w:pPr>
      <w:r>
        <w:rPr>
          <w:rFonts w:ascii="宋体" w:hAnsi="宋体" w:eastAsia="宋体" w:cs="宋体"/>
          <w:spacing w:val="-2"/>
          <w:sz w:val="24"/>
          <w:szCs w:val="24"/>
        </w:rPr>
        <w:t>（2）质疑项目的名称、编号；</w:t>
      </w:r>
    </w:p>
    <w:p w14:paraId="553C3004">
      <w:pPr>
        <w:spacing w:before="174" w:line="219" w:lineRule="auto"/>
        <w:ind w:left="381"/>
        <w:rPr>
          <w:rFonts w:ascii="宋体" w:hAnsi="宋体" w:eastAsia="宋体" w:cs="宋体"/>
          <w:sz w:val="24"/>
          <w:szCs w:val="24"/>
        </w:rPr>
      </w:pPr>
      <w:r>
        <w:rPr>
          <w:rFonts w:ascii="宋体" w:hAnsi="宋体" w:eastAsia="宋体" w:cs="宋体"/>
          <w:spacing w:val="-1"/>
          <w:sz w:val="24"/>
          <w:szCs w:val="24"/>
        </w:rPr>
        <w:t>（3）具体、明确的质疑事项和与质疑事项相关的请求；</w:t>
      </w:r>
    </w:p>
    <w:p w14:paraId="239AE045">
      <w:pPr>
        <w:spacing w:before="173" w:line="219" w:lineRule="auto"/>
        <w:ind w:left="381"/>
        <w:rPr>
          <w:rFonts w:ascii="宋体" w:hAnsi="宋体" w:eastAsia="宋体" w:cs="宋体"/>
          <w:sz w:val="24"/>
          <w:szCs w:val="24"/>
        </w:rPr>
      </w:pPr>
      <w:r>
        <w:rPr>
          <w:rFonts w:ascii="宋体" w:hAnsi="宋体" w:eastAsia="宋体" w:cs="宋体"/>
          <w:spacing w:val="-3"/>
          <w:sz w:val="24"/>
          <w:szCs w:val="24"/>
        </w:rPr>
        <w:t>（4）事实依据；</w:t>
      </w:r>
    </w:p>
    <w:p w14:paraId="2BC1DA55">
      <w:pPr>
        <w:spacing w:before="173" w:line="219" w:lineRule="auto"/>
        <w:ind w:left="381"/>
        <w:rPr>
          <w:rFonts w:ascii="宋体" w:hAnsi="宋体" w:eastAsia="宋体" w:cs="宋体"/>
          <w:sz w:val="24"/>
          <w:szCs w:val="24"/>
        </w:rPr>
      </w:pPr>
      <w:r>
        <w:rPr>
          <w:rFonts w:ascii="宋体" w:hAnsi="宋体" w:eastAsia="宋体" w:cs="宋体"/>
          <w:spacing w:val="-2"/>
          <w:sz w:val="24"/>
          <w:szCs w:val="24"/>
        </w:rPr>
        <w:t>（5）必要的法律依据；</w:t>
      </w:r>
    </w:p>
    <w:p w14:paraId="688405FE">
      <w:pPr>
        <w:spacing w:before="177" w:line="220" w:lineRule="auto"/>
        <w:ind w:left="381"/>
        <w:rPr>
          <w:rFonts w:ascii="宋体" w:hAnsi="宋体" w:eastAsia="宋体" w:cs="宋体"/>
          <w:sz w:val="24"/>
          <w:szCs w:val="24"/>
        </w:rPr>
      </w:pPr>
      <w:r>
        <w:rPr>
          <w:rFonts w:ascii="宋体" w:hAnsi="宋体" w:eastAsia="宋体" w:cs="宋体"/>
          <w:spacing w:val="-2"/>
          <w:sz w:val="24"/>
          <w:szCs w:val="24"/>
        </w:rPr>
        <w:t>（6）提出质疑的日期。</w:t>
      </w:r>
    </w:p>
    <w:p w14:paraId="1B9F63EE">
      <w:pPr>
        <w:spacing w:before="170" w:line="320" w:lineRule="auto"/>
        <w:ind w:left="9" w:firstLine="479"/>
        <w:rPr>
          <w:rFonts w:ascii="宋体" w:hAnsi="宋体" w:eastAsia="宋体" w:cs="宋体"/>
          <w:sz w:val="24"/>
          <w:szCs w:val="24"/>
        </w:rPr>
      </w:pPr>
      <w:r>
        <w:rPr>
          <w:rFonts w:ascii="宋体" w:hAnsi="宋体" w:eastAsia="宋体" w:cs="宋体"/>
          <w:spacing w:val="-2"/>
          <w:sz w:val="24"/>
          <w:szCs w:val="24"/>
        </w:rPr>
        <w:t>4.供应商可以委托代理人进行质疑和投诉。其授权委托书应当载明代理人的姓名或</w:t>
      </w:r>
      <w:r>
        <w:rPr>
          <w:rFonts w:ascii="宋体" w:hAnsi="宋体" w:eastAsia="宋体" w:cs="宋体"/>
          <w:spacing w:val="2"/>
          <w:sz w:val="24"/>
          <w:szCs w:val="24"/>
        </w:rPr>
        <w:t xml:space="preserve"> </w:t>
      </w:r>
      <w:r>
        <w:rPr>
          <w:rFonts w:ascii="宋体" w:hAnsi="宋体" w:eastAsia="宋体" w:cs="宋体"/>
          <w:spacing w:val="-6"/>
          <w:sz w:val="24"/>
          <w:szCs w:val="24"/>
        </w:rPr>
        <w:t>者名称、代理事项、具体权限、期限和相关</w:t>
      </w:r>
      <w:r>
        <w:rPr>
          <w:rFonts w:ascii="宋体" w:hAnsi="宋体" w:eastAsia="宋体" w:cs="宋体"/>
          <w:spacing w:val="-7"/>
          <w:sz w:val="24"/>
          <w:szCs w:val="24"/>
        </w:rPr>
        <w:t>事项。供应商为自然人的，应当由本人签字；</w:t>
      </w:r>
      <w:r>
        <w:rPr>
          <w:rFonts w:ascii="宋体" w:hAnsi="宋体" w:eastAsia="宋体" w:cs="宋体"/>
          <w:sz w:val="24"/>
          <w:szCs w:val="24"/>
        </w:rPr>
        <w:t xml:space="preserve"> </w:t>
      </w:r>
      <w:r>
        <w:rPr>
          <w:rFonts w:ascii="宋体" w:hAnsi="宋体" w:eastAsia="宋体" w:cs="宋体"/>
          <w:spacing w:val="-2"/>
          <w:sz w:val="24"/>
          <w:szCs w:val="24"/>
        </w:rPr>
        <w:t>供应商为法人或者其他组织的，应当由法定代表人、主要负责人，或者其授权代表签字</w:t>
      </w:r>
      <w:r>
        <w:rPr>
          <w:rFonts w:ascii="宋体" w:hAnsi="宋体" w:eastAsia="宋体" w:cs="宋体"/>
          <w:spacing w:val="3"/>
          <w:sz w:val="24"/>
          <w:szCs w:val="24"/>
        </w:rPr>
        <w:t xml:space="preserve"> </w:t>
      </w:r>
      <w:r>
        <w:rPr>
          <w:rFonts w:ascii="宋体" w:hAnsi="宋体" w:eastAsia="宋体" w:cs="宋体"/>
          <w:sz w:val="24"/>
          <w:szCs w:val="24"/>
        </w:rPr>
        <w:t>或盖章，并加盖公章。代理人提出质疑和投诉，应当提交供</w:t>
      </w:r>
      <w:r>
        <w:rPr>
          <w:rFonts w:ascii="宋体" w:hAnsi="宋体" w:eastAsia="宋体" w:cs="宋体"/>
          <w:spacing w:val="-1"/>
          <w:sz w:val="24"/>
          <w:szCs w:val="24"/>
        </w:rPr>
        <w:t>应商签署的授权委托书。</w:t>
      </w:r>
    </w:p>
    <w:p w14:paraId="03CB5F45">
      <w:pPr>
        <w:spacing w:before="171" w:line="327" w:lineRule="auto"/>
        <w:ind w:left="8" w:right="36" w:firstLine="485"/>
        <w:rPr>
          <w:rFonts w:ascii="宋体" w:hAnsi="宋体" w:eastAsia="宋体" w:cs="宋体"/>
          <w:sz w:val="24"/>
          <w:szCs w:val="24"/>
        </w:rPr>
      </w:pPr>
      <w:r>
        <w:rPr>
          <w:rFonts w:ascii="宋体" w:hAnsi="宋体" w:eastAsia="宋体" w:cs="宋体"/>
          <w:spacing w:val="-2"/>
          <w:sz w:val="24"/>
          <w:szCs w:val="24"/>
        </w:rPr>
        <w:t>5.质疑函内容不得含有虚假、恶意成分。依照谁主张谁举证的原则，提出</w:t>
      </w:r>
      <w:r>
        <w:rPr>
          <w:rFonts w:ascii="宋体" w:hAnsi="宋体" w:eastAsia="宋体" w:cs="宋体"/>
          <w:spacing w:val="-3"/>
          <w:sz w:val="24"/>
          <w:szCs w:val="24"/>
        </w:rPr>
        <w:t>质疑者必</w:t>
      </w:r>
      <w:r>
        <w:rPr>
          <w:rFonts w:ascii="宋体" w:hAnsi="宋体" w:eastAsia="宋体" w:cs="宋体"/>
          <w:sz w:val="24"/>
          <w:szCs w:val="24"/>
        </w:rPr>
        <w:t xml:space="preserve"> </w:t>
      </w:r>
      <w:r>
        <w:rPr>
          <w:rFonts w:ascii="宋体" w:hAnsi="宋体" w:eastAsia="宋体" w:cs="宋体"/>
          <w:spacing w:val="-1"/>
          <w:sz w:val="24"/>
          <w:szCs w:val="24"/>
        </w:rPr>
        <w:t>须同时提交相关确凿的证据材料和注明证据的确切来源，证</w:t>
      </w:r>
      <w:r>
        <w:rPr>
          <w:rFonts w:ascii="宋体" w:hAnsi="宋体" w:eastAsia="宋体" w:cs="宋体"/>
          <w:spacing w:val="-2"/>
          <w:sz w:val="24"/>
          <w:szCs w:val="24"/>
        </w:rPr>
        <w:t>据来源必须合法，采购人、</w:t>
      </w:r>
      <w:r>
        <w:rPr>
          <w:rFonts w:ascii="宋体" w:hAnsi="宋体" w:eastAsia="宋体" w:cs="宋体"/>
          <w:sz w:val="24"/>
          <w:szCs w:val="24"/>
        </w:rPr>
        <w:t xml:space="preserve"> </w:t>
      </w:r>
      <w:r>
        <w:rPr>
          <w:rFonts w:ascii="宋体" w:hAnsi="宋体" w:eastAsia="宋体" w:cs="宋体"/>
          <w:spacing w:val="-1"/>
          <w:sz w:val="24"/>
          <w:szCs w:val="24"/>
        </w:rPr>
        <w:t>采购代理机构有权将质疑函转发质疑事项各关联方，请其作</w:t>
      </w:r>
      <w:r>
        <w:rPr>
          <w:rFonts w:ascii="宋体" w:hAnsi="宋体" w:eastAsia="宋体" w:cs="宋体"/>
          <w:spacing w:val="-2"/>
          <w:sz w:val="24"/>
          <w:szCs w:val="24"/>
        </w:rPr>
        <w:t>出解释说明。对捏造事实、</w:t>
      </w:r>
      <w:r>
        <w:rPr>
          <w:rFonts w:ascii="宋体" w:hAnsi="宋体" w:eastAsia="宋体" w:cs="宋体"/>
          <w:sz w:val="24"/>
          <w:szCs w:val="24"/>
        </w:rPr>
        <w:t xml:space="preserve"> </w:t>
      </w:r>
      <w:r>
        <w:rPr>
          <w:rFonts w:ascii="宋体" w:hAnsi="宋体" w:eastAsia="宋体" w:cs="宋体"/>
          <w:spacing w:val="-1"/>
          <w:sz w:val="24"/>
          <w:szCs w:val="24"/>
        </w:rPr>
        <w:t>提供虚假材料或者以非法手段取得的证明材料，滥用职权扰</w:t>
      </w:r>
      <w:r>
        <w:rPr>
          <w:rFonts w:ascii="宋体" w:hAnsi="宋体" w:eastAsia="宋体" w:cs="宋体"/>
          <w:spacing w:val="-2"/>
          <w:sz w:val="24"/>
          <w:szCs w:val="24"/>
        </w:rPr>
        <w:t>乱采购秩序的恶意质疑者，</w:t>
      </w:r>
      <w:r>
        <w:rPr>
          <w:rFonts w:ascii="宋体" w:hAnsi="宋体" w:eastAsia="宋体" w:cs="宋体"/>
          <w:sz w:val="24"/>
          <w:szCs w:val="24"/>
        </w:rPr>
        <w:t xml:space="preserve"> </w:t>
      </w:r>
      <w:r>
        <w:rPr>
          <w:rFonts w:ascii="宋体" w:hAnsi="宋体" w:eastAsia="宋体" w:cs="宋体"/>
          <w:spacing w:val="-1"/>
          <w:sz w:val="24"/>
          <w:szCs w:val="24"/>
        </w:rPr>
        <w:t>采购人、采购代理机构应当依法驳回。</w:t>
      </w:r>
    </w:p>
    <w:p w14:paraId="3D569201">
      <w:pPr>
        <w:spacing w:before="174" w:line="287" w:lineRule="auto"/>
        <w:ind w:left="9" w:right="58" w:firstLine="481"/>
        <w:rPr>
          <w:rFonts w:ascii="宋体" w:hAnsi="宋体" w:eastAsia="宋体" w:cs="宋体"/>
          <w:sz w:val="24"/>
          <w:szCs w:val="24"/>
        </w:rPr>
      </w:pPr>
      <w:r>
        <w:rPr>
          <w:rFonts w:ascii="宋体" w:hAnsi="宋体" w:eastAsia="宋体" w:cs="宋体"/>
          <w:spacing w:val="-2"/>
          <w:sz w:val="24"/>
          <w:szCs w:val="24"/>
        </w:rPr>
        <w:t>6.质疑函接收方式：由自然人本人或法定代表人或者其授权代表携带书面原件及身</w:t>
      </w:r>
      <w:r>
        <w:rPr>
          <w:rFonts w:ascii="宋体" w:hAnsi="宋体" w:eastAsia="宋体" w:cs="宋体"/>
          <w:sz w:val="24"/>
          <w:szCs w:val="24"/>
        </w:rPr>
        <w:t xml:space="preserve"> </w:t>
      </w:r>
      <w:r>
        <w:rPr>
          <w:rFonts w:ascii="宋体" w:hAnsi="宋体" w:eastAsia="宋体" w:cs="宋体"/>
          <w:spacing w:val="-1"/>
          <w:sz w:val="24"/>
          <w:szCs w:val="24"/>
        </w:rPr>
        <w:t>份证明原件到现场递交，否则不予受理。</w:t>
      </w:r>
    </w:p>
    <w:p w14:paraId="601377AA">
      <w:pPr>
        <w:spacing w:before="174" w:line="286" w:lineRule="auto"/>
        <w:ind w:left="850" w:right="3836" w:hanging="355"/>
        <w:rPr>
          <w:rFonts w:hint="eastAsia" w:ascii="宋体" w:hAnsi="宋体" w:eastAsia="宋体" w:cs="宋体"/>
          <w:spacing w:val="-1"/>
          <w:sz w:val="24"/>
          <w:szCs w:val="24"/>
          <w:lang w:eastAsia="zh-CN"/>
        </w:rPr>
      </w:pPr>
      <w:r>
        <w:rPr>
          <w:rFonts w:ascii="宋体" w:hAnsi="宋体" w:eastAsia="宋体" w:cs="宋体"/>
          <w:spacing w:val="-1"/>
          <w:sz w:val="24"/>
          <w:szCs w:val="24"/>
        </w:rPr>
        <w:t>7.质疑受理部门：</w:t>
      </w:r>
      <w:r>
        <w:rPr>
          <w:rFonts w:hint="eastAsia" w:ascii="宋体" w:hAnsi="宋体" w:eastAsia="宋体" w:cs="宋体"/>
          <w:spacing w:val="-1"/>
          <w:sz w:val="24"/>
          <w:szCs w:val="24"/>
          <w:lang w:eastAsia="zh-CN"/>
        </w:rPr>
        <w:t>兴意项目管理有限公司</w:t>
      </w:r>
    </w:p>
    <w:p w14:paraId="3954738D">
      <w:pPr>
        <w:spacing w:before="174" w:line="286" w:lineRule="auto"/>
        <w:ind w:right="3836" w:firstLine="714" w:firstLineChars="300"/>
        <w:rPr>
          <w:rFonts w:hint="default" w:ascii="宋体" w:hAnsi="宋体" w:eastAsia="宋体" w:cs="宋体"/>
          <w:sz w:val="24"/>
          <w:szCs w:val="24"/>
          <w:lang w:val="en-US" w:eastAsia="zh-CN"/>
        </w:rPr>
      </w:pPr>
      <w:r>
        <w:rPr>
          <w:rFonts w:ascii="宋体" w:hAnsi="宋体" w:eastAsia="宋体" w:cs="宋体"/>
          <w:spacing w:val="-1"/>
          <w:sz w:val="24"/>
          <w:szCs w:val="24"/>
        </w:rPr>
        <w:t>质疑受理电话：</w:t>
      </w:r>
      <w:r>
        <w:rPr>
          <w:rFonts w:hint="eastAsia" w:ascii="宋体" w:hAnsi="宋体" w:eastAsia="宋体" w:cs="宋体"/>
          <w:spacing w:val="-1"/>
          <w:sz w:val="24"/>
          <w:szCs w:val="24"/>
          <w:lang w:val="en-US" w:eastAsia="zh-CN"/>
        </w:rPr>
        <w:t>13891520561</w:t>
      </w:r>
    </w:p>
    <w:p w14:paraId="09150621">
      <w:pPr>
        <w:spacing w:before="173" w:line="219" w:lineRule="auto"/>
        <w:ind w:left="490"/>
        <w:rPr>
          <w:rFonts w:ascii="宋体" w:hAnsi="宋体" w:eastAsia="宋体" w:cs="宋体"/>
          <w:sz w:val="24"/>
          <w:szCs w:val="24"/>
        </w:rPr>
      </w:pPr>
      <w:r>
        <w:rPr>
          <w:rFonts w:ascii="宋体" w:hAnsi="宋体" w:eastAsia="宋体" w:cs="宋体"/>
          <w:spacing w:val="2"/>
          <w:sz w:val="24"/>
          <w:szCs w:val="24"/>
        </w:rPr>
        <w:t>8.提交质疑函地点：</w:t>
      </w:r>
      <w:r>
        <w:rPr>
          <w:rFonts w:hint="eastAsia" w:ascii="宋体" w:hAnsi="宋体" w:eastAsia="宋体" w:cs="宋体"/>
          <w:spacing w:val="2"/>
          <w:sz w:val="24"/>
          <w:szCs w:val="24"/>
          <w:lang w:eastAsia="zh-CN"/>
        </w:rPr>
        <w:t>安康市安康大道兴科明珠西门36号楼</w:t>
      </w:r>
      <w:r>
        <w:rPr>
          <w:rFonts w:hint="eastAsia" w:ascii="宋体" w:hAnsi="宋体" w:eastAsia="宋体" w:cs="宋体"/>
          <w:spacing w:val="2"/>
          <w:sz w:val="24"/>
          <w:szCs w:val="24"/>
          <w:lang w:val="en-US" w:eastAsia="zh-CN"/>
        </w:rPr>
        <w:t>15号商铺</w:t>
      </w:r>
      <w:r>
        <w:rPr>
          <w:rFonts w:ascii="宋体" w:hAnsi="宋体" w:eastAsia="宋体" w:cs="宋体"/>
          <w:spacing w:val="1"/>
          <w:sz w:val="24"/>
          <w:szCs w:val="24"/>
        </w:rPr>
        <w:t>。</w:t>
      </w:r>
    </w:p>
    <w:p w14:paraId="18BC7281">
      <w:pPr>
        <w:spacing w:before="175" w:line="219" w:lineRule="auto"/>
        <w:ind w:left="490"/>
        <w:rPr>
          <w:rFonts w:ascii="宋体" w:hAnsi="宋体" w:eastAsia="宋体" w:cs="宋体"/>
          <w:sz w:val="24"/>
          <w:szCs w:val="24"/>
        </w:rPr>
      </w:pPr>
      <w:r>
        <w:rPr>
          <w:rFonts w:ascii="宋体" w:hAnsi="宋体" w:eastAsia="宋体" w:cs="宋体"/>
          <w:sz w:val="24"/>
          <w:szCs w:val="24"/>
        </w:rPr>
        <w:t>9.本次采购活动中，采购代理机构对质疑函回复的书</w:t>
      </w:r>
      <w:r>
        <w:rPr>
          <w:rFonts w:ascii="宋体" w:hAnsi="宋体" w:eastAsia="宋体" w:cs="宋体"/>
          <w:spacing w:val="-1"/>
          <w:sz w:val="24"/>
          <w:szCs w:val="24"/>
        </w:rPr>
        <w:t>面文件的送达方式为现场取</w:t>
      </w:r>
    </w:p>
    <w:p w14:paraId="687FA351">
      <w:pPr>
        <w:spacing w:line="219" w:lineRule="auto"/>
        <w:rPr>
          <w:rFonts w:ascii="宋体" w:hAnsi="宋体" w:eastAsia="宋体" w:cs="宋体"/>
          <w:sz w:val="24"/>
          <w:szCs w:val="24"/>
        </w:rPr>
        <w:sectPr>
          <w:headerReference r:id="rId34" w:type="default"/>
          <w:footerReference r:id="rId35" w:type="default"/>
          <w:pgSz w:w="11905" w:h="16839"/>
          <w:pgMar w:top="1156" w:right="1365" w:bottom="1118" w:left="1423" w:header="768" w:footer="904" w:gutter="0"/>
          <w:pgNumType w:fmt="decimal"/>
          <w:cols w:space="720" w:num="1"/>
        </w:sectPr>
      </w:pPr>
    </w:p>
    <w:p w14:paraId="7389172F">
      <w:pPr>
        <w:spacing w:before="313" w:line="219" w:lineRule="auto"/>
        <w:ind w:left="8"/>
        <w:rPr>
          <w:rFonts w:ascii="宋体" w:hAnsi="宋体" w:eastAsia="宋体" w:cs="宋体"/>
          <w:sz w:val="24"/>
          <w:szCs w:val="24"/>
        </w:rPr>
      </w:pPr>
      <w:r>
        <w:rPr>
          <w:rFonts w:ascii="宋体" w:hAnsi="宋体" w:eastAsia="宋体" w:cs="宋体"/>
          <w:spacing w:val="-5"/>
          <w:sz w:val="24"/>
          <w:szCs w:val="24"/>
        </w:rPr>
        <w:t>件。</w:t>
      </w:r>
    </w:p>
    <w:p w14:paraId="41CEE386">
      <w:pPr>
        <w:spacing w:before="174" w:line="353" w:lineRule="auto"/>
        <w:ind w:left="16" w:right="237" w:firstLine="477"/>
        <w:rPr>
          <w:rFonts w:ascii="宋体" w:hAnsi="宋体" w:eastAsia="宋体" w:cs="宋体"/>
          <w:sz w:val="24"/>
          <w:szCs w:val="24"/>
        </w:rPr>
      </w:pPr>
      <w:r>
        <w:rPr>
          <w:rFonts w:ascii="宋体" w:hAnsi="宋体" w:eastAsia="宋体" w:cs="宋体"/>
          <w:sz w:val="24"/>
          <w:szCs w:val="24"/>
        </w:rPr>
        <w:t>如所质疑的问题比较复杂，采购人或者采购代</w:t>
      </w:r>
      <w:r>
        <w:rPr>
          <w:rFonts w:ascii="宋体" w:hAnsi="宋体" w:eastAsia="宋体" w:cs="宋体"/>
          <w:spacing w:val="-1"/>
          <w:sz w:val="24"/>
          <w:szCs w:val="24"/>
        </w:rPr>
        <w:t>理机构在规定的答复时间内无法回</w:t>
      </w:r>
      <w:r>
        <w:rPr>
          <w:rFonts w:ascii="宋体" w:hAnsi="宋体" w:eastAsia="宋体" w:cs="宋体"/>
          <w:sz w:val="24"/>
          <w:szCs w:val="24"/>
        </w:rPr>
        <w:t xml:space="preserve"> </w:t>
      </w:r>
      <w:r>
        <w:rPr>
          <w:rFonts w:ascii="宋体" w:hAnsi="宋体" w:eastAsia="宋体" w:cs="宋体"/>
          <w:spacing w:val="-1"/>
          <w:sz w:val="24"/>
          <w:szCs w:val="24"/>
        </w:rPr>
        <w:t>复，应事先告知提出质疑的供应商，同时向同级政府采购监督管理部门报告。</w:t>
      </w:r>
    </w:p>
    <w:p w14:paraId="4C7F8891">
      <w:pPr>
        <w:spacing w:before="2" w:line="308" w:lineRule="auto"/>
        <w:ind w:left="8" w:right="117" w:firstLine="498"/>
        <w:rPr>
          <w:rFonts w:ascii="宋体" w:hAnsi="宋体" w:eastAsia="宋体" w:cs="宋体"/>
          <w:sz w:val="24"/>
          <w:szCs w:val="24"/>
        </w:rPr>
      </w:pPr>
      <w:r>
        <w:rPr>
          <w:rFonts w:ascii="宋体" w:hAnsi="宋体" w:eastAsia="宋体" w:cs="宋体"/>
          <w:spacing w:val="-1"/>
          <w:sz w:val="24"/>
          <w:szCs w:val="24"/>
        </w:rPr>
        <w:t>10.质疑供应商对采购人、采购代理机构的答复不满意，或者采购人、采购代理机</w:t>
      </w:r>
      <w:r>
        <w:rPr>
          <w:rFonts w:ascii="宋体" w:hAnsi="宋体" w:eastAsia="宋体" w:cs="宋体"/>
          <w:spacing w:val="8"/>
          <w:sz w:val="24"/>
          <w:szCs w:val="24"/>
        </w:rPr>
        <w:t xml:space="preserve"> </w:t>
      </w:r>
      <w:r>
        <w:rPr>
          <w:rFonts w:ascii="宋体" w:hAnsi="宋体" w:eastAsia="宋体" w:cs="宋体"/>
          <w:spacing w:val="-1"/>
          <w:sz w:val="24"/>
          <w:szCs w:val="24"/>
        </w:rPr>
        <w:t>构未在规定的时间内作出答复的，可以在答复期满后</w:t>
      </w:r>
      <w:r>
        <w:rPr>
          <w:rFonts w:ascii="宋体" w:hAnsi="宋体" w:eastAsia="宋体" w:cs="宋体"/>
          <w:spacing w:val="-33"/>
          <w:sz w:val="24"/>
          <w:szCs w:val="24"/>
        </w:rPr>
        <w:t xml:space="preserve"> </w:t>
      </w:r>
      <w:r>
        <w:rPr>
          <w:rFonts w:ascii="宋体" w:hAnsi="宋体" w:eastAsia="宋体" w:cs="宋体"/>
          <w:spacing w:val="-1"/>
          <w:sz w:val="24"/>
          <w:szCs w:val="24"/>
        </w:rPr>
        <w:t>15</w:t>
      </w:r>
      <w:r>
        <w:rPr>
          <w:rFonts w:ascii="宋体" w:hAnsi="宋体" w:eastAsia="宋体" w:cs="宋体"/>
          <w:spacing w:val="-51"/>
          <w:sz w:val="24"/>
          <w:szCs w:val="24"/>
        </w:rPr>
        <w:t xml:space="preserve"> </w:t>
      </w:r>
      <w:r>
        <w:rPr>
          <w:rFonts w:ascii="宋体" w:hAnsi="宋体" w:eastAsia="宋体" w:cs="宋体"/>
          <w:spacing w:val="-1"/>
          <w:sz w:val="24"/>
          <w:szCs w:val="24"/>
        </w:rPr>
        <w:t>个工作日内</w:t>
      </w:r>
      <w:r>
        <w:rPr>
          <w:rFonts w:ascii="宋体" w:hAnsi="宋体" w:eastAsia="宋体" w:cs="宋体"/>
          <w:spacing w:val="-2"/>
          <w:sz w:val="24"/>
          <w:szCs w:val="24"/>
        </w:rPr>
        <w:t>向采购人的同级政</w:t>
      </w:r>
      <w:r>
        <w:rPr>
          <w:rFonts w:ascii="宋体" w:hAnsi="宋体" w:eastAsia="宋体" w:cs="宋体"/>
          <w:sz w:val="24"/>
          <w:szCs w:val="24"/>
        </w:rPr>
        <w:t xml:space="preserve"> </w:t>
      </w:r>
      <w:r>
        <w:rPr>
          <w:rFonts w:ascii="宋体" w:hAnsi="宋体" w:eastAsia="宋体" w:cs="宋体"/>
          <w:spacing w:val="-1"/>
          <w:sz w:val="24"/>
          <w:szCs w:val="24"/>
        </w:rPr>
        <w:t>府采购监督管理部门投诉。</w:t>
      </w:r>
    </w:p>
    <w:p w14:paraId="35441144">
      <w:pPr>
        <w:spacing w:before="174" w:line="219" w:lineRule="auto"/>
        <w:ind w:left="507"/>
        <w:rPr>
          <w:rFonts w:ascii="宋体" w:hAnsi="宋体" w:eastAsia="宋体" w:cs="宋体"/>
          <w:sz w:val="24"/>
          <w:szCs w:val="24"/>
        </w:rPr>
      </w:pPr>
      <w:r>
        <w:rPr>
          <w:rFonts w:ascii="宋体" w:hAnsi="宋体" w:eastAsia="宋体" w:cs="宋体"/>
          <w:spacing w:val="-3"/>
          <w:sz w:val="24"/>
          <w:szCs w:val="24"/>
        </w:rPr>
        <w:t>11.质疑函应当使用中文。</w:t>
      </w:r>
    </w:p>
    <w:p w14:paraId="3990B305">
      <w:pPr>
        <w:spacing w:before="173" w:line="220" w:lineRule="auto"/>
        <w:ind w:left="4064"/>
        <w:outlineLvl w:val="1"/>
        <w:rPr>
          <w:rFonts w:ascii="宋体" w:hAnsi="宋体" w:eastAsia="宋体" w:cs="宋体"/>
          <w:sz w:val="24"/>
          <w:szCs w:val="24"/>
        </w:rPr>
      </w:pPr>
      <w:r>
        <w:rPr>
          <w:rFonts w:ascii="宋体" w:hAnsi="宋体" w:eastAsia="宋体" w:cs="宋体"/>
          <w:b/>
          <w:bCs/>
          <w:spacing w:val="-7"/>
          <w:sz w:val="24"/>
          <w:szCs w:val="24"/>
        </w:rPr>
        <w:t>九、其他</w:t>
      </w:r>
    </w:p>
    <w:p w14:paraId="06C5E43D">
      <w:pPr>
        <w:spacing w:before="176" w:line="353" w:lineRule="auto"/>
        <w:ind w:left="9" w:firstLine="497"/>
        <w:jc w:val="both"/>
        <w:rPr>
          <w:rFonts w:ascii="宋体" w:hAnsi="宋体" w:eastAsia="宋体" w:cs="宋体"/>
          <w:sz w:val="24"/>
          <w:szCs w:val="24"/>
        </w:rPr>
      </w:pPr>
      <w:r>
        <w:rPr>
          <w:rFonts w:ascii="宋体" w:hAnsi="宋体" w:eastAsia="宋体" w:cs="宋体"/>
          <w:spacing w:val="-1"/>
          <w:sz w:val="24"/>
          <w:szCs w:val="24"/>
        </w:rPr>
        <w:t>1.根据《政府采购竞争性磋商采购方式管理暂行办法》（财库〔2014〕</w:t>
      </w:r>
      <w:r>
        <w:rPr>
          <w:rFonts w:ascii="宋体" w:hAnsi="宋体" w:eastAsia="宋体" w:cs="宋体"/>
          <w:spacing w:val="-2"/>
          <w:sz w:val="24"/>
          <w:szCs w:val="24"/>
        </w:rPr>
        <w:t>214</w:t>
      </w:r>
      <w:r>
        <w:rPr>
          <w:rFonts w:ascii="宋体" w:hAnsi="宋体" w:eastAsia="宋体" w:cs="宋体"/>
          <w:spacing w:val="-45"/>
          <w:sz w:val="24"/>
          <w:szCs w:val="24"/>
        </w:rPr>
        <w:t xml:space="preserve"> </w:t>
      </w:r>
      <w:r>
        <w:rPr>
          <w:rFonts w:ascii="宋体" w:hAnsi="宋体" w:eastAsia="宋体" w:cs="宋体"/>
          <w:spacing w:val="-2"/>
          <w:sz w:val="24"/>
          <w:szCs w:val="24"/>
        </w:rPr>
        <w:t>号）第</w:t>
      </w:r>
      <w:r>
        <w:rPr>
          <w:rFonts w:ascii="宋体" w:hAnsi="宋体" w:eastAsia="宋体" w:cs="宋体"/>
          <w:sz w:val="24"/>
          <w:szCs w:val="24"/>
        </w:rPr>
        <w:t xml:space="preserve"> </w:t>
      </w:r>
      <w:r>
        <w:rPr>
          <w:rFonts w:ascii="宋体" w:hAnsi="宋体" w:eastAsia="宋体" w:cs="宋体"/>
          <w:spacing w:val="-2"/>
          <w:sz w:val="24"/>
          <w:szCs w:val="24"/>
        </w:rPr>
        <w:t>三十四条、第三十五条和《财政部关于政府采购竞争性磋商采购方式管理暂行办法有关</w:t>
      </w:r>
      <w:r>
        <w:rPr>
          <w:rFonts w:ascii="宋体" w:hAnsi="宋体" w:eastAsia="宋体" w:cs="宋体"/>
          <w:spacing w:val="3"/>
          <w:sz w:val="24"/>
          <w:szCs w:val="24"/>
        </w:rPr>
        <w:t xml:space="preserve"> </w:t>
      </w:r>
      <w:r>
        <w:rPr>
          <w:rFonts w:ascii="宋体" w:hAnsi="宋体" w:eastAsia="宋体" w:cs="宋体"/>
          <w:spacing w:val="-6"/>
          <w:sz w:val="24"/>
          <w:szCs w:val="24"/>
        </w:rPr>
        <w:t>问题的补充通知》，第一次公告后，磋商过程</w:t>
      </w:r>
      <w:r>
        <w:rPr>
          <w:rFonts w:ascii="宋体" w:hAnsi="宋体" w:eastAsia="宋体" w:cs="宋体"/>
          <w:spacing w:val="-7"/>
          <w:sz w:val="24"/>
          <w:szCs w:val="24"/>
        </w:rPr>
        <w:t>中出现下列情况之一的，按磋商失败处理：</w:t>
      </w:r>
    </w:p>
    <w:p w14:paraId="3161625A">
      <w:pPr>
        <w:spacing w:line="218" w:lineRule="auto"/>
        <w:ind w:left="501"/>
        <w:rPr>
          <w:rFonts w:ascii="宋体" w:hAnsi="宋体" w:eastAsia="宋体" w:cs="宋体"/>
          <w:sz w:val="24"/>
          <w:szCs w:val="24"/>
        </w:rPr>
      </w:pPr>
      <w:r>
        <w:rPr>
          <w:rFonts w:ascii="宋体" w:hAnsi="宋体" w:eastAsia="宋体" w:cs="宋体"/>
          <w:spacing w:val="-1"/>
          <w:sz w:val="24"/>
          <w:szCs w:val="24"/>
        </w:rPr>
        <w:t>（1）因情况变化，不再符合规定的竞争性磋商采购方式适用情形的；</w:t>
      </w:r>
    </w:p>
    <w:p w14:paraId="7AF78455">
      <w:pPr>
        <w:spacing w:before="174" w:line="219" w:lineRule="auto"/>
        <w:ind w:left="501"/>
        <w:rPr>
          <w:rFonts w:ascii="宋体" w:hAnsi="宋体" w:eastAsia="宋体" w:cs="宋体"/>
          <w:sz w:val="24"/>
          <w:szCs w:val="24"/>
        </w:rPr>
      </w:pPr>
      <w:r>
        <w:rPr>
          <w:rFonts w:ascii="宋体" w:hAnsi="宋体" w:eastAsia="宋体" w:cs="宋体"/>
          <w:spacing w:val="-1"/>
          <w:sz w:val="24"/>
          <w:szCs w:val="24"/>
        </w:rPr>
        <w:t>（2）出现影响采购公正的违法、违规行为的；</w:t>
      </w:r>
    </w:p>
    <w:p w14:paraId="22A42092">
      <w:pPr>
        <w:spacing w:before="176" w:line="308" w:lineRule="auto"/>
        <w:ind w:left="9" w:right="59" w:firstLine="491"/>
        <w:rPr>
          <w:rFonts w:ascii="宋体" w:hAnsi="宋体" w:eastAsia="宋体" w:cs="宋体"/>
          <w:sz w:val="24"/>
          <w:szCs w:val="24"/>
        </w:rPr>
      </w:pPr>
      <w:r>
        <w:rPr>
          <w:rFonts w:ascii="宋体" w:hAnsi="宋体" w:eastAsia="宋体" w:cs="宋体"/>
          <w:spacing w:val="-1"/>
          <w:sz w:val="24"/>
          <w:szCs w:val="24"/>
        </w:rPr>
        <w:t>（3）政府购买服务项目（含政府和社会资本合作项目）、市场竞争不充分的科研</w:t>
      </w:r>
      <w:r>
        <w:rPr>
          <w:rFonts w:ascii="宋体" w:hAnsi="宋体" w:eastAsia="宋体" w:cs="宋体"/>
          <w:spacing w:val="14"/>
          <w:sz w:val="24"/>
          <w:szCs w:val="24"/>
        </w:rPr>
        <w:t xml:space="preserve"> </w:t>
      </w:r>
      <w:r>
        <w:rPr>
          <w:rFonts w:ascii="宋体" w:hAnsi="宋体" w:eastAsia="宋体" w:cs="宋体"/>
          <w:sz w:val="24"/>
          <w:szCs w:val="24"/>
        </w:rPr>
        <w:t>项目以及需要扶持的科技成果转化项目符合要求的供应商或</w:t>
      </w:r>
      <w:r>
        <w:rPr>
          <w:rFonts w:ascii="宋体" w:hAnsi="宋体" w:eastAsia="宋体" w:cs="宋体"/>
          <w:spacing w:val="-1"/>
          <w:sz w:val="24"/>
          <w:szCs w:val="24"/>
        </w:rPr>
        <w:t>者报价未超过采购预算的</w:t>
      </w:r>
      <w:r>
        <w:rPr>
          <w:rFonts w:ascii="宋体" w:hAnsi="宋体" w:eastAsia="宋体" w:cs="宋体"/>
          <w:sz w:val="24"/>
          <w:szCs w:val="24"/>
        </w:rPr>
        <w:t xml:space="preserve">  </w:t>
      </w:r>
      <w:r>
        <w:rPr>
          <w:rFonts w:ascii="宋体" w:hAnsi="宋体" w:eastAsia="宋体" w:cs="宋体"/>
          <w:spacing w:val="-3"/>
          <w:sz w:val="24"/>
          <w:szCs w:val="24"/>
        </w:rPr>
        <w:t>供应商不足</w:t>
      </w:r>
      <w:r>
        <w:rPr>
          <w:rFonts w:ascii="宋体" w:hAnsi="宋体" w:eastAsia="宋体" w:cs="宋体"/>
          <w:spacing w:val="-31"/>
          <w:sz w:val="24"/>
          <w:szCs w:val="24"/>
        </w:rPr>
        <w:t xml:space="preserve"> </w:t>
      </w:r>
      <w:r>
        <w:rPr>
          <w:rFonts w:ascii="宋体" w:hAnsi="宋体" w:eastAsia="宋体" w:cs="宋体"/>
          <w:spacing w:val="-3"/>
          <w:sz w:val="24"/>
          <w:szCs w:val="24"/>
        </w:rPr>
        <w:t>2</w:t>
      </w:r>
      <w:r>
        <w:rPr>
          <w:rFonts w:ascii="宋体" w:hAnsi="宋体" w:eastAsia="宋体" w:cs="宋体"/>
          <w:spacing w:val="-48"/>
          <w:sz w:val="24"/>
          <w:szCs w:val="24"/>
        </w:rPr>
        <w:t xml:space="preserve"> </w:t>
      </w:r>
      <w:r>
        <w:rPr>
          <w:rFonts w:ascii="宋体" w:hAnsi="宋体" w:eastAsia="宋体" w:cs="宋体"/>
          <w:spacing w:val="-3"/>
          <w:sz w:val="24"/>
          <w:szCs w:val="24"/>
        </w:rPr>
        <w:t>家的；其他项目符合要求的供应商或者报价未超过采购预算的供应商不足</w:t>
      </w:r>
    </w:p>
    <w:p w14:paraId="5EE34135">
      <w:pPr>
        <w:spacing w:before="177" w:line="220" w:lineRule="auto"/>
        <w:ind w:left="14"/>
        <w:rPr>
          <w:rFonts w:ascii="宋体" w:hAnsi="宋体" w:eastAsia="宋体" w:cs="宋体"/>
          <w:sz w:val="24"/>
          <w:szCs w:val="24"/>
        </w:rPr>
      </w:pPr>
      <w:r>
        <w:rPr>
          <w:rFonts w:ascii="宋体" w:hAnsi="宋体" w:eastAsia="宋体" w:cs="宋体"/>
          <w:spacing w:val="-7"/>
          <w:sz w:val="24"/>
          <w:szCs w:val="24"/>
        </w:rPr>
        <w:t>3</w:t>
      </w:r>
      <w:r>
        <w:rPr>
          <w:rFonts w:ascii="宋体" w:hAnsi="宋体" w:eastAsia="宋体" w:cs="宋体"/>
          <w:spacing w:val="-48"/>
          <w:sz w:val="24"/>
          <w:szCs w:val="24"/>
        </w:rPr>
        <w:t xml:space="preserve"> </w:t>
      </w:r>
      <w:r>
        <w:rPr>
          <w:rFonts w:ascii="宋体" w:hAnsi="宋体" w:eastAsia="宋体" w:cs="宋体"/>
          <w:spacing w:val="-7"/>
          <w:sz w:val="24"/>
          <w:szCs w:val="24"/>
        </w:rPr>
        <w:t>家的；</w:t>
      </w:r>
    </w:p>
    <w:p w14:paraId="08820AFF">
      <w:pPr>
        <w:spacing w:before="172" w:line="219" w:lineRule="auto"/>
        <w:ind w:left="501"/>
        <w:rPr>
          <w:rFonts w:ascii="宋体" w:hAnsi="宋体" w:eastAsia="宋体" w:cs="宋体"/>
          <w:sz w:val="24"/>
          <w:szCs w:val="24"/>
        </w:rPr>
      </w:pPr>
      <w:r>
        <w:rPr>
          <w:rFonts w:ascii="宋体" w:hAnsi="宋体" w:eastAsia="宋体" w:cs="宋体"/>
          <w:spacing w:val="-2"/>
          <w:sz w:val="24"/>
          <w:szCs w:val="24"/>
        </w:rPr>
        <w:t>（4）因重大变故，采购任务取消的。</w:t>
      </w:r>
    </w:p>
    <w:p w14:paraId="6AD57738">
      <w:pPr>
        <w:spacing w:before="174" w:line="219" w:lineRule="auto"/>
        <w:ind w:left="492"/>
        <w:rPr>
          <w:rFonts w:ascii="宋体" w:hAnsi="宋体" w:eastAsia="宋体" w:cs="宋体"/>
          <w:sz w:val="24"/>
          <w:szCs w:val="24"/>
        </w:rPr>
      </w:pPr>
      <w:r>
        <w:rPr>
          <w:rFonts w:ascii="宋体" w:hAnsi="宋体" w:eastAsia="宋体" w:cs="宋体"/>
          <w:spacing w:val="-1"/>
          <w:sz w:val="24"/>
          <w:szCs w:val="24"/>
        </w:rPr>
        <w:t>2.磋商失败后，除采购任务取消外，将重新组织采购。</w:t>
      </w:r>
    </w:p>
    <w:p w14:paraId="4E343044">
      <w:pPr>
        <w:spacing w:line="219" w:lineRule="auto"/>
        <w:rPr>
          <w:rFonts w:ascii="宋体" w:hAnsi="宋体" w:eastAsia="宋体" w:cs="宋体"/>
          <w:sz w:val="24"/>
          <w:szCs w:val="24"/>
        </w:rPr>
        <w:sectPr>
          <w:headerReference r:id="rId36" w:type="default"/>
          <w:footerReference r:id="rId37" w:type="default"/>
          <w:pgSz w:w="11905" w:h="16839"/>
          <w:pgMar w:top="1156" w:right="1364" w:bottom="1118" w:left="1423" w:header="768" w:footer="904" w:gutter="0"/>
          <w:pgNumType w:fmt="decimal"/>
          <w:cols w:space="720" w:num="1"/>
        </w:sectPr>
      </w:pPr>
    </w:p>
    <w:p w14:paraId="79A8A7D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723" w:firstLineChars="200"/>
        <w:jc w:val="center"/>
        <w:textAlignment w:val="baseline"/>
        <w:rPr>
          <w:rFonts w:ascii="宋体" w:hAnsi="宋体" w:eastAsia="宋体" w:cs="宋体"/>
          <w:b/>
          <w:bCs/>
          <w:spacing w:val="5"/>
          <w:sz w:val="35"/>
          <w:szCs w:val="35"/>
        </w:rPr>
      </w:pPr>
      <w:bookmarkStart w:id="5" w:name="bookmark5"/>
      <w:bookmarkEnd w:id="5"/>
      <w:r>
        <w:rPr>
          <w:rFonts w:ascii="宋体" w:hAnsi="宋体" w:eastAsia="宋体" w:cs="宋体"/>
          <w:b/>
          <w:bCs/>
          <w:spacing w:val="5"/>
          <w:sz w:val="35"/>
          <w:szCs w:val="35"/>
        </w:rPr>
        <w:t>第四部分</w:t>
      </w:r>
      <w:r>
        <w:rPr>
          <w:rFonts w:ascii="宋体" w:hAnsi="宋体" w:eastAsia="宋体" w:cs="宋体"/>
          <w:spacing w:val="5"/>
          <w:sz w:val="35"/>
          <w:szCs w:val="35"/>
        </w:rPr>
        <w:t xml:space="preserve">  </w:t>
      </w:r>
      <w:r>
        <w:rPr>
          <w:rFonts w:ascii="宋体" w:hAnsi="宋体" w:eastAsia="宋体" w:cs="宋体"/>
          <w:b/>
          <w:bCs/>
          <w:spacing w:val="5"/>
          <w:sz w:val="35"/>
          <w:szCs w:val="35"/>
        </w:rPr>
        <w:t>评分标准</w:t>
      </w:r>
    </w:p>
    <w:tbl>
      <w:tblPr>
        <w:tblStyle w:val="9"/>
        <w:tblpPr w:leftFromText="180" w:rightFromText="180" w:vertAnchor="text" w:tblpXSpec="center" w:tblpY="1"/>
        <w:tblOverlap w:val="never"/>
        <w:tblW w:w="10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917"/>
        <w:gridCol w:w="7865"/>
      </w:tblGrid>
      <w:tr w14:paraId="5495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trPr>
        <w:tc>
          <w:tcPr>
            <w:tcW w:w="1256" w:type="dxa"/>
            <w:vMerge w:val="restart"/>
            <w:noWrap w:val="0"/>
            <w:vAlign w:val="center"/>
          </w:tcPr>
          <w:p w14:paraId="5837A7DF">
            <w:pPr>
              <w:widowControl/>
              <w:autoSpaceDE w:val="0"/>
              <w:autoSpaceDN w:val="0"/>
              <w:adjustRightInd w:val="0"/>
              <w:spacing w:line="280" w:lineRule="exact"/>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项别</w:t>
            </w:r>
          </w:p>
        </w:tc>
        <w:tc>
          <w:tcPr>
            <w:tcW w:w="917" w:type="dxa"/>
            <w:noWrap w:val="0"/>
            <w:vAlign w:val="center"/>
          </w:tcPr>
          <w:p w14:paraId="5DF10EEC">
            <w:pPr>
              <w:widowControl/>
              <w:autoSpaceDE w:val="0"/>
              <w:autoSpaceDN w:val="0"/>
              <w:adjustRightInd w:val="0"/>
              <w:spacing w:line="280" w:lineRule="exact"/>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总分值</w:t>
            </w:r>
          </w:p>
        </w:tc>
        <w:tc>
          <w:tcPr>
            <w:tcW w:w="7865" w:type="dxa"/>
            <w:vMerge w:val="restart"/>
            <w:noWrap w:val="0"/>
            <w:vAlign w:val="center"/>
          </w:tcPr>
          <w:p w14:paraId="394CF05D">
            <w:pPr>
              <w:widowControl/>
              <w:autoSpaceDE w:val="0"/>
              <w:autoSpaceDN w:val="0"/>
              <w:adjustRightInd w:val="0"/>
              <w:spacing w:line="280" w:lineRule="exact"/>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评审要素</w:t>
            </w:r>
          </w:p>
        </w:tc>
      </w:tr>
      <w:tr w14:paraId="7D20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trPr>
        <w:tc>
          <w:tcPr>
            <w:tcW w:w="1256" w:type="dxa"/>
            <w:vMerge w:val="continue"/>
            <w:noWrap w:val="0"/>
            <w:vAlign w:val="center"/>
          </w:tcPr>
          <w:p w14:paraId="15721CAE">
            <w:pPr>
              <w:widowControl/>
              <w:spacing w:line="280" w:lineRule="exact"/>
              <w:rPr>
                <w:rFonts w:hint="eastAsia" w:ascii="宋体" w:hAnsi="宋体" w:eastAsia="宋体" w:cs="宋体"/>
                <w:bCs/>
                <w:color w:val="auto"/>
                <w:sz w:val="22"/>
                <w:szCs w:val="22"/>
              </w:rPr>
            </w:pPr>
          </w:p>
        </w:tc>
        <w:tc>
          <w:tcPr>
            <w:tcW w:w="917" w:type="dxa"/>
            <w:noWrap w:val="0"/>
            <w:vAlign w:val="center"/>
          </w:tcPr>
          <w:p w14:paraId="129DBF3B">
            <w:pPr>
              <w:widowControl/>
              <w:autoSpaceDE w:val="0"/>
              <w:autoSpaceDN w:val="0"/>
              <w:adjustRightInd w:val="0"/>
              <w:spacing w:line="280" w:lineRule="exact"/>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100</w:t>
            </w:r>
          </w:p>
        </w:tc>
        <w:tc>
          <w:tcPr>
            <w:tcW w:w="7865" w:type="dxa"/>
            <w:vMerge w:val="continue"/>
            <w:noWrap w:val="0"/>
            <w:vAlign w:val="center"/>
          </w:tcPr>
          <w:p w14:paraId="6208C572">
            <w:pPr>
              <w:widowControl/>
              <w:spacing w:line="280" w:lineRule="exact"/>
              <w:rPr>
                <w:rFonts w:hint="eastAsia" w:ascii="宋体" w:hAnsi="宋体" w:eastAsia="宋体" w:cs="宋体"/>
                <w:bCs/>
                <w:color w:val="auto"/>
                <w:sz w:val="22"/>
                <w:szCs w:val="22"/>
              </w:rPr>
            </w:pPr>
          </w:p>
        </w:tc>
      </w:tr>
      <w:tr w14:paraId="4C46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9" w:hRule="atLeast"/>
        </w:trPr>
        <w:tc>
          <w:tcPr>
            <w:tcW w:w="1256" w:type="dxa"/>
            <w:noWrap w:val="0"/>
            <w:vAlign w:val="center"/>
          </w:tcPr>
          <w:p w14:paraId="227C5A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报价</w:t>
            </w:r>
          </w:p>
        </w:tc>
        <w:tc>
          <w:tcPr>
            <w:tcW w:w="917" w:type="dxa"/>
            <w:noWrap w:val="0"/>
            <w:vAlign w:val="center"/>
          </w:tcPr>
          <w:p w14:paraId="762E7E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20</w:t>
            </w:r>
          </w:p>
        </w:tc>
        <w:tc>
          <w:tcPr>
            <w:tcW w:w="7865" w:type="dxa"/>
            <w:noWrap w:val="0"/>
            <w:vAlign w:val="center"/>
          </w:tcPr>
          <w:p w14:paraId="0D8826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满足</w:t>
            </w:r>
            <w:r>
              <w:rPr>
                <w:rFonts w:hint="eastAsia" w:ascii="宋体" w:hAnsi="宋体" w:eastAsia="宋体" w:cs="宋体"/>
                <w:color w:val="auto"/>
                <w:spacing w:val="4"/>
                <w:sz w:val="24"/>
                <w:szCs w:val="24"/>
                <w:lang w:eastAsia="zh-CN"/>
              </w:rPr>
              <w:t>竞争性</w:t>
            </w:r>
            <w:r>
              <w:rPr>
                <w:rFonts w:hint="eastAsia" w:ascii="宋体" w:hAnsi="宋体" w:eastAsia="宋体" w:cs="宋体"/>
                <w:color w:val="auto"/>
                <w:spacing w:val="4"/>
                <w:sz w:val="24"/>
                <w:szCs w:val="24"/>
                <w:lang w:val="en-US" w:eastAsia="zh-CN"/>
              </w:rPr>
              <w:t>磋商</w:t>
            </w:r>
            <w:r>
              <w:rPr>
                <w:rFonts w:hint="eastAsia" w:ascii="宋体" w:hAnsi="宋体" w:eastAsia="宋体" w:cs="宋体"/>
                <w:color w:val="auto"/>
                <w:spacing w:val="4"/>
                <w:sz w:val="24"/>
                <w:szCs w:val="24"/>
                <w:lang w:eastAsia="zh-CN"/>
              </w:rPr>
              <w:t>文件</w:t>
            </w:r>
            <w:r>
              <w:rPr>
                <w:rFonts w:hint="eastAsia" w:ascii="宋体" w:hAnsi="宋体" w:eastAsia="宋体" w:cs="宋体"/>
                <w:color w:val="auto"/>
                <w:spacing w:val="4"/>
                <w:sz w:val="24"/>
                <w:szCs w:val="24"/>
              </w:rPr>
              <w:t>要求且投标价格最低的投标报价为评标基准价，其价格分为满分。其他投标供应商的价格分统一按照下列公式计算：投标报价得分=（评标基准价/投标报价）×价格权值×100。</w:t>
            </w:r>
          </w:p>
        </w:tc>
      </w:tr>
      <w:tr w14:paraId="7971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7" w:hRule="atLeast"/>
        </w:trPr>
        <w:tc>
          <w:tcPr>
            <w:tcW w:w="1256" w:type="dxa"/>
            <w:noWrap w:val="0"/>
            <w:vAlign w:val="center"/>
          </w:tcPr>
          <w:p w14:paraId="289F2A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rPr>
            </w:pPr>
            <w:r>
              <w:rPr>
                <w:rFonts w:hint="eastAsia" w:ascii="宋体" w:hAnsi="宋体" w:eastAsia="宋体" w:cs="宋体"/>
                <w:color w:val="auto"/>
                <w:spacing w:val="4"/>
                <w:sz w:val="24"/>
                <w:szCs w:val="24"/>
                <w:lang w:val="en-US" w:eastAsia="zh-CN"/>
              </w:rPr>
              <w:t>企业硬件设备、设施</w:t>
            </w:r>
          </w:p>
        </w:tc>
        <w:tc>
          <w:tcPr>
            <w:tcW w:w="917" w:type="dxa"/>
            <w:noWrap w:val="0"/>
            <w:vAlign w:val="center"/>
          </w:tcPr>
          <w:p w14:paraId="30AABF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18</w:t>
            </w:r>
          </w:p>
        </w:tc>
        <w:tc>
          <w:tcPr>
            <w:tcW w:w="7865" w:type="dxa"/>
            <w:noWrap w:val="0"/>
            <w:vAlign w:val="center"/>
          </w:tcPr>
          <w:p w14:paraId="139113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①</w:t>
            </w:r>
            <w:r>
              <w:rPr>
                <w:rFonts w:hint="eastAsia" w:ascii="宋体" w:hAnsi="宋体" w:eastAsia="宋体" w:cs="宋体"/>
                <w:color w:val="auto"/>
                <w:spacing w:val="4"/>
                <w:sz w:val="24"/>
                <w:szCs w:val="24"/>
              </w:rPr>
              <w:t>供应商具有独立合法的工作场所，提供厂区平面图、有符合规范要求的净污分离划分、物流不交叉、无逆流（以供应商附相关房产持有或租赁有效证明，房产证或租赁合同复印件及现场照片、净污分离措施照片等为依据）。</w:t>
            </w:r>
          </w:p>
          <w:p w14:paraId="45A576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②供应商具有专业洗涤、整理设备，且能提供主要设备相关证明材料(包括但不限于现场图片、检测报告、购买发票等)。</w:t>
            </w:r>
          </w:p>
          <w:p w14:paraId="303A47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③所使用的洗涤剂产品应达到国家医用织物洗涤要求，需提供全系列医用洗涤剂产品，至少提供主洗剂、乳化剂、消毒剂、中和剂等产品第三方检验报告及采购合同或采购协议。</w:t>
            </w:r>
          </w:p>
          <w:p w14:paraId="77DFDD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①、②、③每项</w:t>
            </w:r>
            <w:r>
              <w:rPr>
                <w:rFonts w:hint="eastAsia" w:ascii="宋体" w:hAnsi="宋体" w:eastAsia="宋体" w:cs="宋体"/>
                <w:color w:val="auto"/>
                <w:spacing w:val="4"/>
                <w:sz w:val="24"/>
                <w:szCs w:val="24"/>
              </w:rPr>
              <w:t>得</w:t>
            </w:r>
            <w:r>
              <w:rPr>
                <w:rFonts w:hint="eastAsia" w:ascii="宋体" w:hAnsi="宋体" w:eastAsia="宋体" w:cs="宋体"/>
                <w:color w:val="auto"/>
                <w:spacing w:val="4"/>
                <w:sz w:val="24"/>
                <w:szCs w:val="24"/>
                <w:lang w:val="en-US" w:eastAsia="zh-CN"/>
              </w:rPr>
              <w:t>6</w:t>
            </w:r>
            <w:r>
              <w:rPr>
                <w:rFonts w:hint="eastAsia" w:ascii="宋体" w:hAnsi="宋体" w:eastAsia="宋体" w:cs="宋体"/>
                <w:color w:val="auto"/>
                <w:spacing w:val="4"/>
                <w:sz w:val="24"/>
                <w:szCs w:val="24"/>
              </w:rPr>
              <w:t>分，每有一项未提供扣</w:t>
            </w:r>
            <w:r>
              <w:rPr>
                <w:rFonts w:hint="eastAsia" w:ascii="宋体" w:hAnsi="宋体" w:eastAsia="宋体" w:cs="宋体"/>
                <w:color w:val="auto"/>
                <w:spacing w:val="4"/>
                <w:sz w:val="24"/>
                <w:szCs w:val="24"/>
                <w:lang w:val="en-US" w:eastAsia="zh-CN"/>
              </w:rPr>
              <w:t>6分。</w:t>
            </w:r>
          </w:p>
        </w:tc>
      </w:tr>
      <w:tr w14:paraId="1045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3" w:hRule="atLeast"/>
        </w:trPr>
        <w:tc>
          <w:tcPr>
            <w:tcW w:w="1256" w:type="dxa"/>
            <w:noWrap w:val="0"/>
            <w:vAlign w:val="center"/>
          </w:tcPr>
          <w:p w14:paraId="0FFE39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配送车辆</w:t>
            </w:r>
          </w:p>
        </w:tc>
        <w:tc>
          <w:tcPr>
            <w:tcW w:w="917" w:type="dxa"/>
            <w:noWrap w:val="0"/>
            <w:vAlign w:val="center"/>
          </w:tcPr>
          <w:p w14:paraId="6C02E1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9</w:t>
            </w:r>
          </w:p>
        </w:tc>
        <w:tc>
          <w:tcPr>
            <w:tcW w:w="7865" w:type="dxa"/>
            <w:noWrap w:val="0"/>
            <w:vAlign w:val="center"/>
          </w:tcPr>
          <w:p w14:paraId="36DFC1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供应商具有一定数量的自有医用被服专业配送车辆（须配置洁、污专用车辆，不得混用。）提供相关证明材料，每提供 1 辆计3 分，满分9分，未提供的不得分。</w:t>
            </w:r>
          </w:p>
        </w:tc>
      </w:tr>
      <w:tr w14:paraId="248B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7" w:hRule="atLeast"/>
        </w:trPr>
        <w:tc>
          <w:tcPr>
            <w:tcW w:w="1256" w:type="dxa"/>
            <w:noWrap w:val="0"/>
            <w:vAlign w:val="center"/>
          </w:tcPr>
          <w:p w14:paraId="5337EC9B">
            <w:pPr>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人员配备</w:t>
            </w:r>
          </w:p>
        </w:tc>
        <w:tc>
          <w:tcPr>
            <w:tcW w:w="917" w:type="dxa"/>
            <w:noWrap w:val="0"/>
            <w:vAlign w:val="center"/>
          </w:tcPr>
          <w:p w14:paraId="7EAE3BA0">
            <w:pPr>
              <w:spacing w:line="360" w:lineRule="auto"/>
              <w:jc w:val="center"/>
              <w:rPr>
                <w:rFonts w:hint="eastAsia" w:ascii="宋体" w:hAnsi="宋体" w:eastAsia="宋体" w:cs="宋体"/>
                <w:color w:val="auto"/>
                <w:sz w:val="24"/>
                <w:szCs w:val="24"/>
                <w:lang w:val="en-US"/>
              </w:rPr>
            </w:pPr>
            <w:r>
              <w:rPr>
                <w:rFonts w:hint="eastAsia" w:ascii="宋体" w:hAnsi="宋体" w:eastAsia="宋体" w:cs="宋体"/>
                <w:bCs/>
                <w:color w:val="auto"/>
                <w:sz w:val="24"/>
                <w:szCs w:val="24"/>
                <w:lang w:val="en-US" w:eastAsia="zh-CN"/>
              </w:rPr>
              <w:t>10</w:t>
            </w:r>
          </w:p>
        </w:tc>
        <w:tc>
          <w:tcPr>
            <w:tcW w:w="7865" w:type="dxa"/>
            <w:noWrap w:val="0"/>
            <w:vAlign w:val="center"/>
          </w:tcPr>
          <w:p w14:paraId="09DD58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1.</w:t>
            </w:r>
            <w:r>
              <w:rPr>
                <w:rFonts w:hint="default" w:ascii="宋体" w:hAnsi="宋体" w:eastAsia="宋体" w:cs="宋体"/>
                <w:color w:val="auto"/>
                <w:spacing w:val="4"/>
                <w:sz w:val="24"/>
                <w:szCs w:val="24"/>
                <w:lang w:val="en-US" w:eastAsia="zh-CN"/>
              </w:rPr>
              <w:t>项目负责人具有</w:t>
            </w:r>
            <w:r>
              <w:rPr>
                <w:rFonts w:hint="eastAsia" w:ascii="宋体" w:hAnsi="宋体" w:eastAsia="宋体" w:cs="宋体"/>
                <w:color w:val="auto"/>
                <w:spacing w:val="4"/>
                <w:sz w:val="24"/>
                <w:szCs w:val="24"/>
                <w:lang w:val="en-US" w:eastAsia="zh-CN"/>
              </w:rPr>
              <w:t>5</w:t>
            </w:r>
            <w:r>
              <w:rPr>
                <w:rFonts w:hint="default" w:ascii="宋体" w:hAnsi="宋体" w:eastAsia="宋体" w:cs="宋体"/>
                <w:color w:val="auto"/>
                <w:spacing w:val="4"/>
                <w:sz w:val="24"/>
                <w:szCs w:val="24"/>
                <w:lang w:val="en-US" w:eastAsia="zh-CN"/>
              </w:rPr>
              <w:t>年以上</w:t>
            </w:r>
            <w:r>
              <w:rPr>
                <w:rFonts w:hint="eastAsia" w:ascii="宋体" w:hAnsi="宋体" w:eastAsia="宋体" w:cs="宋体"/>
                <w:color w:val="auto"/>
                <w:spacing w:val="4"/>
                <w:sz w:val="24"/>
                <w:szCs w:val="24"/>
                <w:lang w:val="en-US" w:eastAsia="zh-CN"/>
              </w:rPr>
              <w:t>洗涤工作</w:t>
            </w:r>
            <w:r>
              <w:rPr>
                <w:rFonts w:hint="default" w:ascii="宋体" w:hAnsi="宋体" w:eastAsia="宋体" w:cs="宋体"/>
                <w:color w:val="auto"/>
                <w:spacing w:val="4"/>
                <w:sz w:val="24"/>
                <w:szCs w:val="24"/>
                <w:lang w:val="en-US" w:eastAsia="zh-CN"/>
              </w:rPr>
              <w:t>经验，得</w:t>
            </w:r>
            <w:r>
              <w:rPr>
                <w:rFonts w:hint="eastAsia" w:ascii="宋体" w:hAnsi="宋体" w:eastAsia="宋体" w:cs="宋体"/>
                <w:color w:val="auto"/>
                <w:spacing w:val="4"/>
                <w:sz w:val="24"/>
                <w:szCs w:val="24"/>
                <w:lang w:val="en-US" w:eastAsia="zh-CN"/>
              </w:rPr>
              <w:t>3</w:t>
            </w:r>
            <w:r>
              <w:rPr>
                <w:rFonts w:hint="default" w:ascii="宋体" w:hAnsi="宋体" w:eastAsia="宋体" w:cs="宋体"/>
                <w:color w:val="auto"/>
                <w:spacing w:val="4"/>
                <w:sz w:val="24"/>
                <w:szCs w:val="24"/>
                <w:lang w:val="en-US" w:eastAsia="zh-CN"/>
              </w:rPr>
              <w:t>分；</w:t>
            </w:r>
            <w:r>
              <w:rPr>
                <w:rFonts w:hint="eastAsia" w:ascii="宋体" w:hAnsi="宋体" w:eastAsia="宋体" w:cs="宋体"/>
                <w:color w:val="auto"/>
                <w:spacing w:val="4"/>
                <w:sz w:val="24"/>
                <w:szCs w:val="24"/>
                <w:lang w:val="en-US" w:eastAsia="zh-CN"/>
              </w:rPr>
              <w:t>洗涤</w:t>
            </w:r>
            <w:r>
              <w:rPr>
                <w:rFonts w:hint="default" w:ascii="宋体" w:hAnsi="宋体" w:eastAsia="宋体" w:cs="宋体"/>
                <w:color w:val="auto"/>
                <w:spacing w:val="4"/>
                <w:sz w:val="24"/>
                <w:szCs w:val="24"/>
                <w:lang w:val="en-US" w:eastAsia="zh-CN"/>
              </w:rPr>
              <w:t>经验3-5 年</w:t>
            </w:r>
            <w:r>
              <w:rPr>
                <w:rFonts w:hint="eastAsia" w:ascii="宋体" w:hAnsi="宋体" w:eastAsia="宋体" w:cs="宋体"/>
                <w:color w:val="auto"/>
                <w:spacing w:val="4"/>
                <w:sz w:val="24"/>
                <w:szCs w:val="24"/>
                <w:lang w:val="en-US" w:eastAsia="zh-CN"/>
              </w:rPr>
              <w:t>(包括5年)</w:t>
            </w:r>
            <w:r>
              <w:rPr>
                <w:rFonts w:hint="default" w:ascii="宋体" w:hAnsi="宋体" w:eastAsia="宋体" w:cs="宋体"/>
                <w:color w:val="auto"/>
                <w:spacing w:val="4"/>
                <w:sz w:val="24"/>
                <w:szCs w:val="24"/>
                <w:lang w:val="en-US" w:eastAsia="zh-CN"/>
              </w:rPr>
              <w:t>，得</w:t>
            </w:r>
            <w:r>
              <w:rPr>
                <w:rFonts w:hint="eastAsia" w:ascii="宋体" w:hAnsi="宋体" w:eastAsia="宋体" w:cs="宋体"/>
                <w:color w:val="auto"/>
                <w:spacing w:val="4"/>
                <w:sz w:val="24"/>
                <w:szCs w:val="24"/>
                <w:lang w:val="en-US" w:eastAsia="zh-CN"/>
              </w:rPr>
              <w:t>2</w:t>
            </w:r>
            <w:r>
              <w:rPr>
                <w:rFonts w:hint="default" w:ascii="宋体" w:hAnsi="宋体" w:eastAsia="宋体" w:cs="宋体"/>
                <w:color w:val="auto"/>
                <w:spacing w:val="4"/>
                <w:sz w:val="24"/>
                <w:szCs w:val="24"/>
                <w:lang w:val="en-US" w:eastAsia="zh-CN"/>
              </w:rPr>
              <w:t>分；</w:t>
            </w:r>
            <w:r>
              <w:rPr>
                <w:rFonts w:hint="eastAsia" w:ascii="宋体" w:hAnsi="宋体" w:eastAsia="宋体" w:cs="宋体"/>
                <w:color w:val="auto"/>
                <w:spacing w:val="4"/>
                <w:sz w:val="24"/>
                <w:szCs w:val="24"/>
                <w:lang w:val="en-US" w:eastAsia="zh-CN"/>
              </w:rPr>
              <w:t>洗涤</w:t>
            </w:r>
            <w:r>
              <w:rPr>
                <w:rFonts w:hint="default" w:ascii="宋体" w:hAnsi="宋体" w:eastAsia="宋体" w:cs="宋体"/>
                <w:color w:val="auto"/>
                <w:spacing w:val="4"/>
                <w:sz w:val="24"/>
                <w:szCs w:val="24"/>
                <w:lang w:val="en-US" w:eastAsia="zh-CN"/>
              </w:rPr>
              <w:t>经验1-3年</w:t>
            </w:r>
            <w:r>
              <w:rPr>
                <w:rFonts w:hint="eastAsia" w:ascii="宋体" w:hAnsi="宋体" w:eastAsia="宋体" w:cs="宋体"/>
                <w:color w:val="auto"/>
                <w:spacing w:val="4"/>
                <w:sz w:val="24"/>
                <w:szCs w:val="24"/>
                <w:lang w:val="en-US" w:eastAsia="zh-CN"/>
              </w:rPr>
              <w:t>(包括3年)</w:t>
            </w:r>
            <w:r>
              <w:rPr>
                <w:rFonts w:hint="default" w:ascii="宋体" w:hAnsi="宋体" w:eastAsia="宋体" w:cs="宋体"/>
                <w:color w:val="auto"/>
                <w:spacing w:val="4"/>
                <w:sz w:val="24"/>
                <w:szCs w:val="24"/>
                <w:lang w:val="en-US" w:eastAsia="zh-CN"/>
              </w:rPr>
              <w:t>，得</w:t>
            </w:r>
            <w:r>
              <w:rPr>
                <w:rFonts w:hint="eastAsia" w:ascii="宋体" w:hAnsi="宋体" w:eastAsia="宋体" w:cs="宋体"/>
                <w:color w:val="auto"/>
                <w:spacing w:val="4"/>
                <w:sz w:val="24"/>
                <w:szCs w:val="24"/>
                <w:lang w:val="en-US" w:eastAsia="zh-CN"/>
              </w:rPr>
              <w:t>1</w:t>
            </w:r>
            <w:r>
              <w:rPr>
                <w:rFonts w:hint="default" w:ascii="宋体" w:hAnsi="宋体" w:eastAsia="宋体" w:cs="宋体"/>
                <w:color w:val="auto"/>
                <w:spacing w:val="4"/>
                <w:sz w:val="24"/>
                <w:szCs w:val="24"/>
                <w:lang w:val="en-US" w:eastAsia="zh-CN"/>
              </w:rPr>
              <w:t>分；</w:t>
            </w:r>
            <w:r>
              <w:rPr>
                <w:rFonts w:hint="eastAsia" w:ascii="宋体" w:hAnsi="宋体" w:eastAsia="宋体" w:cs="宋体"/>
                <w:color w:val="auto"/>
                <w:spacing w:val="4"/>
                <w:sz w:val="24"/>
                <w:szCs w:val="24"/>
                <w:lang w:val="en-US" w:eastAsia="zh-CN"/>
              </w:rPr>
              <w:t>1</w:t>
            </w:r>
            <w:r>
              <w:rPr>
                <w:rFonts w:hint="default" w:ascii="宋体" w:hAnsi="宋体" w:eastAsia="宋体" w:cs="宋体"/>
                <w:color w:val="auto"/>
                <w:spacing w:val="4"/>
                <w:sz w:val="24"/>
                <w:szCs w:val="24"/>
                <w:lang w:val="en-US" w:eastAsia="zh-CN"/>
              </w:rPr>
              <w:t>年以下，得</w:t>
            </w:r>
            <w:r>
              <w:rPr>
                <w:rFonts w:hint="eastAsia" w:ascii="宋体" w:hAnsi="宋体" w:eastAsia="宋体" w:cs="宋体"/>
                <w:color w:val="auto"/>
                <w:spacing w:val="4"/>
                <w:sz w:val="24"/>
                <w:szCs w:val="24"/>
                <w:lang w:val="en-US" w:eastAsia="zh-CN"/>
              </w:rPr>
              <w:t>0</w:t>
            </w:r>
            <w:r>
              <w:rPr>
                <w:rFonts w:hint="default" w:ascii="宋体" w:hAnsi="宋体" w:eastAsia="宋体" w:cs="宋体"/>
                <w:color w:val="auto"/>
                <w:spacing w:val="4"/>
                <w:sz w:val="24"/>
                <w:szCs w:val="24"/>
                <w:lang w:val="en-US" w:eastAsia="zh-CN"/>
              </w:rPr>
              <w:t>分；2.核心</w:t>
            </w:r>
            <w:r>
              <w:rPr>
                <w:rFonts w:hint="eastAsia" w:ascii="宋体" w:hAnsi="宋体" w:eastAsia="宋体" w:cs="宋体"/>
                <w:color w:val="auto"/>
                <w:spacing w:val="4"/>
                <w:sz w:val="24"/>
                <w:szCs w:val="24"/>
                <w:lang w:val="en-US" w:eastAsia="zh-CN"/>
              </w:rPr>
              <w:t>服务</w:t>
            </w:r>
            <w:r>
              <w:rPr>
                <w:rFonts w:hint="default" w:ascii="宋体" w:hAnsi="宋体" w:eastAsia="宋体" w:cs="宋体"/>
                <w:color w:val="auto"/>
                <w:spacing w:val="4"/>
                <w:sz w:val="24"/>
                <w:szCs w:val="24"/>
                <w:lang w:val="en-US" w:eastAsia="zh-CN"/>
              </w:rPr>
              <w:t>团队成员均具有同类项目经验，团队人数≥3 人，得4 分；2人，得</w:t>
            </w:r>
            <w:r>
              <w:rPr>
                <w:rFonts w:hint="eastAsia" w:ascii="宋体" w:hAnsi="宋体" w:eastAsia="宋体" w:cs="宋体"/>
                <w:color w:val="auto"/>
                <w:spacing w:val="4"/>
                <w:sz w:val="24"/>
                <w:szCs w:val="24"/>
                <w:lang w:val="en-US" w:eastAsia="zh-CN"/>
              </w:rPr>
              <w:t>2</w:t>
            </w:r>
            <w:r>
              <w:rPr>
                <w:rFonts w:hint="default" w:ascii="宋体" w:hAnsi="宋体" w:eastAsia="宋体" w:cs="宋体"/>
                <w:color w:val="auto"/>
                <w:spacing w:val="4"/>
                <w:sz w:val="24"/>
                <w:szCs w:val="24"/>
                <w:lang w:val="en-US" w:eastAsia="zh-CN"/>
              </w:rPr>
              <w:t>分；</w:t>
            </w:r>
            <w:r>
              <w:rPr>
                <w:rFonts w:hint="eastAsia" w:ascii="宋体" w:hAnsi="宋体" w:eastAsia="宋体" w:cs="宋体"/>
                <w:color w:val="auto"/>
                <w:spacing w:val="4"/>
                <w:sz w:val="24"/>
                <w:szCs w:val="24"/>
                <w:lang w:val="en-US" w:eastAsia="zh-CN"/>
              </w:rPr>
              <w:t>1</w:t>
            </w:r>
            <w:r>
              <w:rPr>
                <w:rFonts w:hint="default" w:ascii="宋体" w:hAnsi="宋体" w:eastAsia="宋体" w:cs="宋体"/>
                <w:color w:val="auto"/>
                <w:spacing w:val="4"/>
                <w:sz w:val="24"/>
                <w:szCs w:val="24"/>
                <w:lang w:val="en-US" w:eastAsia="zh-CN"/>
              </w:rPr>
              <w:t>人，得</w:t>
            </w:r>
            <w:r>
              <w:rPr>
                <w:rFonts w:hint="eastAsia" w:ascii="宋体" w:hAnsi="宋体" w:eastAsia="宋体" w:cs="宋体"/>
                <w:color w:val="auto"/>
                <w:spacing w:val="4"/>
                <w:sz w:val="24"/>
                <w:szCs w:val="24"/>
                <w:lang w:val="en-US" w:eastAsia="zh-CN"/>
              </w:rPr>
              <w:t>0</w:t>
            </w:r>
            <w:r>
              <w:rPr>
                <w:rFonts w:hint="default" w:ascii="宋体" w:hAnsi="宋体" w:eastAsia="宋体" w:cs="宋体"/>
                <w:color w:val="auto"/>
                <w:spacing w:val="4"/>
                <w:sz w:val="24"/>
                <w:szCs w:val="24"/>
                <w:lang w:val="en-US" w:eastAsia="zh-CN"/>
              </w:rPr>
              <w:t>分；3.团队成员提供培训证书，每提供1个得</w:t>
            </w:r>
            <w:r>
              <w:rPr>
                <w:rFonts w:hint="eastAsia" w:ascii="宋体" w:hAnsi="宋体" w:eastAsia="宋体" w:cs="宋体"/>
                <w:color w:val="auto"/>
                <w:spacing w:val="4"/>
                <w:sz w:val="24"/>
                <w:szCs w:val="24"/>
                <w:lang w:val="en-US" w:eastAsia="zh-CN"/>
              </w:rPr>
              <w:t>1</w:t>
            </w:r>
            <w:r>
              <w:rPr>
                <w:rFonts w:hint="default" w:ascii="宋体" w:hAnsi="宋体" w:eastAsia="宋体" w:cs="宋体"/>
                <w:color w:val="auto"/>
                <w:spacing w:val="4"/>
                <w:sz w:val="24"/>
                <w:szCs w:val="24"/>
                <w:lang w:val="en-US" w:eastAsia="zh-CN"/>
              </w:rPr>
              <w:t>分，最多得</w:t>
            </w:r>
            <w:r>
              <w:rPr>
                <w:rFonts w:hint="eastAsia" w:ascii="宋体" w:hAnsi="宋体" w:eastAsia="宋体" w:cs="宋体"/>
                <w:color w:val="auto"/>
                <w:spacing w:val="4"/>
                <w:sz w:val="24"/>
                <w:szCs w:val="24"/>
                <w:lang w:val="en-US" w:eastAsia="zh-CN"/>
              </w:rPr>
              <w:t>3</w:t>
            </w:r>
            <w:r>
              <w:rPr>
                <w:rFonts w:hint="default" w:ascii="宋体" w:hAnsi="宋体" w:eastAsia="宋体" w:cs="宋体"/>
                <w:color w:val="auto"/>
                <w:spacing w:val="4"/>
                <w:sz w:val="24"/>
                <w:szCs w:val="24"/>
                <w:lang w:val="en-US" w:eastAsia="zh-CN"/>
              </w:rPr>
              <w:t>分。</w:t>
            </w:r>
          </w:p>
          <w:p w14:paraId="29B450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zh-CN" w:eastAsia="zh-CN"/>
              </w:rPr>
            </w:pPr>
            <w:r>
              <w:rPr>
                <w:rFonts w:hint="eastAsia" w:ascii="宋体" w:hAnsi="宋体" w:eastAsia="宋体" w:cs="宋体"/>
                <w:color w:val="auto"/>
                <w:spacing w:val="4"/>
                <w:sz w:val="24"/>
                <w:szCs w:val="24"/>
                <w:lang w:val="en-US" w:eastAsia="zh-CN"/>
              </w:rPr>
              <w:t>注：</w:t>
            </w:r>
            <w:r>
              <w:rPr>
                <w:rFonts w:hint="default" w:ascii="宋体" w:hAnsi="宋体" w:eastAsia="宋体" w:cs="宋体"/>
                <w:color w:val="auto"/>
                <w:spacing w:val="4"/>
                <w:sz w:val="24"/>
                <w:szCs w:val="24"/>
                <w:lang w:val="en-US" w:eastAsia="zh-CN"/>
              </w:rPr>
              <w:t>提供</w:t>
            </w:r>
            <w:r>
              <w:rPr>
                <w:rFonts w:hint="eastAsia" w:ascii="宋体" w:hAnsi="宋体" w:eastAsia="宋体" w:cs="宋体"/>
                <w:color w:val="auto"/>
                <w:spacing w:val="4"/>
                <w:sz w:val="24"/>
                <w:szCs w:val="24"/>
                <w:lang w:val="en-US" w:eastAsia="zh-CN"/>
              </w:rPr>
              <w:t>本单位</w:t>
            </w:r>
            <w:r>
              <w:rPr>
                <w:rFonts w:hint="default" w:ascii="宋体" w:hAnsi="宋体" w:eastAsia="宋体" w:cs="宋体"/>
                <w:color w:val="auto"/>
                <w:spacing w:val="4"/>
                <w:sz w:val="24"/>
                <w:szCs w:val="24"/>
                <w:lang w:val="en-US" w:eastAsia="zh-CN"/>
              </w:rPr>
              <w:t>社保证明</w:t>
            </w:r>
            <w:r>
              <w:rPr>
                <w:rFonts w:hint="eastAsia" w:ascii="宋体" w:hAnsi="宋体" w:eastAsia="宋体" w:cs="宋体"/>
                <w:color w:val="auto"/>
                <w:spacing w:val="4"/>
                <w:sz w:val="24"/>
                <w:szCs w:val="24"/>
                <w:lang w:val="en-US" w:eastAsia="zh-CN"/>
              </w:rPr>
              <w:t>或劳动合同。</w:t>
            </w:r>
            <w:bookmarkStart w:id="24" w:name="_GoBack"/>
            <w:bookmarkEnd w:id="24"/>
          </w:p>
        </w:tc>
      </w:tr>
      <w:tr w14:paraId="43E69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4" w:hRule="atLeast"/>
        </w:trPr>
        <w:tc>
          <w:tcPr>
            <w:tcW w:w="1256" w:type="dxa"/>
            <w:noWrap w:val="0"/>
            <w:vAlign w:val="center"/>
          </w:tcPr>
          <w:p w14:paraId="58563E66">
            <w:pPr>
              <w:spacing w:before="75" w:line="309" w:lineRule="exact"/>
              <w:ind w:left="18" w:leftChars="0"/>
              <w:rPr>
                <w:rFonts w:hint="eastAsia" w:ascii="宋体" w:hAnsi="宋体" w:eastAsia="宋体" w:cs="宋体"/>
                <w:bCs/>
                <w:color w:val="auto"/>
                <w:sz w:val="24"/>
                <w:szCs w:val="24"/>
                <w:lang w:val="en-US" w:eastAsia="zh-CN"/>
              </w:rPr>
            </w:pPr>
            <w:r>
              <w:rPr>
                <w:rFonts w:hint="eastAsia" w:ascii="宋体" w:hAnsi="宋体" w:eastAsia="宋体" w:cs="宋体"/>
                <w:color w:val="auto"/>
                <w:spacing w:val="9"/>
                <w:sz w:val="24"/>
                <w:szCs w:val="24"/>
                <w:lang w:val="en-US" w:eastAsia="zh-CN"/>
              </w:rPr>
              <w:t>医用织物洗涤方案</w:t>
            </w:r>
          </w:p>
        </w:tc>
        <w:tc>
          <w:tcPr>
            <w:tcW w:w="917" w:type="dxa"/>
            <w:noWrap w:val="0"/>
            <w:vAlign w:val="center"/>
          </w:tcPr>
          <w:p w14:paraId="7BBD3E35">
            <w:pPr>
              <w:autoSpaceDE w:val="0"/>
              <w:autoSpaceDN w:val="0"/>
              <w:adjustRightInd w:val="0"/>
              <w:spacing w:line="400" w:lineRule="exact"/>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20</w:t>
            </w:r>
          </w:p>
        </w:tc>
        <w:tc>
          <w:tcPr>
            <w:tcW w:w="7865" w:type="dxa"/>
            <w:noWrap w:val="0"/>
            <w:vAlign w:val="center"/>
          </w:tcPr>
          <w:p w14:paraId="545E1CF5">
            <w:pPr>
              <w:pStyle w:val="15"/>
              <w:keepNext w:val="0"/>
              <w:keepLines w:val="0"/>
              <w:pageBreakBefore w:val="0"/>
              <w:widowControl w:val="0"/>
              <w:numPr>
                <w:ilvl w:val="0"/>
                <w:numId w:val="0"/>
              </w:numPr>
              <w:tabs>
                <w:tab w:val="left" w:pos="547"/>
              </w:tabs>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针对本项目制定的医用织物洗涤方案应符合国家相关规定 ，洗涤方案内容应包括①被服收集方法②全流程洗涤工艺③分类洗涤标准、消毒流程④人员操作规范、感控措施等。方案详细，针对性强 ，切实可行，能有效保障洗涤服务高效流畅运行，完全满足采购要求并符合本项目实施特点得</w:t>
            </w:r>
            <w:r>
              <w:rPr>
                <w:rFonts w:hint="eastAsia" w:hAnsi="宋体" w:eastAsia="宋体" w:cs="宋体"/>
                <w:color w:val="auto"/>
                <w:sz w:val="24"/>
                <w:szCs w:val="24"/>
                <w:lang w:val="en-US" w:eastAsia="zh-CN"/>
              </w:rPr>
              <w:t>30</w:t>
            </w:r>
            <w:r>
              <w:rPr>
                <w:rFonts w:hint="eastAsia" w:ascii="宋体" w:hAnsi="宋体" w:eastAsia="宋体" w:cs="宋体"/>
                <w:color w:val="auto"/>
                <w:sz w:val="24"/>
                <w:szCs w:val="24"/>
                <w:lang w:val="en-US" w:eastAsia="zh-CN"/>
              </w:rPr>
              <w:t>分；每有一项未提供扣</w:t>
            </w:r>
            <w:r>
              <w:rPr>
                <w:rFonts w:hint="eastAsia" w:hAnsi="宋体" w:eastAsia="宋体" w:cs="宋体"/>
                <w:color w:val="auto"/>
                <w:sz w:val="24"/>
                <w:szCs w:val="24"/>
                <w:lang w:val="en-US" w:eastAsia="zh-CN"/>
              </w:rPr>
              <w:t>5</w:t>
            </w:r>
            <w:r>
              <w:rPr>
                <w:rFonts w:hint="eastAsia" w:ascii="宋体" w:hAnsi="宋体" w:eastAsia="宋体" w:cs="宋体"/>
                <w:color w:val="auto"/>
                <w:sz w:val="24"/>
                <w:szCs w:val="24"/>
                <w:lang w:val="en-US" w:eastAsia="zh-CN"/>
              </w:rPr>
              <w:t>分，每有一处有缺陷扣 1 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43A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9" w:hRule="atLeast"/>
        </w:trPr>
        <w:tc>
          <w:tcPr>
            <w:tcW w:w="1256" w:type="dxa"/>
            <w:noWrap w:val="0"/>
            <w:vAlign w:val="center"/>
          </w:tcPr>
          <w:p w14:paraId="0A404FEC">
            <w:pPr>
              <w:widowControl/>
              <w:autoSpaceDE w:val="0"/>
              <w:autoSpaceDN w:val="0"/>
              <w:adjustRightInd w:val="0"/>
              <w:spacing w:line="400" w:lineRule="exact"/>
              <w:jc w:val="center"/>
              <w:rPr>
                <w:rFonts w:hint="eastAsia" w:ascii="宋体" w:hAnsi="宋体" w:eastAsia="宋体" w:cs="宋体"/>
                <w:bCs/>
                <w:color w:val="auto"/>
                <w:sz w:val="24"/>
                <w:szCs w:val="24"/>
                <w:lang w:val="en-US" w:eastAsia="zh-CN"/>
              </w:rPr>
            </w:pPr>
            <w:r>
              <w:rPr>
                <w:rFonts w:hint="eastAsia" w:ascii="宋体" w:hAnsi="宋体" w:eastAsia="宋体" w:cs="宋体"/>
                <w:color w:val="auto"/>
                <w:spacing w:val="-1"/>
                <w:sz w:val="24"/>
                <w:szCs w:val="24"/>
                <w:lang w:val="en-US" w:eastAsia="zh-CN"/>
              </w:rPr>
              <w:t>质量管理体系</w:t>
            </w:r>
          </w:p>
        </w:tc>
        <w:tc>
          <w:tcPr>
            <w:tcW w:w="917" w:type="dxa"/>
            <w:noWrap w:val="0"/>
            <w:vAlign w:val="center"/>
          </w:tcPr>
          <w:p w14:paraId="2F71A764">
            <w:pPr>
              <w:widowControl/>
              <w:autoSpaceDE w:val="0"/>
              <w:autoSpaceDN w:val="0"/>
              <w:adjustRightInd w:val="0"/>
              <w:spacing w:line="400" w:lineRule="exact"/>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15</w:t>
            </w:r>
          </w:p>
        </w:tc>
        <w:tc>
          <w:tcPr>
            <w:tcW w:w="7865" w:type="dxa"/>
            <w:noWrap w:val="0"/>
            <w:vAlign w:val="center"/>
          </w:tcPr>
          <w:p w14:paraId="7B77043A">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针对本项目制定的质量保证措施，内容包含常用及特殊织物的①洗消②缝补③折叠④遗失及破损的补偿⑤熨烫等内容。措施制定内容齐全，各类措施健全，完全满足采购需求并符合本项目实施特点得 15 分；每有一项未提供扣 3 分，每有一处有缺陷扣 1.5 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D8BD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8" w:hRule="atLeast"/>
        </w:trPr>
        <w:tc>
          <w:tcPr>
            <w:tcW w:w="1256" w:type="dxa"/>
            <w:noWrap w:val="0"/>
            <w:vAlign w:val="center"/>
          </w:tcPr>
          <w:p w14:paraId="2FBF9D5F">
            <w:pPr>
              <w:widowControl/>
              <w:autoSpaceDE w:val="0"/>
              <w:autoSpaceDN w:val="0"/>
              <w:adjustRightInd w:val="0"/>
              <w:spacing w:line="400" w:lineRule="exact"/>
              <w:jc w:val="both"/>
              <w:rPr>
                <w:rFonts w:hint="eastAsia" w:ascii="宋体" w:hAnsi="宋体" w:eastAsia="宋体" w:cs="宋体"/>
                <w:bCs/>
                <w:color w:val="auto"/>
                <w:sz w:val="24"/>
                <w:szCs w:val="24"/>
                <w:lang w:val="en-US" w:eastAsia="zh-CN"/>
              </w:rPr>
            </w:pPr>
            <w:r>
              <w:rPr>
                <w:rFonts w:hint="eastAsia" w:ascii="宋体" w:hAnsi="宋体" w:eastAsia="宋体" w:cs="宋体"/>
                <w:color w:val="auto"/>
                <w:spacing w:val="5"/>
                <w:position w:val="5"/>
                <w:sz w:val="24"/>
                <w:szCs w:val="24"/>
                <w:lang w:val="en-US" w:eastAsia="zh-CN"/>
              </w:rPr>
              <w:t>应急预案</w:t>
            </w:r>
          </w:p>
        </w:tc>
        <w:tc>
          <w:tcPr>
            <w:tcW w:w="917" w:type="dxa"/>
            <w:noWrap w:val="0"/>
            <w:vAlign w:val="center"/>
          </w:tcPr>
          <w:p w14:paraId="31242064">
            <w:pPr>
              <w:widowControl/>
              <w:autoSpaceDE w:val="0"/>
              <w:autoSpaceDN w:val="0"/>
              <w:adjustRightInd w:val="0"/>
              <w:spacing w:line="400" w:lineRule="exact"/>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p>
        </w:tc>
        <w:tc>
          <w:tcPr>
            <w:tcW w:w="7865" w:type="dxa"/>
            <w:noWrap w:val="0"/>
            <w:vAlign w:val="center"/>
          </w:tcPr>
          <w:p w14:paraId="2A7DADC7">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本项目制定的应急预案，内容包含①突发公共卫生事件、灾害事故、紧急医疗②个人防护、重点及易感区域工作流程③停水、停气、停电、设备及车辆故障检修等，方案制定内容齐全，各类措施健全，完全满足采购需求并符合本项目实施特点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分；每有一项未提供扣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分；每有一处有缺陷扣</w:t>
            </w:r>
            <w:r>
              <w:rPr>
                <w:rFonts w:hint="eastAsia" w:ascii="宋体" w:hAnsi="宋体" w:eastAsia="宋体" w:cs="宋体"/>
                <w:color w:val="auto"/>
                <w:sz w:val="24"/>
                <w:szCs w:val="24"/>
                <w:lang w:val="en-US" w:eastAsia="zh-CN"/>
              </w:rPr>
              <w:t>0.1</w:t>
            </w:r>
            <w:r>
              <w:rPr>
                <w:rFonts w:hint="eastAsia" w:ascii="宋体" w:hAnsi="宋体" w:eastAsia="宋体" w:cs="宋体"/>
                <w:color w:val="auto"/>
                <w:sz w:val="24"/>
                <w:szCs w:val="24"/>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94CC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trPr>
        <w:tc>
          <w:tcPr>
            <w:tcW w:w="1256" w:type="dxa"/>
            <w:noWrap w:val="0"/>
            <w:vAlign w:val="center"/>
          </w:tcPr>
          <w:p w14:paraId="02C69CE2">
            <w:pPr>
              <w:widowControl/>
              <w:autoSpaceDE w:val="0"/>
              <w:autoSpaceDN w:val="0"/>
              <w:adjustRightInd w:val="0"/>
              <w:spacing w:line="400" w:lineRule="exact"/>
              <w:jc w:val="center"/>
              <w:rPr>
                <w:rFonts w:hint="eastAsia" w:ascii="宋体" w:hAnsi="宋体" w:eastAsia="宋体" w:cs="宋体"/>
                <w:bCs/>
                <w:color w:val="auto"/>
                <w:sz w:val="24"/>
                <w:szCs w:val="24"/>
              </w:rPr>
            </w:pPr>
            <w:r>
              <w:rPr>
                <w:rFonts w:hint="eastAsia" w:ascii="宋体" w:hAnsi="宋体" w:eastAsia="宋体" w:cs="宋体"/>
                <w:color w:val="auto"/>
                <w:spacing w:val="9"/>
                <w:sz w:val="24"/>
                <w:szCs w:val="24"/>
                <w:lang w:val="en-US" w:eastAsia="zh-CN"/>
              </w:rPr>
              <w:t>业绩</w:t>
            </w:r>
          </w:p>
        </w:tc>
        <w:tc>
          <w:tcPr>
            <w:tcW w:w="917" w:type="dxa"/>
            <w:noWrap w:val="0"/>
            <w:vAlign w:val="center"/>
          </w:tcPr>
          <w:p w14:paraId="73D278B7">
            <w:pPr>
              <w:widowControl/>
              <w:autoSpaceDE w:val="0"/>
              <w:autoSpaceDN w:val="0"/>
              <w:adjustRightInd w:val="0"/>
              <w:spacing w:line="400" w:lineRule="exact"/>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w:t>
            </w:r>
          </w:p>
        </w:tc>
        <w:tc>
          <w:tcPr>
            <w:tcW w:w="7865" w:type="dxa"/>
            <w:noWrap w:val="0"/>
            <w:vAlign w:val="center"/>
          </w:tcPr>
          <w:p w14:paraId="385ADF88">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1"/>
                <w:sz w:val="24"/>
                <w:szCs w:val="24"/>
              </w:rPr>
            </w:pPr>
            <w:r>
              <w:rPr>
                <w:rFonts w:hint="eastAsia" w:ascii="宋体" w:hAnsi="宋体" w:eastAsia="宋体" w:cs="宋体"/>
                <w:color w:val="auto"/>
                <w:spacing w:val="9"/>
                <w:sz w:val="24"/>
                <w:szCs w:val="24"/>
                <w:lang w:val="en-US" w:eastAsia="zh-CN"/>
              </w:rPr>
              <w:t>供应商近年（2022年8月1日至今）具有类似项目业绩(以中标通知书或相应的合同为依据) ，每提供1个类似业绩，得2.5分，满分5分。</w:t>
            </w:r>
          </w:p>
        </w:tc>
      </w:tr>
    </w:tbl>
    <w:p w14:paraId="467710D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6" w:firstLineChars="200"/>
        <w:jc w:val="both"/>
        <w:textAlignment w:val="baseline"/>
        <w:rPr>
          <w:rFonts w:hint="eastAsia" w:ascii="仿宋" w:hAnsi="仿宋" w:eastAsia="仿宋" w:cs="仿宋"/>
          <w:spacing w:val="-1"/>
          <w:sz w:val="28"/>
          <w:szCs w:val="28"/>
        </w:rPr>
      </w:pPr>
      <w:r>
        <w:rPr>
          <w:rFonts w:hint="eastAsia" w:ascii="仿宋" w:hAnsi="仿宋" w:eastAsia="仿宋" w:cs="仿宋"/>
          <w:spacing w:val="-1"/>
          <w:sz w:val="28"/>
          <w:szCs w:val="28"/>
        </w:rPr>
        <w:t xml:space="preserve">         </w:t>
      </w:r>
    </w:p>
    <w:p w14:paraId="60F440A0">
      <w:pPr>
        <w:spacing w:before="109" w:line="221" w:lineRule="auto"/>
        <w:ind w:left="444"/>
        <w:rPr>
          <w:rFonts w:ascii="宋体" w:hAnsi="宋体" w:eastAsia="宋体" w:cs="宋体"/>
          <w:sz w:val="24"/>
          <w:szCs w:val="24"/>
        </w:rPr>
      </w:pPr>
      <w:r>
        <w:rPr>
          <w:rFonts w:ascii="宋体" w:hAnsi="宋体" w:eastAsia="宋体" w:cs="宋体"/>
          <w:b/>
          <w:bCs/>
          <w:spacing w:val="-6"/>
          <w:sz w:val="24"/>
          <w:szCs w:val="24"/>
        </w:rPr>
        <w:t>备注</w:t>
      </w:r>
      <w:r>
        <w:rPr>
          <w:rFonts w:ascii="宋体" w:hAnsi="宋体" w:eastAsia="宋体" w:cs="宋体"/>
          <w:spacing w:val="-6"/>
          <w:sz w:val="24"/>
          <w:szCs w:val="24"/>
        </w:rPr>
        <w:t>：</w:t>
      </w:r>
    </w:p>
    <w:p w14:paraId="153E2AA2">
      <w:pPr>
        <w:spacing w:before="170" w:line="310" w:lineRule="auto"/>
        <w:ind w:left="440" w:right="377" w:firstLine="618"/>
        <w:rPr>
          <w:rFonts w:ascii="宋体" w:hAnsi="宋体" w:eastAsia="宋体" w:cs="宋体"/>
          <w:sz w:val="24"/>
          <w:szCs w:val="24"/>
        </w:rPr>
      </w:pPr>
      <w:r>
        <w:rPr>
          <w:rFonts w:ascii="宋体" w:hAnsi="宋体" w:eastAsia="宋体" w:cs="宋体"/>
          <w:spacing w:val="1"/>
          <w:sz w:val="24"/>
          <w:szCs w:val="24"/>
        </w:rPr>
        <w:t>1.以上各项打分均由磋商小组独立评分，评分相邻两档之间的得</w:t>
      </w:r>
      <w:r>
        <w:rPr>
          <w:rFonts w:ascii="宋体" w:hAnsi="宋体" w:eastAsia="宋体" w:cs="宋体"/>
          <w:sz w:val="24"/>
          <w:szCs w:val="24"/>
        </w:rPr>
        <w:t xml:space="preserve">分，归属于较低 </w:t>
      </w:r>
      <w:r>
        <w:rPr>
          <w:rFonts w:ascii="宋体" w:hAnsi="宋体" w:eastAsia="宋体" w:cs="宋体"/>
          <w:spacing w:val="-2"/>
          <w:sz w:val="24"/>
          <w:szCs w:val="24"/>
        </w:rPr>
        <w:t>一档，两档之间可取小数点进行打分，按评审后综合得分由高到低推荐一至三名中标候</w:t>
      </w:r>
      <w:r>
        <w:rPr>
          <w:rFonts w:ascii="宋体" w:hAnsi="宋体" w:eastAsia="宋体" w:cs="宋体"/>
          <w:spacing w:val="4"/>
          <w:sz w:val="24"/>
          <w:szCs w:val="24"/>
        </w:rPr>
        <w:t xml:space="preserve"> </w:t>
      </w:r>
      <w:r>
        <w:rPr>
          <w:rFonts w:ascii="宋体" w:hAnsi="宋体" w:eastAsia="宋体" w:cs="宋体"/>
          <w:spacing w:val="-3"/>
          <w:sz w:val="24"/>
          <w:szCs w:val="24"/>
        </w:rPr>
        <w:t>选人。</w:t>
      </w:r>
    </w:p>
    <w:p w14:paraId="3451C58A">
      <w:pPr>
        <w:spacing w:before="169" w:line="286" w:lineRule="auto"/>
        <w:ind w:left="456" w:right="375" w:firstLine="588"/>
        <w:rPr>
          <w:rFonts w:ascii="宋体" w:hAnsi="宋体" w:eastAsia="宋体" w:cs="宋体"/>
          <w:sz w:val="24"/>
          <w:szCs w:val="24"/>
        </w:rPr>
      </w:pPr>
      <w:r>
        <w:rPr>
          <w:rFonts w:ascii="宋体" w:hAnsi="宋体" w:eastAsia="宋体" w:cs="宋体"/>
          <w:spacing w:val="2"/>
          <w:sz w:val="24"/>
          <w:szCs w:val="24"/>
        </w:rPr>
        <w:t>2.对于非专门面向中小企业的项目，对小型和微型企业产品的价格给予</w:t>
      </w:r>
      <w:r>
        <w:rPr>
          <w:rFonts w:ascii="宋体" w:hAnsi="宋体" w:eastAsia="宋体" w:cs="宋体"/>
          <w:spacing w:val="-28"/>
          <w:sz w:val="24"/>
          <w:szCs w:val="24"/>
        </w:rPr>
        <w:t xml:space="preserve"> </w:t>
      </w:r>
      <w:r>
        <w:rPr>
          <w:rFonts w:ascii="宋体" w:hAnsi="宋体" w:eastAsia="宋体" w:cs="宋体"/>
          <w:spacing w:val="2"/>
          <w:sz w:val="24"/>
          <w:szCs w:val="24"/>
        </w:rPr>
        <w:t>10%的扣</w:t>
      </w:r>
      <w:r>
        <w:rPr>
          <w:rFonts w:ascii="宋体" w:hAnsi="宋体" w:eastAsia="宋体" w:cs="宋体"/>
          <w:sz w:val="24"/>
          <w:szCs w:val="24"/>
        </w:rPr>
        <w:t xml:space="preserve"> </w:t>
      </w:r>
      <w:r>
        <w:rPr>
          <w:rFonts w:ascii="宋体" w:hAnsi="宋体" w:eastAsia="宋体" w:cs="宋体"/>
          <w:spacing w:val="-2"/>
          <w:sz w:val="24"/>
          <w:szCs w:val="24"/>
        </w:rPr>
        <w:t>除，用扣除后的价格参与评审；</w:t>
      </w:r>
    </w:p>
    <w:p w14:paraId="2C7B3C9F">
      <w:pPr>
        <w:spacing w:before="174" w:line="309" w:lineRule="auto"/>
        <w:ind w:left="440" w:right="375" w:firstLine="605"/>
        <w:rPr>
          <w:rFonts w:ascii="宋体" w:hAnsi="宋体" w:eastAsia="宋体" w:cs="宋体"/>
          <w:sz w:val="24"/>
          <w:szCs w:val="24"/>
        </w:rPr>
      </w:pPr>
      <w:r>
        <w:rPr>
          <w:rFonts w:ascii="宋体" w:hAnsi="宋体" w:eastAsia="宋体" w:cs="宋体"/>
          <w:spacing w:val="1"/>
          <w:sz w:val="24"/>
          <w:szCs w:val="24"/>
        </w:rPr>
        <w:t>3.对于非专门面向中小企业的项目、残疾人福利性单位的项目，对小型和微型企</w:t>
      </w:r>
      <w:r>
        <w:rPr>
          <w:rFonts w:ascii="宋体" w:hAnsi="宋体" w:eastAsia="宋体" w:cs="宋体"/>
          <w:spacing w:val="6"/>
          <w:sz w:val="24"/>
          <w:szCs w:val="24"/>
        </w:rPr>
        <w:t xml:space="preserve"> </w:t>
      </w:r>
      <w:r>
        <w:rPr>
          <w:rFonts w:ascii="宋体" w:hAnsi="宋体" w:eastAsia="宋体" w:cs="宋体"/>
          <w:spacing w:val="-1"/>
          <w:sz w:val="24"/>
          <w:szCs w:val="24"/>
        </w:rPr>
        <w:t>业，残疾人福利性单位产品的价格给予</w:t>
      </w:r>
      <w:r>
        <w:rPr>
          <w:rFonts w:ascii="宋体" w:hAnsi="宋体" w:eastAsia="宋体" w:cs="宋体"/>
          <w:spacing w:val="-31"/>
          <w:sz w:val="24"/>
          <w:szCs w:val="24"/>
        </w:rPr>
        <w:t xml:space="preserve"> </w:t>
      </w:r>
      <w:r>
        <w:rPr>
          <w:rFonts w:ascii="宋体" w:hAnsi="宋体" w:eastAsia="宋体" w:cs="宋体"/>
          <w:spacing w:val="-1"/>
          <w:sz w:val="24"/>
          <w:szCs w:val="24"/>
        </w:rPr>
        <w:t>10%的扣除，用扣除后的价格参与评审，残疾人</w:t>
      </w:r>
      <w:r>
        <w:rPr>
          <w:rFonts w:ascii="宋体" w:hAnsi="宋体" w:eastAsia="宋体" w:cs="宋体"/>
          <w:sz w:val="24"/>
          <w:szCs w:val="24"/>
        </w:rPr>
        <w:t xml:space="preserve"> </w:t>
      </w:r>
      <w:r>
        <w:rPr>
          <w:rFonts w:ascii="宋体" w:hAnsi="宋体" w:eastAsia="宋体" w:cs="宋体"/>
          <w:spacing w:val="-1"/>
          <w:sz w:val="24"/>
          <w:szCs w:val="24"/>
        </w:rPr>
        <w:t>福利性单位属于小型、微型企业的，不重复享受政策；</w:t>
      </w:r>
    </w:p>
    <w:p w14:paraId="71105A84">
      <w:pPr>
        <w:spacing w:before="172" w:line="309" w:lineRule="auto"/>
        <w:ind w:left="442" w:right="372" w:firstLine="598"/>
        <w:rPr>
          <w:rFonts w:ascii="宋体" w:hAnsi="宋体" w:eastAsia="宋体" w:cs="宋体"/>
          <w:sz w:val="24"/>
          <w:szCs w:val="24"/>
        </w:rPr>
      </w:pPr>
      <w:r>
        <w:rPr>
          <w:rFonts w:ascii="宋体" w:hAnsi="宋体" w:eastAsia="宋体" w:cs="宋体"/>
          <w:spacing w:val="-1"/>
          <w:sz w:val="24"/>
          <w:szCs w:val="24"/>
        </w:rPr>
        <w:t>4.《关于政府采购支持监狱企业发展有关问题的通知》（财库〔2014〕68</w:t>
      </w:r>
      <w:r>
        <w:rPr>
          <w:rFonts w:ascii="宋体" w:hAnsi="宋体" w:eastAsia="宋体" w:cs="宋体"/>
          <w:spacing w:val="-28"/>
          <w:sz w:val="24"/>
          <w:szCs w:val="24"/>
        </w:rPr>
        <w:t xml:space="preserve"> </w:t>
      </w:r>
      <w:r>
        <w:rPr>
          <w:rFonts w:ascii="宋体" w:hAnsi="宋体" w:eastAsia="宋体" w:cs="宋体"/>
          <w:spacing w:val="-1"/>
          <w:sz w:val="24"/>
          <w:szCs w:val="24"/>
        </w:rPr>
        <w:t>号）的</w:t>
      </w:r>
      <w:r>
        <w:rPr>
          <w:rFonts w:ascii="宋体" w:hAnsi="宋体" w:eastAsia="宋体" w:cs="宋体"/>
          <w:sz w:val="24"/>
          <w:szCs w:val="24"/>
        </w:rPr>
        <w:t xml:space="preserve"> </w:t>
      </w:r>
      <w:r>
        <w:rPr>
          <w:rFonts w:ascii="宋体" w:hAnsi="宋体" w:eastAsia="宋体" w:cs="宋体"/>
          <w:spacing w:val="-1"/>
          <w:sz w:val="24"/>
          <w:szCs w:val="24"/>
        </w:rPr>
        <w:t>规定，对监狱企业给予</w:t>
      </w:r>
      <w:r>
        <w:rPr>
          <w:rFonts w:ascii="宋体" w:hAnsi="宋体" w:eastAsia="宋体" w:cs="宋体"/>
          <w:spacing w:val="-33"/>
          <w:sz w:val="24"/>
          <w:szCs w:val="24"/>
        </w:rPr>
        <w:t xml:space="preserve"> </w:t>
      </w:r>
      <w:r>
        <w:rPr>
          <w:rFonts w:ascii="宋体" w:hAnsi="宋体" w:eastAsia="宋体" w:cs="宋体"/>
          <w:spacing w:val="-1"/>
          <w:sz w:val="24"/>
          <w:szCs w:val="24"/>
        </w:rPr>
        <w:t>10%的价格扣除，用扣除后的价格参与评审。（提供由省级以上</w:t>
      </w:r>
      <w:r>
        <w:rPr>
          <w:rFonts w:ascii="宋体" w:hAnsi="宋体" w:eastAsia="宋体" w:cs="宋体"/>
          <w:sz w:val="24"/>
          <w:szCs w:val="24"/>
        </w:rPr>
        <w:t xml:space="preserve"> 监狱管理局、戒毒管理局（含新疆生产建设兵团）出具的</w:t>
      </w:r>
      <w:r>
        <w:rPr>
          <w:rFonts w:ascii="宋体" w:hAnsi="宋体" w:eastAsia="宋体" w:cs="宋体"/>
          <w:spacing w:val="-1"/>
          <w:sz w:val="24"/>
          <w:szCs w:val="24"/>
        </w:rPr>
        <w:t>属于监狱企业的证明文件）</w:t>
      </w:r>
    </w:p>
    <w:p w14:paraId="0D6D700B">
      <w:pPr>
        <w:spacing w:before="173" w:line="320" w:lineRule="auto"/>
        <w:ind w:left="444" w:right="375" w:firstLine="601"/>
        <w:rPr>
          <w:rFonts w:ascii="宋体" w:hAnsi="宋体" w:eastAsia="宋体" w:cs="宋体"/>
          <w:sz w:val="24"/>
          <w:szCs w:val="24"/>
        </w:rPr>
      </w:pPr>
      <w:r>
        <w:rPr>
          <w:rFonts w:ascii="宋体" w:hAnsi="宋体" w:eastAsia="宋体" w:cs="宋体"/>
          <w:spacing w:val="1"/>
          <w:sz w:val="24"/>
          <w:szCs w:val="24"/>
        </w:rPr>
        <w:t>5.磋商小组认为投标人的报价明显低于其他通过符合性审查投标人的报价，有可</w:t>
      </w:r>
      <w:r>
        <w:rPr>
          <w:rFonts w:ascii="宋体" w:hAnsi="宋体" w:eastAsia="宋体" w:cs="宋体"/>
          <w:spacing w:val="6"/>
          <w:sz w:val="24"/>
          <w:szCs w:val="24"/>
        </w:rPr>
        <w:t xml:space="preserve"> </w:t>
      </w:r>
      <w:r>
        <w:rPr>
          <w:rFonts w:ascii="宋体" w:hAnsi="宋体" w:eastAsia="宋体" w:cs="宋体"/>
          <w:spacing w:val="-2"/>
          <w:sz w:val="24"/>
          <w:szCs w:val="24"/>
        </w:rPr>
        <w:t>能影响产品质量或者不能诚信履约的，应当要求其在评标现场合理的时间内提供书面说</w:t>
      </w:r>
      <w:r>
        <w:rPr>
          <w:rFonts w:ascii="宋体" w:hAnsi="宋体" w:eastAsia="宋体" w:cs="宋体"/>
          <w:sz w:val="24"/>
          <w:szCs w:val="24"/>
        </w:rPr>
        <w:t xml:space="preserve"> </w:t>
      </w:r>
      <w:r>
        <w:rPr>
          <w:rFonts w:ascii="宋体" w:hAnsi="宋体" w:eastAsia="宋体" w:cs="宋体"/>
          <w:spacing w:val="-2"/>
          <w:sz w:val="24"/>
          <w:szCs w:val="24"/>
        </w:rPr>
        <w:t>明，必要时提交相关证明材料；投标人不能证明其报价合理性的，磋商小组应当将其作</w:t>
      </w:r>
      <w:r>
        <w:rPr>
          <w:rFonts w:ascii="宋体" w:hAnsi="宋体" w:eastAsia="宋体" w:cs="宋体"/>
          <w:spacing w:val="2"/>
          <w:sz w:val="24"/>
          <w:szCs w:val="24"/>
        </w:rPr>
        <w:t xml:space="preserve"> </w:t>
      </w:r>
      <w:r>
        <w:rPr>
          <w:rFonts w:ascii="宋体" w:hAnsi="宋体" w:eastAsia="宋体" w:cs="宋体"/>
          <w:spacing w:val="-2"/>
          <w:sz w:val="24"/>
          <w:szCs w:val="24"/>
        </w:rPr>
        <w:t>为无效投标处理。</w:t>
      </w:r>
    </w:p>
    <w:p w14:paraId="0BB2B830">
      <w:pPr>
        <w:spacing w:before="102" w:line="312" w:lineRule="auto"/>
        <w:ind w:left="447" w:right="377" w:firstLine="476"/>
        <w:rPr>
          <w:rFonts w:ascii="宋体" w:hAnsi="宋体" w:eastAsia="宋体" w:cs="宋体"/>
          <w:sz w:val="24"/>
          <w:szCs w:val="24"/>
        </w:rPr>
      </w:pPr>
      <w:r>
        <w:rPr>
          <w:rFonts w:ascii="宋体" w:hAnsi="宋体" w:eastAsia="宋体" w:cs="宋体"/>
          <w:spacing w:val="-2"/>
          <w:sz w:val="24"/>
          <w:szCs w:val="24"/>
        </w:rPr>
        <w:t>6.若出现综合得分并列时，按投标报价由低到高顺序排列。得分且投标报价相同的</w:t>
      </w:r>
      <w:r>
        <w:rPr>
          <w:rFonts w:ascii="宋体" w:hAnsi="宋体" w:eastAsia="宋体" w:cs="宋体"/>
          <w:sz w:val="24"/>
          <w:szCs w:val="24"/>
        </w:rPr>
        <w:t xml:space="preserve"> </w:t>
      </w:r>
      <w:r>
        <w:rPr>
          <w:rFonts w:ascii="宋体" w:hAnsi="宋体" w:eastAsia="宋体" w:cs="宋体"/>
          <w:spacing w:val="-2"/>
          <w:sz w:val="24"/>
          <w:szCs w:val="24"/>
        </w:rPr>
        <w:t>并列。响应文件满足磋商文件全部实质性要求，且按照评审因素的量化指标评审</w:t>
      </w:r>
      <w:r>
        <w:rPr>
          <w:rFonts w:ascii="宋体" w:hAnsi="宋体" w:eastAsia="宋体" w:cs="宋体"/>
          <w:spacing w:val="-3"/>
          <w:sz w:val="24"/>
          <w:szCs w:val="24"/>
        </w:rPr>
        <w:t>得分最</w:t>
      </w:r>
      <w:r>
        <w:rPr>
          <w:rFonts w:ascii="宋体" w:hAnsi="宋体" w:eastAsia="宋体" w:cs="宋体"/>
          <w:sz w:val="24"/>
          <w:szCs w:val="24"/>
        </w:rPr>
        <w:t xml:space="preserve"> </w:t>
      </w:r>
      <w:r>
        <w:rPr>
          <w:rFonts w:ascii="宋体" w:hAnsi="宋体" w:eastAsia="宋体" w:cs="宋体"/>
          <w:spacing w:val="-1"/>
          <w:sz w:val="24"/>
          <w:szCs w:val="24"/>
        </w:rPr>
        <w:t>高的投标人为排名第一的中标候选人。</w:t>
      </w:r>
    </w:p>
    <w:p w14:paraId="63AAD811">
      <w:pPr>
        <w:spacing w:line="312" w:lineRule="auto"/>
        <w:rPr>
          <w:rFonts w:ascii="宋体" w:hAnsi="宋体" w:eastAsia="宋体" w:cs="宋体"/>
          <w:sz w:val="24"/>
          <w:szCs w:val="24"/>
        </w:rPr>
        <w:sectPr>
          <w:headerReference r:id="rId38" w:type="default"/>
          <w:footerReference r:id="rId39" w:type="default"/>
          <w:pgSz w:w="11905" w:h="16839"/>
          <w:pgMar w:top="1156" w:right="1046" w:bottom="1118" w:left="990" w:header="768" w:footer="904" w:gutter="0"/>
          <w:pgNumType w:fmt="decimal"/>
          <w:cols w:space="720" w:num="1"/>
        </w:sectPr>
      </w:pPr>
    </w:p>
    <w:p w14:paraId="4B082707">
      <w:pPr>
        <w:pStyle w:val="4"/>
        <w:spacing w:line="336" w:lineRule="auto"/>
      </w:pPr>
    </w:p>
    <w:p w14:paraId="1D863431">
      <w:pPr>
        <w:spacing w:before="101" w:line="224" w:lineRule="auto"/>
        <w:ind w:left="2614"/>
        <w:outlineLvl w:val="0"/>
        <w:rPr>
          <w:rFonts w:ascii="宋体" w:hAnsi="宋体" w:eastAsia="宋体" w:cs="宋体"/>
          <w:sz w:val="31"/>
          <w:szCs w:val="31"/>
        </w:rPr>
      </w:pPr>
      <w:bookmarkStart w:id="6" w:name="bookmark6"/>
      <w:bookmarkEnd w:id="6"/>
      <w:r>
        <w:rPr>
          <w:rFonts w:ascii="宋体" w:hAnsi="宋体" w:eastAsia="宋体" w:cs="宋体"/>
          <w:b/>
          <w:bCs/>
          <w:spacing w:val="6"/>
          <w:sz w:val="31"/>
          <w:szCs w:val="31"/>
        </w:rPr>
        <w:t>第五部分</w:t>
      </w:r>
      <w:r>
        <w:rPr>
          <w:rFonts w:ascii="宋体" w:hAnsi="宋体" w:eastAsia="宋体" w:cs="宋体"/>
          <w:spacing w:val="6"/>
          <w:sz w:val="31"/>
          <w:szCs w:val="31"/>
        </w:rPr>
        <w:t xml:space="preserve">  </w:t>
      </w:r>
      <w:r>
        <w:rPr>
          <w:rFonts w:ascii="宋体" w:hAnsi="宋体" w:eastAsia="宋体" w:cs="宋体"/>
          <w:b/>
          <w:bCs/>
          <w:spacing w:val="6"/>
          <w:sz w:val="31"/>
          <w:szCs w:val="31"/>
        </w:rPr>
        <w:t>采购内容及要求</w:t>
      </w:r>
    </w:p>
    <w:p w14:paraId="29E41AC1">
      <w:pPr>
        <w:numPr>
          <w:ilvl w:val="0"/>
          <w:numId w:val="0"/>
        </w:numPr>
        <w:jc w:val="both"/>
        <w:rPr>
          <w:rFonts w:hint="eastAsia" w:ascii="宋体" w:hAnsi="宋体" w:eastAsia="宋体" w:cs="宋体"/>
          <w:b/>
          <w:bCs/>
          <w:sz w:val="24"/>
          <w:szCs w:val="24"/>
          <w:lang w:val="en-US" w:eastAsia="zh-CN"/>
        </w:rPr>
      </w:pPr>
      <w:r>
        <w:rPr>
          <w:rFonts w:hint="eastAsia" w:ascii="宋体" w:hAnsi="宋体" w:eastAsia="宋体" w:cs="宋体"/>
          <w:b/>
          <w:bCs/>
          <w:spacing w:val="-4"/>
          <w:sz w:val="24"/>
          <w:szCs w:val="24"/>
        </w:rPr>
        <w:t>一、</w:t>
      </w:r>
      <w:r>
        <w:rPr>
          <w:rFonts w:hint="eastAsia" w:ascii="宋体" w:hAnsi="宋体" w:eastAsia="宋体" w:cs="宋体"/>
          <w:b/>
          <w:bCs/>
          <w:sz w:val="24"/>
          <w:szCs w:val="24"/>
          <w:lang w:val="en-US" w:eastAsia="zh-CN"/>
        </w:rPr>
        <w:t>项目概况</w:t>
      </w:r>
    </w:p>
    <w:p w14:paraId="318D885A">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安康市中心医院为全市唯一一所三级甲等综合医院，实行一院三区运营模式，分别为江南总院（金州南路）、江北院区（安康大道）、城东院区（汉江二桥南端）；全院编制床位2540张，在岗职工2700余名。全院年度医用织物洗涤总量约150万件（该数量为预估服务量，服务包干总价不因实际洗涤件数增减调整），现拟将全院医用织物洗涤服务，委托具备合规医用织物洗涤资质及作业条件的第三方洗涤服务商承接，服务期限1年。</w:t>
      </w:r>
    </w:p>
    <w:p w14:paraId="68CD9557">
      <w:pPr>
        <w:numPr>
          <w:ilvl w:val="0"/>
          <w:numId w:val="1"/>
        </w:numPr>
        <w:jc w:val="both"/>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项目预算（最高限价）</w:t>
      </w:r>
    </w:p>
    <w:p w14:paraId="53C3875E">
      <w:pPr>
        <w:spacing w:before="120" w:after="120" w:line="288" w:lineRule="auto"/>
        <w:ind w:firstLine="480" w:firstLineChars="200"/>
        <w:jc w:val="left"/>
        <w:rPr>
          <w:rFonts w:hint="eastAsia" w:ascii="宋体" w:hAnsi="宋体" w:eastAsia="宋体" w:cs="宋体"/>
          <w:b/>
          <w:bCs/>
          <w:sz w:val="24"/>
          <w:szCs w:val="24"/>
          <w:lang w:val="en-US" w:eastAsia="zh-CN"/>
        </w:rPr>
      </w:pPr>
      <w:r>
        <w:rPr>
          <w:rFonts w:hint="eastAsia" w:ascii="宋体" w:hAnsi="宋体" w:eastAsia="宋体" w:cs="宋体"/>
          <w:sz w:val="24"/>
          <w:szCs w:val="24"/>
        </w:rPr>
        <w:t>本项目医用织物洗涤服务年度预算（最高限价）：1810000元/年，为总价包干价，投标报价高于本限价视为投标无效；费用包含一院三区全部医用织物洗涤服务费、洗涤耗材、人工、三区闭环转运、税费、设备运维、消杀、污水处理、人员劳保、车辆维保等项目全部相关费用，甲方无需另行支付其他任何费用。</w:t>
      </w:r>
    </w:p>
    <w:p w14:paraId="1448AC5D">
      <w:pPr>
        <w:numPr>
          <w:ilvl w:val="0"/>
          <w:numId w:val="1"/>
        </w:numPr>
        <w:jc w:val="both"/>
        <w:rPr>
          <w:rFonts w:hint="eastAsia" w:ascii="宋体" w:hAnsi="宋体" w:eastAsia="宋体" w:cs="宋体"/>
          <w:sz w:val="24"/>
          <w:szCs w:val="24"/>
        </w:rPr>
      </w:pPr>
      <w:r>
        <w:rPr>
          <w:rFonts w:hint="eastAsia" w:ascii="宋体" w:hAnsi="宋体" w:eastAsia="宋体" w:cs="宋体"/>
          <w:b/>
          <w:sz w:val="24"/>
          <w:szCs w:val="24"/>
        </w:rPr>
        <w:t>洗涤服务基础硬性要求</w:t>
      </w:r>
    </w:p>
    <w:p w14:paraId="013DEBD0">
      <w:pPr>
        <w:numPr>
          <w:ilvl w:val="0"/>
          <w:numId w:val="0"/>
        </w:numPr>
        <w:ind w:firstLine="480" w:firstLineChars="200"/>
        <w:jc w:val="both"/>
        <w:rPr>
          <w:rFonts w:hint="eastAsia" w:ascii="宋体" w:hAnsi="宋体" w:eastAsia="宋体" w:cs="宋体"/>
          <w:sz w:val="24"/>
          <w:szCs w:val="24"/>
        </w:rPr>
      </w:pPr>
      <w:r>
        <w:rPr>
          <w:rFonts w:hint="eastAsia" w:ascii="宋体" w:hAnsi="宋体" w:eastAsia="宋体" w:cs="宋体"/>
          <w:sz w:val="24"/>
          <w:szCs w:val="24"/>
        </w:rPr>
        <w:t>1.乙方必须严格遵照国家卫生行业标准《医院医用织物洗涤消毒技术规范》（WS/T508-2016）全流程开展织物洗涤、消毒、转运、仓储作业，不得私自降低消杀、洗涤标准。</w:t>
      </w:r>
    </w:p>
    <w:p w14:paraId="4A003A9D">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洗涤作业必须配置前后开门隔离式洗衣机；感染性织物设置独立封闭洗涤专区；手术室织物、新生儿科织物、医护专用工作服实行专机独立洗涤，杜绝混洗。乙方标配作业设备：隔离式洗衣机、专用烘干机、工业烫平机、洁污分区封闭式转运车辆、专用预洗消毒池、独立折叠整理区、洁净成品仓储区、织物洗涤质量自检设备。</w:t>
      </w:r>
    </w:p>
    <w:p w14:paraId="1AE88458">
      <w:pPr>
        <w:spacing w:before="120" w:after="120" w:line="288" w:lineRule="auto"/>
        <w:ind w:left="0" w:firstLine="240" w:firstLineChars="100"/>
        <w:jc w:val="left"/>
        <w:rPr>
          <w:rFonts w:hint="eastAsia" w:ascii="宋体" w:hAnsi="宋体" w:eastAsia="宋体" w:cs="宋体"/>
          <w:sz w:val="24"/>
          <w:szCs w:val="24"/>
        </w:rPr>
      </w:pPr>
      <w:r>
        <w:rPr>
          <w:rFonts w:hint="eastAsia" w:ascii="宋体" w:hAnsi="宋体" w:eastAsia="宋体" w:cs="宋体"/>
          <w:sz w:val="24"/>
          <w:szCs w:val="24"/>
        </w:rPr>
        <w:t>3.当日回收全院污织物，最迟次日完成全流程洗涤消毒、核验配送，交付甲方各院区使用。</w:t>
      </w:r>
    </w:p>
    <w:p w14:paraId="48665819">
      <w:pPr>
        <w:spacing w:before="260" w:after="120" w:line="288" w:lineRule="auto"/>
        <w:ind w:left="0" w:firstLine="241" w:firstLineChars="100"/>
        <w:jc w:val="left"/>
        <w:outlineLvl w:val="3"/>
        <w:rPr>
          <w:rFonts w:hint="eastAsia" w:ascii="宋体" w:hAnsi="宋体" w:eastAsia="宋体" w:cs="宋体"/>
          <w:sz w:val="24"/>
          <w:szCs w:val="24"/>
        </w:rPr>
      </w:pPr>
      <w:bookmarkStart w:id="7" w:name="heading_7"/>
      <w:r>
        <w:rPr>
          <w:rFonts w:hint="eastAsia" w:ascii="宋体" w:hAnsi="宋体" w:eastAsia="宋体" w:cs="宋体"/>
          <w:b/>
          <w:sz w:val="24"/>
          <w:szCs w:val="24"/>
        </w:rPr>
        <w:t>4. 一院三区每日织物收发、交接、配送固定流程及时间</w:t>
      </w:r>
      <w:bookmarkEnd w:id="7"/>
    </w:p>
    <w:p w14:paraId="56EFCA61">
      <w:pPr>
        <w:spacing w:before="240" w:after="120" w:line="288" w:lineRule="auto"/>
        <w:ind w:left="0"/>
        <w:jc w:val="left"/>
        <w:outlineLvl w:val="4"/>
        <w:rPr>
          <w:rFonts w:hint="eastAsia" w:ascii="宋体" w:hAnsi="宋体" w:eastAsia="宋体" w:cs="宋体"/>
          <w:sz w:val="24"/>
          <w:szCs w:val="24"/>
        </w:rPr>
      </w:pPr>
      <w:bookmarkStart w:id="8" w:name="heading_8"/>
      <w:r>
        <w:rPr>
          <w:rFonts w:hint="eastAsia" w:ascii="宋体" w:hAnsi="宋体" w:eastAsia="宋体" w:cs="宋体"/>
          <w:b/>
          <w:sz w:val="24"/>
          <w:szCs w:val="24"/>
        </w:rPr>
        <w:t>（1）江南总院</w:t>
      </w:r>
      <w:bookmarkEnd w:id="8"/>
    </w:p>
    <w:p w14:paraId="413719C2">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7:20：安排双人对接院区配送中心，一人清点内科、外科、内分泌糖尿病科、脑科床品被套，完成登记签字；另一人下沉手术室、介入室、内镜中心、ICU、发热门诊等零散科室，完成污织物、手术辅料回收清点。</w:t>
      </w:r>
    </w:p>
    <w:p w14:paraId="5DC41F67">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8:00：洁净织物配送到场，对接配送中心清点交接，零散科室洁净织物点对点配送至科室，清点签字确认。</w:t>
      </w:r>
    </w:p>
    <w:p w14:paraId="24635738">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10:00：全院医护工作衣、值班室织物专项回收。</w:t>
      </w:r>
    </w:p>
    <w:p w14:paraId="791A4FF7">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11:30：清点内科、外科、脑科床品被套并登记签字，同步回收全院手术辅料；完成洁净织物科室配送交接。</w:t>
      </w:r>
    </w:p>
    <w:p w14:paraId="526E3916">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14:00：专项配送洁净手术辅料至院区供应室。</w:t>
      </w:r>
    </w:p>
    <w:p w14:paraId="2F8F778E">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16:30：清点内科、外科、内分泌糖尿病科、脑科床品被套，回收剩余手术辅料；完成当日剩余洁净织物科室配送交接。</w:t>
      </w:r>
    </w:p>
    <w:p w14:paraId="6B26F62D">
      <w:pPr>
        <w:spacing w:before="240" w:after="120" w:line="288" w:lineRule="auto"/>
        <w:ind w:left="0"/>
        <w:jc w:val="left"/>
        <w:outlineLvl w:val="4"/>
        <w:rPr>
          <w:rFonts w:hint="eastAsia" w:ascii="宋体" w:hAnsi="宋体" w:eastAsia="宋体" w:cs="宋体"/>
          <w:sz w:val="24"/>
          <w:szCs w:val="24"/>
        </w:rPr>
      </w:pPr>
      <w:bookmarkStart w:id="9" w:name="heading_9"/>
      <w:r>
        <w:rPr>
          <w:rFonts w:hint="eastAsia" w:ascii="宋体" w:hAnsi="宋体" w:eastAsia="宋体" w:cs="宋体"/>
          <w:b/>
          <w:sz w:val="24"/>
          <w:szCs w:val="24"/>
        </w:rPr>
        <w:t>（2）江北院区</w:t>
      </w:r>
      <w:bookmarkEnd w:id="9"/>
    </w:p>
    <w:p w14:paraId="1F35C288">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7:40：对接院区配送中心，回收各科床品、手术辅料及零散污织物；同步移交洁净织物，手术辅料送达供应室，零散织物点对点配送科室并签字确认。</w:t>
      </w:r>
    </w:p>
    <w:p w14:paraId="3CA0C6F8">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9:40：全院医护工作衣、值班室织物专项回收。</w:t>
      </w:r>
    </w:p>
    <w:p w14:paraId="32A2FC39">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14:00：对接配送中心，回收各科床品、手术辅料；移交洁净织物，手术辅料送达供应室。</w:t>
      </w:r>
    </w:p>
    <w:p w14:paraId="0991A5C3">
      <w:pPr>
        <w:spacing w:before="240" w:after="120" w:line="288" w:lineRule="auto"/>
        <w:ind w:left="0"/>
        <w:jc w:val="left"/>
        <w:outlineLvl w:val="4"/>
        <w:rPr>
          <w:rFonts w:hint="eastAsia" w:ascii="宋体" w:hAnsi="宋体" w:eastAsia="宋体" w:cs="宋体"/>
          <w:sz w:val="24"/>
          <w:szCs w:val="24"/>
        </w:rPr>
      </w:pPr>
      <w:bookmarkStart w:id="10" w:name="heading_10"/>
      <w:r>
        <w:rPr>
          <w:rFonts w:hint="eastAsia" w:ascii="宋体" w:hAnsi="宋体" w:eastAsia="宋体" w:cs="宋体"/>
          <w:b/>
          <w:sz w:val="24"/>
          <w:szCs w:val="24"/>
        </w:rPr>
        <w:t>（3）城东院区</w:t>
      </w:r>
      <w:bookmarkEnd w:id="10"/>
    </w:p>
    <w:p w14:paraId="607E2219">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每周一、周三、周五10:30到场，完成全院科室污织物、医护工作衣回收清点；同步配送洁净工作衣至各科室，完成数量核对签字。</w:t>
      </w:r>
    </w:p>
    <w:p w14:paraId="0144971D">
      <w:pPr>
        <w:numPr>
          <w:ilvl w:val="0"/>
          <w:numId w:val="1"/>
        </w:numPr>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洗涤服务质量保障体系</w:t>
      </w:r>
      <w:bookmarkStart w:id="11" w:name="heading_12"/>
    </w:p>
    <w:p w14:paraId="6EEF0D35">
      <w:pPr>
        <w:numPr>
          <w:ilvl w:val="0"/>
          <w:numId w:val="0"/>
        </w:numPr>
        <w:ind w:leftChars="0"/>
        <w:rPr>
          <w:rFonts w:hint="eastAsia" w:ascii="宋体" w:hAnsi="宋体" w:eastAsia="宋体" w:cs="宋体"/>
          <w:sz w:val="24"/>
          <w:szCs w:val="24"/>
        </w:rPr>
      </w:pPr>
      <w:r>
        <w:rPr>
          <w:rFonts w:hint="eastAsia" w:ascii="宋体" w:hAnsi="宋体" w:eastAsia="宋体" w:cs="宋体"/>
          <w:b/>
          <w:sz w:val="24"/>
          <w:szCs w:val="24"/>
        </w:rPr>
        <w:t>（一）洗涤、消毒专项作业要求</w:t>
      </w:r>
      <w:bookmarkEnd w:id="11"/>
    </w:p>
    <w:p w14:paraId="28D925D0">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1.普通科室床品、医护工作服：人工精细化挑拣，杂物全部清理，重污渍织物提前浸泡预处理，按国标流程清洗作业。</w:t>
      </w:r>
    </w:p>
    <w:p w14:paraId="7FC22E23">
      <w:p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2.感染性织物专项作业规范：</w:t>
      </w:r>
    </w:p>
    <w:p w14:paraId="25A2A451">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 分拣、装机作业人员严格执行标准预防，全员穿戴工作服、工作帽、医用口罩、防护手套、防水围裙、防滑胶鞋，高风险场景加穿隔离衣，作业前后规范洗手消杀。</w:t>
      </w:r>
    </w:p>
    <w:p w14:paraId="14163784">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 感染性织物消毒作业前，禁止人工清点、分拣。</w:t>
      </w:r>
    </w:p>
    <w:p w14:paraId="20D2BB3E">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 感染性、重度污染织物：采用≥1500mg/L含氯消毒剂浸泡30分钟，再经80℃热水持续洗涤25分钟以上，最后清水多级漂洗。</w:t>
      </w:r>
    </w:p>
    <w:p w14:paraId="081D7FDD">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 带血、脓、粪便有机物污染织物：高温洗涤前，先用冷洗涤液或1%-2%冷碱水清除有机物，再按照感染性织物全套国标流程洗涤消毒。</w:t>
      </w:r>
    </w:p>
    <w:p w14:paraId="3449A3C0">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3.医护人员织物、患者织物分机洗涤；新生儿婴幼儿衣被专属单机洗涤；传染病患者织物专属独立空间、专属设备洗涤，全程不混用设备。</w:t>
      </w:r>
    </w:p>
    <w:p w14:paraId="49432CCD">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4.常规织物消毒标准：普通医用织物优选高温消毒，洗涤水温≥70℃，恒温洗涤时长≥25分钟（WS/T508-2016国标要求）。</w:t>
      </w:r>
    </w:p>
    <w:p w14:paraId="0668808F">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5.高风险病区织物标准：感染病房、烧伤病房织物，洗涤水温≥90℃恒温洗涤25分钟以上；或使用500mg/L有效氯消毒洗涤剂洗涤30-60分钟，清水漂洗达标（WS/T508-2016国标要求）。</w:t>
      </w:r>
    </w:p>
    <w:p w14:paraId="3A15924A">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6.织物预处理碱洗液、消毒废液，必须经合规含氯消毒剂消杀处理达标后，方可排入市政管网。</w:t>
      </w:r>
    </w:p>
    <w:p w14:paraId="20DBB8CB">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7.洗涤末端使用弱酸中和药剂，辅助灭活残留微生物。</w:t>
      </w:r>
    </w:p>
    <w:p w14:paraId="6CAA85B0">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8.所有织物必须完成标准化烘干、熨烫作业，依托高温整烫二次消杀，严禁潮湿织物交付使用。</w:t>
      </w:r>
    </w:p>
    <w:p w14:paraId="0F42CB94">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9.全院所有医用织物严禁干洗作业。</w:t>
      </w:r>
    </w:p>
    <w:p w14:paraId="2E1B38FA">
      <w:pPr>
        <w:spacing w:before="260" w:after="120" w:line="288" w:lineRule="auto"/>
        <w:ind w:left="0"/>
        <w:jc w:val="left"/>
        <w:outlineLvl w:val="3"/>
        <w:rPr>
          <w:rFonts w:hint="eastAsia" w:ascii="宋体" w:hAnsi="宋体" w:eastAsia="宋体" w:cs="宋体"/>
          <w:sz w:val="24"/>
          <w:szCs w:val="24"/>
        </w:rPr>
      </w:pPr>
      <w:bookmarkStart w:id="12" w:name="heading_13"/>
      <w:r>
        <w:rPr>
          <w:rFonts w:hint="eastAsia" w:ascii="宋体" w:hAnsi="宋体" w:eastAsia="宋体" w:cs="宋体"/>
          <w:b/>
          <w:sz w:val="24"/>
          <w:szCs w:val="24"/>
        </w:rPr>
        <w:t>（二）乙方洗涤厂区全流程监管要求</w:t>
      </w:r>
      <w:bookmarkEnd w:id="12"/>
    </w:p>
    <w:p w14:paraId="4D2FD988">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厂区硬性划分为污染区、洁净区两大独立封闭区域，分区标识清晰醒目；落实织物分机专洗，污水排放合规达标；配备全域空气消杀、车辆消杀、物表消杀设备；定期开展环境、车辆、物表消杀检测，留存完整台账；厂区全域全覆盖高清监控，监控存储时长不少于90天，甲方可随时调取溯源。</w:t>
      </w:r>
    </w:p>
    <w:p w14:paraId="023D7AB6">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2.乙方所有一线作业人员年度全员体检，持证上岗，健康证公示上墙；皮肤病、传染性疾病从业人员严禁上岗；建立全员终身健康管理档案。</w:t>
      </w:r>
    </w:p>
    <w:p w14:paraId="2E67DF74">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3.乙方编制完善医用织物分拣、洗涤、消杀、转运、仓储、应急处置全套管理制度；严格对标WS/T508-2016行业标准作业；每周不少于2次校准洗涤消杀药剂配比浓度；依托高温洗涤、药剂消杀、高温熨烫三重消杀工艺保障织物合规；建立药剂浓度检测、消杀作业台账，接受甲方不定期岗位抽查。</w:t>
      </w:r>
    </w:p>
    <w:p w14:paraId="54FDDD21">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5.自检管控要求：</w:t>
      </w:r>
    </w:p>
    <w:p w14:paraId="5BF0ED05">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5.1 </w:t>
      </w:r>
      <w:r>
        <w:rPr>
          <w:rFonts w:hint="eastAsia" w:ascii="宋体" w:hAnsi="宋体" w:eastAsia="宋体" w:cs="宋体"/>
          <w:sz w:val="24"/>
          <w:szCs w:val="24"/>
          <w:lang w:val="en-US" w:eastAsia="zh-CN"/>
        </w:rPr>
        <w:t>普通科室织物清洗，</w:t>
      </w:r>
      <w:r>
        <w:rPr>
          <w:rFonts w:hint="eastAsia" w:ascii="宋体" w:hAnsi="宋体" w:eastAsia="宋体" w:cs="宋体"/>
          <w:sz w:val="24"/>
          <w:szCs w:val="24"/>
        </w:rPr>
        <w:t>每日人工目视抽检成品织物，成品无污渍、血渍、分泌物、杂物；每</w:t>
      </w:r>
      <w:r>
        <w:rPr>
          <w:rFonts w:hint="eastAsia" w:ascii="宋体" w:hAnsi="宋体" w:eastAsia="宋体" w:cs="宋体"/>
          <w:sz w:val="24"/>
          <w:szCs w:val="24"/>
          <w:lang w:val="en-US" w:eastAsia="zh-CN"/>
        </w:rPr>
        <w:t>半月</w:t>
      </w:r>
      <w:r>
        <w:rPr>
          <w:rFonts w:hint="eastAsia" w:ascii="宋体" w:hAnsi="宋体" w:eastAsia="宋体" w:cs="宋体"/>
          <w:sz w:val="24"/>
          <w:szCs w:val="24"/>
        </w:rPr>
        <w:t>使用ATP荧光检测仪抽检，建立专项检测台账。</w:t>
      </w:r>
    </w:p>
    <w:p w14:paraId="1A45B953">
      <w:pPr>
        <w:numPr>
          <w:ilvl w:val="0"/>
          <w:numId w:val="0"/>
        </w:numPr>
        <w:spacing w:before="120" w:after="120" w:line="288"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5.2传染病、新生儿患者使用的织物，每次清洗后，</w:t>
      </w:r>
      <w:r>
        <w:rPr>
          <w:rFonts w:hint="eastAsia" w:ascii="宋体" w:hAnsi="宋体" w:eastAsia="宋体" w:cs="宋体"/>
          <w:sz w:val="24"/>
          <w:szCs w:val="24"/>
        </w:rPr>
        <w:t>使用ATP荧光检测仪抽检，建立专项检测台账。</w:t>
      </w:r>
    </w:p>
    <w:p w14:paraId="160941C9">
      <w:pPr>
        <w:numPr>
          <w:ilvl w:val="0"/>
          <w:numId w:val="0"/>
        </w:numPr>
        <w:spacing w:before="120" w:after="120" w:line="288"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成品折叠尺寸、样式适配临床科室使用；织物纽扣、系带、破损处免费及时缝补修复。</w:t>
      </w:r>
    </w:p>
    <w:p w14:paraId="08D9130F">
      <w:pPr>
        <w:spacing w:before="260" w:after="120" w:line="288" w:lineRule="auto"/>
        <w:ind w:left="0"/>
        <w:jc w:val="left"/>
        <w:outlineLvl w:val="3"/>
        <w:rPr>
          <w:rFonts w:hint="eastAsia" w:ascii="宋体" w:hAnsi="宋体" w:eastAsia="宋体" w:cs="宋体"/>
          <w:sz w:val="24"/>
          <w:szCs w:val="24"/>
        </w:rPr>
      </w:pPr>
      <w:bookmarkStart w:id="13" w:name="heading_14"/>
      <w:r>
        <w:rPr>
          <w:rFonts w:hint="eastAsia" w:ascii="宋体" w:hAnsi="宋体" w:eastAsia="宋体" w:cs="宋体"/>
          <w:b/>
          <w:sz w:val="24"/>
          <w:szCs w:val="24"/>
        </w:rPr>
        <w:t>（三）甲方监督管理权责</w:t>
      </w:r>
      <w:bookmarkEnd w:id="13"/>
    </w:p>
    <w:p w14:paraId="18C99E34">
      <w:p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1.甲方可不定期实地进驻洗涤厂区，核查人员防护、织物分类、消杀洗涤、台账资料等工作，出具书面整改指导意见，乙方必须限期闭环整改。</w:t>
      </w:r>
    </w:p>
    <w:p w14:paraId="50ADC6DF">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2.甲方实行突击暗访式岗位抽查，核查全岗位合规操作：</w:t>
      </w:r>
    </w:p>
    <w:p w14:paraId="66E0345F">
      <w:p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（1）收发岗：按单清点数量、核验织物品质，交接签字闭环管理，严禁错收漏收。</w:t>
      </w:r>
    </w:p>
    <w:p w14:paraId="5FF3549F">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（2）分拣岗：按脏污程度、污染类型分级粗拣、细拣，感染性织物单独分拣隔离。</w:t>
      </w:r>
    </w:p>
    <w:p w14:paraId="23D317B0">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（3）水洗岗：分类分机入洗，按需配比药剂；成人织物、婴幼儿织物药剂、设备完全分开；有色织物、无色织物分开洗涤；医患织物分开洗涤；特殊感染织物严格执行专项洗涤流程。</w:t>
      </w:r>
    </w:p>
    <w:p w14:paraId="1EF138A7">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（4）整烫岗：成品织物及时整烫，不合格织物归集回洗，报废织物专区存放，严禁随意丢弃混用。</w:t>
      </w:r>
    </w:p>
    <w:p w14:paraId="4B0BD583">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（5）缝纫熨烫岗：保障熨烫平整度，作业中发现织物破损、配件缺失，免费即时缝补修复。</w:t>
      </w:r>
    </w:p>
    <w:p w14:paraId="738F081E">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（6）打包岗：按院区、科室分类分拣、核量打包，单据与实物一一对应。</w:t>
      </w:r>
    </w:p>
    <w:p w14:paraId="4A008AF8">
      <w:p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3.专项抽检管控：甲方每季度随机成品织物送检细菌培养，核验菌落指标达标情况；不定期核查转运车辆消杀物资、人员防护、车辆消杀台账，严格核查洁污混运违规行为。</w:t>
      </w:r>
    </w:p>
    <w:p w14:paraId="1385AD5C">
      <w:pPr>
        <w:numPr>
          <w:ilvl w:val="0"/>
          <w:numId w:val="0"/>
        </w:numPr>
        <w:rPr>
          <w:rFonts w:hint="eastAsia" w:ascii="宋体" w:hAnsi="宋体" w:eastAsia="宋体" w:cs="宋体"/>
          <w:sz w:val="24"/>
          <w:szCs w:val="24"/>
          <w:lang w:val="en-US" w:eastAsia="zh-CN"/>
        </w:rPr>
      </w:pPr>
    </w:p>
    <w:p w14:paraId="33CBC9A1">
      <w:pPr>
        <w:numPr>
          <w:ilvl w:val="0"/>
          <w:numId w:val="1"/>
        </w:numPr>
        <w:spacing w:before="120" w:after="120" w:line="288" w:lineRule="auto"/>
        <w:ind w:left="0" w:leftChars="0" w:firstLine="0" w:firstLineChars="0"/>
        <w:jc w:val="left"/>
        <w:rPr>
          <w:rFonts w:hint="eastAsia" w:ascii="宋体" w:hAnsi="宋体" w:eastAsia="宋体" w:cs="宋体"/>
          <w:b/>
          <w:sz w:val="24"/>
          <w:szCs w:val="24"/>
        </w:rPr>
      </w:pPr>
      <w:r>
        <w:rPr>
          <w:rFonts w:hint="eastAsia" w:ascii="宋体" w:hAnsi="宋体" w:eastAsia="宋体" w:cs="宋体"/>
          <w:b/>
          <w:sz w:val="24"/>
          <w:szCs w:val="24"/>
        </w:rPr>
        <w:t>洗涤服务月度考核评分标准（总分100分）</w:t>
      </w:r>
    </w:p>
    <w:tbl>
      <w:tblPr>
        <w:tblStyle w:val="9"/>
        <w:tblW w:w="9542" w:type="dxa"/>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799"/>
        <w:gridCol w:w="950"/>
        <w:gridCol w:w="2734"/>
        <w:gridCol w:w="866"/>
        <w:gridCol w:w="2950"/>
        <w:gridCol w:w="600"/>
        <w:gridCol w:w="643"/>
      </w:tblGrid>
      <w:tr w14:paraId="615B775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blHeader/>
          <w:jc w:val="center"/>
        </w:trPr>
        <w:tc>
          <w:tcPr>
            <w:tcW w:w="799"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F14E260">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考核大类</w:t>
            </w:r>
          </w:p>
        </w:tc>
        <w:tc>
          <w:tcPr>
            <w:tcW w:w="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C6EB2B3">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大类总分</w:t>
            </w: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31C9A57">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考核细则</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4E51348">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分项分值</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F8ABD58">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扣分细则</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40C55FE">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得分</w:t>
            </w: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B82620C">
            <w:pPr>
              <w:keepNext/>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4A25A8B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35" w:hRule="atLeast"/>
          <w:jc w:val="center"/>
        </w:trPr>
        <w:tc>
          <w:tcPr>
            <w:tcW w:w="799"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62BFB56A">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回收配送</w:t>
            </w:r>
          </w:p>
        </w:tc>
        <w:tc>
          <w:tcPr>
            <w:tcW w:w="950"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178B4237">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15</w:t>
            </w: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6661292">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1.织物清点、交接签字规范性</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E48F99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D1979CD">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清点错误、未交接签字，单次扣1分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609832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03B72BA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518696C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62"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63BE06B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78A22B2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8A7729A">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2.收发配送时效合规性</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CAF20BB">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E5D4359">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未按时回收配送，单次扣1分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DA76A6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7C45F27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4AE6FDC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510CD62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7EB9B05D">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CE5705A">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3.当日污织物闭环回收完成度</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6C2734B">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4C58DC1">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当日织物遗留未回收，单次扣1分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ED78DA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102799CD">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728CB46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7C124CC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598999E1">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5B2F796">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4.感染性、特殊织物专项回收合规性</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722840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5F82B4E">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未按感控要求回收，单次扣1分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5BF7A0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01C921A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373F035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bottom w:val="nil"/>
              <w:right w:val="nil"/>
            </w:tcBorders>
            <w:noWrap w:val="0"/>
            <w:tcMar>
              <w:top w:w="60" w:type="dxa"/>
              <w:left w:w="120" w:type="dxa"/>
              <w:bottom w:w="30" w:type="dxa"/>
              <w:right w:w="120" w:type="dxa"/>
            </w:tcMar>
            <w:vAlign w:val="center"/>
          </w:tcPr>
          <w:p w14:paraId="68FBF565">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bottom w:val="nil"/>
              <w:right w:val="nil"/>
            </w:tcBorders>
            <w:noWrap w:val="0"/>
            <w:tcMar>
              <w:top w:w="60" w:type="dxa"/>
              <w:left w:w="120" w:type="dxa"/>
              <w:bottom w:w="30" w:type="dxa"/>
              <w:right w:w="120" w:type="dxa"/>
            </w:tcMar>
            <w:vAlign w:val="center"/>
          </w:tcPr>
          <w:p w14:paraId="5D3CE96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D93DA7D">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5.其他收发配送违规事项</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7BA254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9943A1D">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视情节轻重，单次扣1-2分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E383681">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3E492FA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797893F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6DEB28E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织物转运</w:t>
            </w:r>
          </w:p>
        </w:tc>
        <w:tc>
          <w:tcPr>
            <w:tcW w:w="950"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008D272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25</w:t>
            </w: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4EB669A">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1.洁污转运车辆分区专用</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A2E064A">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803CB90">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车辆混用，单次扣1分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76AFE31">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048C817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0F530E9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5E4E0727">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1E52409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59BCF2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2.洁净、污织物无混装</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8826C2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FFE1E87">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洁污混装，单次扣1分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A5E9E57">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264D63B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1590C31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739E2BB7">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7C947D4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F2088D7">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3.感染性织物独立转运</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6553AA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9BF51B3">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混装转运，单次扣1分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B17E35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252A4DA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377DAD0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6E02961B">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550B40B9">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B27C1D0">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4.转运车辆定期消杀留痕</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740CC7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1B39BC6">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未定期消杀、无台账，单次扣1分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4C11BBA">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19D19E0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587A8F2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3E4BF84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664053F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E715446">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5.转运人员物资数量核对履职</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812DF61">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469BED8">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物资数量不清，单次扣1分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8178B6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CD573A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5FB022D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bottom w:val="nil"/>
              <w:right w:val="nil"/>
            </w:tcBorders>
            <w:noWrap w:val="0"/>
            <w:tcMar>
              <w:top w:w="60" w:type="dxa"/>
              <w:left w:w="120" w:type="dxa"/>
              <w:bottom w:w="30" w:type="dxa"/>
              <w:right w:w="120" w:type="dxa"/>
            </w:tcMar>
            <w:vAlign w:val="center"/>
          </w:tcPr>
          <w:p w14:paraId="1C5536F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bottom w:val="nil"/>
              <w:right w:val="nil"/>
            </w:tcBorders>
            <w:noWrap w:val="0"/>
            <w:tcMar>
              <w:top w:w="60" w:type="dxa"/>
              <w:left w:w="120" w:type="dxa"/>
              <w:bottom w:w="30" w:type="dxa"/>
              <w:right w:w="120" w:type="dxa"/>
            </w:tcMar>
            <w:vAlign w:val="center"/>
          </w:tcPr>
          <w:p w14:paraId="035E5CC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C6F7A06">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6.其他转运违规事项</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5F50C2B">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C68FBC4">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视情节轻重，单次扣1-2分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E54049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27C951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407F8B0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607CA5ED">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洗涤质量</w:t>
            </w:r>
          </w:p>
        </w:tc>
        <w:tc>
          <w:tcPr>
            <w:tcW w:w="950" w:type="dxa"/>
            <w:vMerge w:val="restart"/>
            <w:tcBorders>
              <w:top w:val="single" w:color="auto" w:sz="4" w:space="0"/>
              <w:left w:val="single" w:color="auto" w:sz="4" w:space="0"/>
              <w:right w:val="nil"/>
            </w:tcBorders>
            <w:noWrap w:val="0"/>
            <w:tcMar>
              <w:top w:w="60" w:type="dxa"/>
              <w:left w:w="120" w:type="dxa"/>
              <w:bottom w:w="30" w:type="dxa"/>
              <w:right w:w="120" w:type="dxa"/>
            </w:tcMar>
            <w:vAlign w:val="center"/>
          </w:tcPr>
          <w:p w14:paraId="3F88DDB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50</w:t>
            </w: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FD3E7D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1.织物分级分拣合规作业</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0A3680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8E8788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未分级分拣，单次扣1分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BBE72A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C0CC547">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72C768B2">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2772371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2E23A16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36E9561">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2.浸泡、消毒、洗涤全流程落实</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41DC94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1545782">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任一流程缺失，单次扣1分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B135F6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73BFC0F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43F40A0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30191BA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2CC272C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7655301">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3.医患、品类织物分机洗涤</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8253735">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F33C31C">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混机洗涤，单次扣1分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EFD9A2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1B0470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20964332">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269DAF5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001E6AE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DCD790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4.烘干、熨烫、缝补、折叠作业达标</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31592C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97F3AF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潮湿、未熨烫、未缝补、折叠不合格，单项扣1分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B4CBB0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223B595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76C142C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53845531">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43ECA9E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D41F4A3">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5.成品织物洁净度</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679EA7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B3BEF3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残留污渍，单次扣2分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217096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750E8D55">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2632E18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07"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7C4F297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051CC0C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DDC1A3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6.织物洗涤破损管控（破损率≤5‰）</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B2CCE1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6AF4247">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破损率超标，单次扣1分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182C48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1EC1CE2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65A1EC4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35"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3F027A5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3863CF7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C8815B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7.织物流失管控（流失率≤0.5%）</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1C1679F">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186099A">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流失率超标，单次扣1分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AE44BC9">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48A7CFBA">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1C20B500">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right w:val="nil"/>
            </w:tcBorders>
            <w:noWrap w:val="0"/>
            <w:tcMar>
              <w:top w:w="60" w:type="dxa"/>
              <w:left w:w="120" w:type="dxa"/>
              <w:bottom w:w="30" w:type="dxa"/>
              <w:right w:w="120" w:type="dxa"/>
            </w:tcMar>
            <w:vAlign w:val="center"/>
          </w:tcPr>
          <w:p w14:paraId="77F08D0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right w:val="nil"/>
            </w:tcBorders>
            <w:noWrap w:val="0"/>
            <w:tcMar>
              <w:top w:w="60" w:type="dxa"/>
              <w:left w:w="120" w:type="dxa"/>
              <w:bottom w:w="30" w:type="dxa"/>
              <w:right w:w="120" w:type="dxa"/>
            </w:tcMar>
            <w:vAlign w:val="center"/>
          </w:tcPr>
          <w:p w14:paraId="5F3382F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C9E2846">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8.洗涤交付时效管控</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7608BE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CA3A8B0">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延误临床</w:t>
            </w:r>
            <w:r>
              <w:rPr>
                <w:rFonts w:hint="eastAsia" w:ascii="宋体" w:hAnsi="宋体" w:eastAsia="宋体" w:cs="宋体"/>
                <w:sz w:val="24"/>
                <w:szCs w:val="24"/>
                <w:lang w:val="en-US" w:eastAsia="zh-CN"/>
              </w:rPr>
              <w:t>使用</w:t>
            </w:r>
            <w:r>
              <w:rPr>
                <w:rFonts w:hint="eastAsia" w:ascii="宋体" w:hAnsi="宋体" w:eastAsia="宋体" w:cs="宋体"/>
                <w:sz w:val="24"/>
                <w:szCs w:val="24"/>
              </w:rPr>
              <w:t>、未提前沟通，单次扣1分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49E292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2A5064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4A5F5BF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vMerge w:val="continue"/>
            <w:tcBorders>
              <w:left w:val="single" w:color="auto" w:sz="4" w:space="0"/>
              <w:bottom w:val="nil"/>
              <w:right w:val="nil"/>
            </w:tcBorders>
            <w:noWrap w:val="0"/>
            <w:tcMar>
              <w:top w:w="60" w:type="dxa"/>
              <w:left w:w="120" w:type="dxa"/>
              <w:bottom w:w="30" w:type="dxa"/>
              <w:right w:w="120" w:type="dxa"/>
            </w:tcMar>
            <w:vAlign w:val="center"/>
          </w:tcPr>
          <w:p w14:paraId="73E4BD52">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vMerge w:val="continue"/>
            <w:tcBorders>
              <w:left w:val="single" w:color="auto" w:sz="4" w:space="0"/>
              <w:bottom w:val="nil"/>
              <w:right w:val="nil"/>
            </w:tcBorders>
            <w:noWrap w:val="0"/>
            <w:tcMar>
              <w:top w:w="60" w:type="dxa"/>
              <w:left w:w="120" w:type="dxa"/>
              <w:bottom w:w="30" w:type="dxa"/>
              <w:right w:w="120" w:type="dxa"/>
            </w:tcMar>
            <w:vAlign w:val="center"/>
          </w:tcPr>
          <w:p w14:paraId="60FBE46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BEA313B">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9.其他洗涤质量违规事项</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832DD7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10FB835">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视情节轻重，单次扣1-2分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7079788">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5973A31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6735BA6D">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80E2EC9">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综合服务</w:t>
            </w:r>
          </w:p>
        </w:tc>
        <w:tc>
          <w:tcPr>
            <w:tcW w:w="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63F5B7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w:t>
            </w:r>
          </w:p>
        </w:tc>
        <w:tc>
          <w:tcPr>
            <w:tcW w:w="2734"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5F4F413">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1.外勤收发人员服务礼仪、服务态度</w:t>
            </w:r>
          </w:p>
        </w:tc>
        <w:tc>
          <w:tcPr>
            <w:tcW w:w="866"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7660A6C">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198F567">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服务态度恶劣、医患纠纷，单次扣1-2分</w:t>
            </w:r>
          </w:p>
        </w:tc>
        <w:tc>
          <w:tcPr>
            <w:tcW w:w="60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EEDC8A3">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center"/>
          </w:tcPr>
          <w:p w14:paraId="6687843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r w14:paraId="7F15830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jc w:val="center"/>
        </w:trPr>
        <w:tc>
          <w:tcPr>
            <w:tcW w:w="799"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01DD6399">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95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3EA32C24">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2734"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48DCC413">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2.临床科室有效投诉管控</w:t>
            </w:r>
          </w:p>
        </w:tc>
        <w:tc>
          <w:tcPr>
            <w:tcW w:w="866"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662C2116">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95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7BFC4A3F">
            <w:pPr>
              <w:keepNext/>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rPr>
              <w:t>产生有效科室书面投诉，单次扣1-2分</w:t>
            </w:r>
          </w:p>
        </w:tc>
        <w:tc>
          <w:tcPr>
            <w:tcW w:w="60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center"/>
          </w:tcPr>
          <w:p w14:paraId="035379C0">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6B7FCE8E">
            <w:pPr>
              <w:keepNext/>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bl>
    <w:p w14:paraId="11B632C9">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 xml:space="preserve">考核得分：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考核员签字：</w:t>
      </w:r>
    </w:p>
    <w:p w14:paraId="7F0EB244">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b/>
          <w:sz w:val="24"/>
          <w:szCs w:val="24"/>
        </w:rPr>
        <w:t>考核细则</w:t>
      </w:r>
    </w:p>
    <w:p w14:paraId="76F32334">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1.月度考核总分100分，考核得分与当月服务费直接挂钩，核算基数为当月应付全额洗涤服务费。</w:t>
      </w:r>
    </w:p>
    <w:p w14:paraId="394D91CB">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月度得分≥9</w:t>
      </w:r>
      <w:r>
        <w:rPr>
          <w:rFonts w:hint="eastAsia" w:ascii="宋体" w:hAnsi="宋体" w:eastAsia="宋体" w:cs="宋体"/>
          <w:sz w:val="24"/>
          <w:szCs w:val="24"/>
          <w:lang w:val="en-US" w:eastAsia="zh-CN"/>
        </w:rPr>
        <w:t>3</w:t>
      </w:r>
      <w:r>
        <w:rPr>
          <w:rFonts w:hint="eastAsia" w:ascii="宋体" w:hAnsi="宋体" w:eastAsia="宋体" w:cs="宋体"/>
          <w:sz w:val="24"/>
          <w:szCs w:val="24"/>
        </w:rPr>
        <w:t>分：当月服务费全额拨付，无扣款；</w:t>
      </w:r>
    </w:p>
    <w:p w14:paraId="3A68E371">
      <w:pPr>
        <w:spacing w:before="120" w:after="120" w:line="288" w:lineRule="auto"/>
        <w:ind w:left="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每</w:t>
      </w:r>
      <w:r>
        <w:rPr>
          <w:rFonts w:hint="eastAsia" w:ascii="宋体" w:hAnsi="宋体" w:eastAsia="宋体" w:cs="宋体"/>
          <w:sz w:val="24"/>
          <w:szCs w:val="24"/>
          <w:lang w:val="en-US" w:eastAsia="zh-CN"/>
        </w:rPr>
        <w:t>月得</w:t>
      </w:r>
      <w:r>
        <w:rPr>
          <w:rFonts w:hint="eastAsia" w:ascii="宋体" w:hAnsi="宋体" w:eastAsia="宋体" w:cs="宋体"/>
          <w:sz w:val="24"/>
          <w:szCs w:val="24"/>
        </w:rPr>
        <w:t>9</w:t>
      </w:r>
      <w:r>
        <w:rPr>
          <w:rFonts w:hint="eastAsia" w:ascii="宋体" w:hAnsi="宋体" w:eastAsia="宋体" w:cs="宋体"/>
          <w:sz w:val="24"/>
          <w:szCs w:val="24"/>
          <w:lang w:val="en-US" w:eastAsia="zh-CN"/>
        </w:rPr>
        <w:t>2</w:t>
      </w:r>
      <w:r>
        <w:rPr>
          <w:rFonts w:hint="eastAsia" w:ascii="宋体" w:hAnsi="宋体" w:eastAsia="宋体" w:cs="宋体"/>
          <w:sz w:val="24"/>
          <w:szCs w:val="24"/>
        </w:rPr>
        <w:t>分，扣除当月服务费1%；</w:t>
      </w:r>
      <w:r>
        <w:rPr>
          <w:rFonts w:hint="eastAsia" w:ascii="宋体" w:hAnsi="宋体" w:eastAsia="宋体" w:cs="宋体"/>
          <w:sz w:val="24"/>
          <w:szCs w:val="24"/>
          <w:lang w:val="en-US" w:eastAsia="zh-CN"/>
        </w:rPr>
        <w:t>每月得91分</w:t>
      </w:r>
      <w:r>
        <w:rPr>
          <w:rFonts w:hint="eastAsia" w:ascii="宋体" w:hAnsi="宋体" w:eastAsia="宋体" w:cs="宋体"/>
          <w:sz w:val="24"/>
          <w:szCs w:val="24"/>
        </w:rPr>
        <w:t>，扣除当月服务费2%，以此类推</w:t>
      </w:r>
      <w:r>
        <w:rPr>
          <w:rFonts w:hint="eastAsia" w:ascii="宋体" w:hAnsi="宋体" w:eastAsia="宋体" w:cs="宋体"/>
          <w:sz w:val="24"/>
          <w:szCs w:val="24"/>
          <w:lang w:eastAsia="zh-CN"/>
        </w:rPr>
        <w:t>。</w:t>
      </w:r>
    </w:p>
    <w:p w14:paraId="5441D541">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合同一年服务周期内，月度考核得分低于</w:t>
      </w:r>
      <w:r>
        <w:rPr>
          <w:rFonts w:hint="eastAsia" w:ascii="宋体" w:hAnsi="宋体" w:eastAsia="宋体" w:cs="宋体"/>
          <w:sz w:val="24"/>
          <w:szCs w:val="24"/>
          <w:lang w:val="en-US" w:eastAsia="zh-CN"/>
        </w:rPr>
        <w:t>85</w:t>
      </w:r>
      <w:r>
        <w:rPr>
          <w:rFonts w:hint="eastAsia" w:ascii="宋体" w:hAnsi="宋体" w:eastAsia="宋体" w:cs="宋体"/>
          <w:sz w:val="24"/>
          <w:szCs w:val="24"/>
        </w:rPr>
        <w:t>分累计满</w:t>
      </w:r>
      <w:r>
        <w:rPr>
          <w:rFonts w:hint="eastAsia" w:ascii="宋体" w:hAnsi="宋体" w:eastAsia="宋体" w:cs="宋体"/>
          <w:sz w:val="24"/>
          <w:szCs w:val="24"/>
          <w:lang w:val="en-US" w:eastAsia="zh-CN"/>
        </w:rPr>
        <w:t>3</w:t>
      </w:r>
      <w:r>
        <w:rPr>
          <w:rFonts w:hint="eastAsia" w:ascii="宋体" w:hAnsi="宋体" w:eastAsia="宋体" w:cs="宋体"/>
          <w:sz w:val="24"/>
          <w:szCs w:val="24"/>
        </w:rPr>
        <w:t>次</w:t>
      </w:r>
      <w:r>
        <w:rPr>
          <w:rFonts w:hint="eastAsia" w:ascii="宋体" w:hAnsi="宋体" w:eastAsia="宋体" w:cs="宋体"/>
          <w:sz w:val="24"/>
          <w:szCs w:val="24"/>
          <w:lang w:eastAsia="zh-CN"/>
        </w:rPr>
        <w:t>，</w:t>
      </w:r>
      <w:r>
        <w:rPr>
          <w:rFonts w:hint="eastAsia" w:ascii="宋体" w:hAnsi="宋体" w:eastAsia="宋体" w:cs="宋体"/>
          <w:sz w:val="24"/>
          <w:szCs w:val="24"/>
        </w:rPr>
        <w:t>甲方有权无条件单方终止本服务合同，无需提前告知、无需支付任何补偿金、无需承担乙方人员退场及设备残值损失；</w:t>
      </w:r>
    </w:p>
    <w:p w14:paraId="50B25130">
      <w:pPr>
        <w:spacing w:before="300" w:after="120" w:line="288" w:lineRule="auto"/>
        <w:ind w:left="0"/>
        <w:jc w:val="left"/>
        <w:outlineLvl w:val="2"/>
        <w:rPr>
          <w:rFonts w:hint="eastAsia" w:ascii="宋体" w:hAnsi="宋体" w:eastAsia="宋体" w:cs="宋体"/>
          <w:sz w:val="24"/>
          <w:szCs w:val="24"/>
        </w:rPr>
      </w:pPr>
      <w:bookmarkStart w:id="14" w:name="heading_16"/>
      <w:r>
        <w:rPr>
          <w:rFonts w:hint="eastAsia" w:ascii="宋体" w:hAnsi="宋体" w:eastAsia="宋体" w:cs="宋体"/>
          <w:b/>
          <w:sz w:val="24"/>
          <w:szCs w:val="24"/>
        </w:rPr>
        <w:t>四、安全责任约定</w:t>
      </w:r>
      <w:bookmarkEnd w:id="14"/>
    </w:p>
    <w:p w14:paraId="769E47B3">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乙方全流程严格执行《医院医用织物洗涤消毒技术规范》（WS/T508-2016）及医院院感全管理制度，但凡出现织物菌落超标、混洗混运、消杀药剂配比不达标、交接织物附带污物、台账伪造、洁污混转运任一情形，直接认定为乙方全部履约过错、承担全部全责；由此引发院内织物关联交叉感染、院感暴发、属地卫健行政处罚、院内舆情、医患人身损害索赔、第三方维权赔付，全部医疗费、赔偿金、行政罚款、诉讼费、律师费、舆情处置费，均由乙方全额承担；甲方可直接扣除当期服务费，有权单方无条件解约，甲方全部损失均可向乙方全额追偿。</w:t>
      </w:r>
    </w:p>
    <w:p w14:paraId="2AEB161D">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乙方承担洗涤厂区、外勤三区转运全流程安全生产主体全责，足额配齐消防、设备防护、转运安防、人员劳保物资，为全员购买足额用工雇主责任险、转运车辆全额承运人责任险。除地震、洪水属地官方认定不可抗力外，其余所有事故：乙方员工伤亡、外勤人员受伤、院区设施损毁、甲方织物流失损毁、第三方人身财产受损，全部善后、赔偿、应诉责任由乙方独立承担；</w:t>
      </w:r>
    </w:p>
    <w:p w14:paraId="0EB677EB">
      <w:pPr>
        <w:spacing w:before="120" w:after="120" w:line="288" w:lineRule="auto"/>
        <w:ind w:left="0" w:firstLine="480" w:firstLineChars="200"/>
        <w:jc w:val="left"/>
        <w:rPr>
          <w:rFonts w:ascii="宋体" w:hAnsi="宋体" w:eastAsia="宋体" w:cs="宋体"/>
          <w:sz w:val="24"/>
          <w:szCs w:val="24"/>
        </w:rPr>
      </w:pPr>
      <w:r>
        <w:rPr>
          <w:rFonts w:hint="eastAsia" w:ascii="宋体" w:hAnsi="宋体" w:eastAsia="宋体" w:cs="宋体"/>
          <w:sz w:val="24"/>
          <w:szCs w:val="24"/>
        </w:rPr>
        <w:t>3.乙方厂区作业人员、外勤收发人员，无论起因，与院内医护、就诊患者、来访人员发生口角冲突、寻衅滋事、违规闯入诊疗禁区、违反院区门禁管理规定，一律认定乙方管理过错，单次考核扣5分</w:t>
      </w:r>
      <w:r>
        <w:rPr>
          <w:rFonts w:ascii="宋体" w:hAnsi="宋体" w:eastAsia="宋体" w:cs="宋体"/>
          <w:spacing w:val="-3"/>
          <w:sz w:val="24"/>
          <w:szCs w:val="24"/>
        </w:rPr>
        <w:t>。</w:t>
      </w:r>
    </w:p>
    <w:p w14:paraId="2F0DDA43">
      <w:pPr>
        <w:spacing w:line="312" w:lineRule="auto"/>
        <w:rPr>
          <w:rFonts w:ascii="宋体" w:hAnsi="宋体" w:eastAsia="宋体" w:cs="宋体"/>
          <w:sz w:val="24"/>
          <w:szCs w:val="24"/>
        </w:rPr>
        <w:sectPr>
          <w:headerReference r:id="rId40" w:type="default"/>
          <w:footerReference r:id="rId41" w:type="default"/>
          <w:pgSz w:w="11905" w:h="16839"/>
          <w:pgMar w:top="1156" w:right="1341" w:bottom="1118" w:left="1423" w:header="768" w:footer="904" w:gutter="0"/>
          <w:pgNumType w:fmt="decimal"/>
          <w:cols w:space="720" w:num="1"/>
        </w:sectPr>
      </w:pPr>
    </w:p>
    <w:p w14:paraId="61AB92A2">
      <w:pPr>
        <w:pStyle w:val="4"/>
        <w:spacing w:line="336" w:lineRule="auto"/>
      </w:pPr>
    </w:p>
    <w:p w14:paraId="00D2BC2E">
      <w:pPr>
        <w:spacing w:before="101" w:line="225" w:lineRule="auto"/>
        <w:ind w:left="2777"/>
        <w:outlineLvl w:val="0"/>
        <w:rPr>
          <w:rFonts w:ascii="宋体" w:hAnsi="宋体" w:eastAsia="宋体" w:cs="宋体"/>
          <w:sz w:val="31"/>
          <w:szCs w:val="31"/>
        </w:rPr>
      </w:pPr>
      <w:bookmarkStart w:id="15" w:name="bookmark9"/>
      <w:bookmarkEnd w:id="15"/>
      <w:r>
        <w:rPr>
          <w:rFonts w:ascii="宋体" w:hAnsi="宋体" w:eastAsia="宋体" w:cs="宋体"/>
          <w:b/>
          <w:bCs/>
          <w:spacing w:val="6"/>
          <w:sz w:val="31"/>
          <w:szCs w:val="31"/>
        </w:rPr>
        <w:t>第六部分</w:t>
      </w:r>
      <w:r>
        <w:rPr>
          <w:rFonts w:ascii="宋体" w:hAnsi="宋体" w:eastAsia="宋体" w:cs="宋体"/>
          <w:spacing w:val="6"/>
          <w:sz w:val="31"/>
          <w:szCs w:val="31"/>
        </w:rPr>
        <w:t xml:space="preserve">  </w:t>
      </w:r>
      <w:r>
        <w:rPr>
          <w:rFonts w:ascii="宋体" w:hAnsi="宋体" w:eastAsia="宋体" w:cs="宋体"/>
          <w:b/>
          <w:bCs/>
          <w:spacing w:val="6"/>
          <w:sz w:val="31"/>
          <w:szCs w:val="31"/>
        </w:rPr>
        <w:t>合同主要条款</w:t>
      </w:r>
    </w:p>
    <w:p w14:paraId="64CC03C6">
      <w:pPr>
        <w:pStyle w:val="4"/>
        <w:spacing w:line="399" w:lineRule="auto"/>
      </w:pPr>
    </w:p>
    <w:p w14:paraId="407249CA">
      <w:pPr>
        <w:tabs>
          <w:tab w:val="left" w:pos="4888"/>
        </w:tabs>
        <w:spacing w:before="231" w:line="223" w:lineRule="auto"/>
        <w:ind w:left="2729"/>
        <w:rPr>
          <w:rFonts w:ascii="宋体" w:hAnsi="宋体" w:eastAsia="宋体" w:cs="宋体"/>
          <w:sz w:val="71"/>
          <w:szCs w:val="71"/>
        </w:rPr>
      </w:pPr>
      <w:bookmarkStart w:id="16" w:name="bookmark7"/>
      <w:bookmarkEnd w:id="16"/>
      <w:r>
        <w:rPr>
          <w:rFonts w:ascii="宋体" w:hAnsi="宋体" w:eastAsia="宋体" w:cs="宋体"/>
          <w:sz w:val="71"/>
          <w:szCs w:val="71"/>
          <w:u w:val="single" w:color="auto"/>
        </w:rPr>
        <w:tab/>
      </w:r>
      <w:r>
        <w:rPr>
          <w:rFonts w:ascii="宋体" w:hAnsi="宋体" w:eastAsia="宋体" w:cs="宋体"/>
          <w:spacing w:val="-316"/>
          <w:sz w:val="71"/>
          <w:szCs w:val="71"/>
        </w:rPr>
        <w:t xml:space="preserve"> </w:t>
      </w:r>
      <w:r>
        <w:rPr>
          <w:rFonts w:ascii="宋体" w:hAnsi="宋体" w:eastAsia="宋体" w:cs="宋体"/>
          <w:spacing w:val="-10"/>
          <w:sz w:val="71"/>
          <w:szCs w:val="71"/>
        </w:rPr>
        <w:t>项目</w:t>
      </w:r>
    </w:p>
    <w:p w14:paraId="374DCE77">
      <w:pPr>
        <w:pStyle w:val="4"/>
      </w:pPr>
    </w:p>
    <w:p w14:paraId="2B606828">
      <w:pPr>
        <w:pStyle w:val="4"/>
      </w:pPr>
    </w:p>
    <w:p w14:paraId="381484EF">
      <w:pPr>
        <w:pStyle w:val="4"/>
      </w:pPr>
    </w:p>
    <w:p w14:paraId="73803DF3">
      <w:pPr>
        <w:pStyle w:val="4"/>
      </w:pPr>
    </w:p>
    <w:p w14:paraId="396695AF">
      <w:pPr>
        <w:pStyle w:val="4"/>
      </w:pPr>
    </w:p>
    <w:p w14:paraId="7CB4FF8D">
      <w:pPr>
        <w:pStyle w:val="4"/>
      </w:pPr>
    </w:p>
    <w:p w14:paraId="5D41AB6E">
      <w:pPr>
        <w:pStyle w:val="4"/>
      </w:pPr>
    </w:p>
    <w:p w14:paraId="26BEACCA">
      <w:pPr>
        <w:pStyle w:val="4"/>
      </w:pPr>
    </w:p>
    <w:p w14:paraId="0C6B758C">
      <w:pPr>
        <w:pStyle w:val="4"/>
      </w:pPr>
    </w:p>
    <w:p w14:paraId="0D10B174">
      <w:pPr>
        <w:pStyle w:val="4"/>
      </w:pPr>
      <w:r>
        <w:pict>
          <v:shape id="_x0000_s1038" o:spid="_x0000_s1038" o:spt="202" type="#_x0000_t202" style="position:absolute;left:0pt;margin-left:201.6pt;margin-top:11.5pt;height:152.7pt;width:43.85pt;z-index:251687936;mso-width-relative:page;mso-height-relative:page;" filled="f" stroked="f" coordsize="21600,21600">
            <v:path/>
            <v:fill on="f" focussize="0,0"/>
            <v:stroke on="f"/>
            <v:imagedata o:title=""/>
            <o:lock v:ext="edit" aspectratio="f"/>
            <v:textbox inset="0mm,0mm,0mm,0mm" style="layout-flow:vertical-ideographic;">
              <w:txbxContent>
                <w:p w14:paraId="554C913D">
                  <w:pPr>
                    <w:spacing w:before="19" w:line="204" w:lineRule="auto"/>
                    <w:ind w:left="20"/>
                    <w:rPr>
                      <w:rFonts w:ascii="宋体" w:hAnsi="宋体" w:eastAsia="宋体" w:cs="宋体"/>
                      <w:sz w:val="71"/>
                      <w:szCs w:val="71"/>
                    </w:rPr>
                  </w:pPr>
                  <w:r>
                    <w:rPr>
                      <w:rFonts w:ascii="宋体" w:hAnsi="宋体" w:eastAsia="宋体" w:cs="宋体"/>
                      <w:spacing w:val="9"/>
                      <w:position w:val="-1"/>
                      <w:sz w:val="71"/>
                      <w:szCs w:val="71"/>
                    </w:rPr>
                    <w:t>合</w:t>
                  </w:r>
                  <w:r>
                    <w:rPr>
                      <w:rFonts w:ascii="宋体" w:hAnsi="宋体" w:eastAsia="宋体" w:cs="宋体"/>
                      <w:spacing w:val="72"/>
                      <w:position w:val="-1"/>
                      <w:sz w:val="71"/>
                      <w:szCs w:val="71"/>
                    </w:rPr>
                    <w:t xml:space="preserve"> </w:t>
                  </w:r>
                  <w:r>
                    <w:rPr>
                      <w:rFonts w:ascii="宋体" w:hAnsi="宋体" w:eastAsia="宋体" w:cs="宋体"/>
                      <w:spacing w:val="9"/>
                      <w:position w:val="2"/>
                      <w:sz w:val="71"/>
                      <w:szCs w:val="71"/>
                    </w:rPr>
                    <w:t>同</w:t>
                  </w:r>
                  <w:r>
                    <w:rPr>
                      <w:rFonts w:ascii="宋体" w:hAnsi="宋体" w:eastAsia="宋体" w:cs="宋体"/>
                      <w:spacing w:val="73"/>
                      <w:position w:val="2"/>
                      <w:sz w:val="71"/>
                      <w:szCs w:val="71"/>
                    </w:rPr>
                    <w:t xml:space="preserve"> </w:t>
                  </w:r>
                  <w:r>
                    <w:rPr>
                      <w:rFonts w:ascii="宋体" w:hAnsi="宋体" w:eastAsia="宋体" w:cs="宋体"/>
                      <w:spacing w:val="9"/>
                      <w:sz w:val="71"/>
                      <w:szCs w:val="71"/>
                    </w:rPr>
                    <w:t>书</w:t>
                  </w:r>
                </w:p>
              </w:txbxContent>
            </v:textbox>
          </v:shape>
        </w:pict>
      </w:r>
    </w:p>
    <w:p w14:paraId="1D2FA284">
      <w:pPr>
        <w:pStyle w:val="4"/>
      </w:pPr>
    </w:p>
    <w:p w14:paraId="079C146C">
      <w:pPr>
        <w:pStyle w:val="4"/>
      </w:pPr>
    </w:p>
    <w:p w14:paraId="5A29C355">
      <w:pPr>
        <w:pStyle w:val="4"/>
      </w:pPr>
    </w:p>
    <w:p w14:paraId="5FA0C4BF">
      <w:pPr>
        <w:pStyle w:val="4"/>
      </w:pPr>
    </w:p>
    <w:p w14:paraId="16CB1AFF">
      <w:pPr>
        <w:pStyle w:val="4"/>
      </w:pPr>
    </w:p>
    <w:p w14:paraId="12019C05">
      <w:pPr>
        <w:pStyle w:val="4"/>
      </w:pPr>
    </w:p>
    <w:p w14:paraId="66B39787">
      <w:pPr>
        <w:pStyle w:val="4"/>
      </w:pPr>
    </w:p>
    <w:p w14:paraId="330A9B95">
      <w:pPr>
        <w:pStyle w:val="4"/>
      </w:pPr>
    </w:p>
    <w:p w14:paraId="6E8E51D2">
      <w:pPr>
        <w:pStyle w:val="4"/>
      </w:pPr>
    </w:p>
    <w:p w14:paraId="13374A3E">
      <w:pPr>
        <w:pStyle w:val="4"/>
      </w:pPr>
    </w:p>
    <w:p w14:paraId="0BD6DABE">
      <w:pPr>
        <w:pStyle w:val="4"/>
      </w:pPr>
    </w:p>
    <w:p w14:paraId="01D6F1D0">
      <w:pPr>
        <w:pStyle w:val="4"/>
      </w:pPr>
    </w:p>
    <w:p w14:paraId="79069194">
      <w:pPr>
        <w:pStyle w:val="4"/>
      </w:pPr>
    </w:p>
    <w:p w14:paraId="358C6308">
      <w:pPr>
        <w:pStyle w:val="4"/>
      </w:pPr>
    </w:p>
    <w:p w14:paraId="7F801ECE">
      <w:pPr>
        <w:pStyle w:val="4"/>
      </w:pPr>
    </w:p>
    <w:p w14:paraId="03003329">
      <w:pPr>
        <w:pStyle w:val="4"/>
      </w:pPr>
    </w:p>
    <w:p w14:paraId="0456DA5F">
      <w:pPr>
        <w:pStyle w:val="4"/>
      </w:pPr>
    </w:p>
    <w:p w14:paraId="3C25926E">
      <w:pPr>
        <w:pStyle w:val="4"/>
      </w:pPr>
    </w:p>
    <w:p w14:paraId="78CE9F5E">
      <w:pPr>
        <w:pStyle w:val="4"/>
      </w:pPr>
    </w:p>
    <w:p w14:paraId="183E3E10">
      <w:pPr>
        <w:pStyle w:val="4"/>
      </w:pPr>
    </w:p>
    <w:p w14:paraId="12C0863C">
      <w:pPr>
        <w:pStyle w:val="4"/>
      </w:pPr>
    </w:p>
    <w:p w14:paraId="47077E17">
      <w:pPr>
        <w:pStyle w:val="4"/>
      </w:pPr>
    </w:p>
    <w:p w14:paraId="3F1613C4">
      <w:pPr>
        <w:pStyle w:val="4"/>
      </w:pPr>
    </w:p>
    <w:p w14:paraId="53C1B9FC">
      <w:pPr>
        <w:spacing w:before="101" w:line="225" w:lineRule="auto"/>
        <w:ind w:left="1313"/>
        <w:rPr>
          <w:rFonts w:hint="eastAsia" w:ascii="宋体" w:hAnsi="宋体" w:eastAsia="宋体" w:cs="宋体"/>
          <w:sz w:val="31"/>
          <w:szCs w:val="31"/>
          <w:lang w:eastAsia="zh-CN"/>
        </w:rPr>
      </w:pPr>
      <w:r>
        <w:rPr>
          <w:rFonts w:ascii="宋体" w:hAnsi="宋体" w:eastAsia="宋体" w:cs="宋体"/>
          <w:spacing w:val="4"/>
          <w:sz w:val="31"/>
          <w:szCs w:val="31"/>
        </w:rPr>
        <w:t>甲    方：</w:t>
      </w:r>
      <w:r>
        <w:rPr>
          <w:rFonts w:hint="eastAsia" w:ascii="宋体" w:hAnsi="宋体" w:eastAsia="宋体" w:cs="宋体"/>
          <w:spacing w:val="4"/>
          <w:sz w:val="31"/>
          <w:szCs w:val="31"/>
          <w:lang w:eastAsia="zh-CN"/>
        </w:rPr>
        <w:t>安康市中心医院</w:t>
      </w:r>
    </w:p>
    <w:p w14:paraId="5389A95F">
      <w:pPr>
        <w:pStyle w:val="4"/>
        <w:spacing w:line="319" w:lineRule="auto"/>
      </w:pPr>
    </w:p>
    <w:p w14:paraId="6D83592B">
      <w:pPr>
        <w:spacing w:before="101" w:line="226" w:lineRule="auto"/>
        <w:ind w:left="1303"/>
        <w:rPr>
          <w:rFonts w:ascii="宋体" w:hAnsi="宋体" w:eastAsia="宋体" w:cs="宋体"/>
          <w:sz w:val="31"/>
          <w:szCs w:val="31"/>
        </w:rPr>
      </w:pPr>
      <w:r>
        <w:rPr>
          <w:rFonts w:ascii="宋体" w:hAnsi="宋体" w:eastAsia="宋体" w:cs="宋体"/>
          <w:spacing w:val="-14"/>
          <w:sz w:val="31"/>
          <w:szCs w:val="31"/>
        </w:rPr>
        <w:t>乙</w:t>
      </w:r>
      <w:r>
        <w:rPr>
          <w:rFonts w:ascii="宋体" w:hAnsi="宋体" w:eastAsia="宋体" w:cs="宋体"/>
          <w:spacing w:val="9"/>
          <w:sz w:val="31"/>
          <w:szCs w:val="31"/>
        </w:rPr>
        <w:t xml:space="preserve">    </w:t>
      </w:r>
      <w:r>
        <w:rPr>
          <w:rFonts w:ascii="宋体" w:hAnsi="宋体" w:eastAsia="宋体" w:cs="宋体"/>
          <w:spacing w:val="-14"/>
          <w:sz w:val="31"/>
          <w:szCs w:val="31"/>
        </w:rPr>
        <w:t>方：</w:t>
      </w:r>
    </w:p>
    <w:p w14:paraId="4ABDC022">
      <w:pPr>
        <w:pStyle w:val="4"/>
        <w:spacing w:line="318" w:lineRule="auto"/>
      </w:pPr>
    </w:p>
    <w:p w14:paraId="45E76D6C">
      <w:pPr>
        <w:spacing w:before="101" w:line="225" w:lineRule="auto"/>
        <w:ind w:left="1272"/>
        <w:rPr>
          <w:rFonts w:ascii="宋体" w:hAnsi="宋体" w:eastAsia="宋体" w:cs="宋体"/>
          <w:sz w:val="31"/>
          <w:szCs w:val="31"/>
        </w:rPr>
      </w:pPr>
      <w:r>
        <w:rPr>
          <w:rFonts w:ascii="宋体" w:hAnsi="宋体" w:eastAsia="宋体" w:cs="宋体"/>
          <w:spacing w:val="5"/>
          <w:sz w:val="31"/>
          <w:szCs w:val="31"/>
        </w:rPr>
        <w:t>签订时间：</w:t>
      </w:r>
      <w:r>
        <w:rPr>
          <w:rFonts w:hint="eastAsia" w:ascii="宋体" w:hAnsi="宋体" w:eastAsia="宋体" w:cs="宋体"/>
          <w:spacing w:val="5"/>
          <w:sz w:val="31"/>
          <w:szCs w:val="31"/>
          <w:lang w:val="en-US" w:eastAsia="zh-CN"/>
        </w:rPr>
        <w:t xml:space="preserve">     </w:t>
      </w:r>
      <w:r>
        <w:rPr>
          <w:rFonts w:ascii="宋体" w:hAnsi="宋体" w:eastAsia="宋体" w:cs="宋体"/>
          <w:spacing w:val="5"/>
          <w:sz w:val="31"/>
          <w:szCs w:val="31"/>
        </w:rPr>
        <w:t>年  月</w:t>
      </w:r>
      <w:r>
        <w:rPr>
          <w:rFonts w:ascii="宋体" w:hAnsi="宋体" w:eastAsia="宋体" w:cs="宋体"/>
          <w:spacing w:val="39"/>
          <w:sz w:val="31"/>
          <w:szCs w:val="31"/>
        </w:rPr>
        <w:t xml:space="preserve">  </w:t>
      </w:r>
      <w:r>
        <w:rPr>
          <w:rFonts w:ascii="宋体" w:hAnsi="宋体" w:eastAsia="宋体" w:cs="宋体"/>
          <w:spacing w:val="5"/>
          <w:sz w:val="31"/>
          <w:szCs w:val="31"/>
        </w:rPr>
        <w:t>日</w:t>
      </w:r>
    </w:p>
    <w:p w14:paraId="6A44169D">
      <w:pPr>
        <w:spacing w:line="225" w:lineRule="auto"/>
        <w:rPr>
          <w:rFonts w:ascii="宋体" w:hAnsi="宋体" w:eastAsia="宋体" w:cs="宋体"/>
          <w:sz w:val="31"/>
          <w:szCs w:val="31"/>
        </w:rPr>
        <w:sectPr>
          <w:footerReference r:id="rId42" w:type="default"/>
          <w:pgSz w:w="11905" w:h="16839"/>
          <w:pgMar w:top="1156" w:right="1423" w:bottom="1118" w:left="1423" w:header="768" w:footer="904" w:gutter="0"/>
          <w:pgNumType w:fmt="decimal"/>
          <w:cols w:space="720" w:num="1"/>
        </w:sectPr>
      </w:pPr>
    </w:p>
    <w:p w14:paraId="5F95B63E">
      <w:pPr>
        <w:pStyle w:val="4"/>
        <w:spacing w:line="250" w:lineRule="auto"/>
      </w:pPr>
    </w:p>
    <w:p w14:paraId="0CF3AE6E">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合同编号：</w:t>
      </w:r>
    </w:p>
    <w:p w14:paraId="188FC993">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甲方（采购方）：</w:t>
      </w:r>
    </w:p>
    <w:p w14:paraId="66889BAA">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乙方（服务承接方/中标单位）：________________________</w:t>
      </w:r>
    </w:p>
    <w:p w14:paraId="52DBC020">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依据《中华人民共和国政府采购法》《中华人民共和国民法典》及本项目招标文件、乙方投标文件、中标通知书，甲乙双方自愿订立本闭环合同，招标文件全部技术标准、考核扣分、违约解约、安全权责条款，均为本合同法定组成部分，具备同等法律效力。</w:t>
      </w:r>
    </w:p>
    <w:p w14:paraId="053356FC">
      <w:pPr>
        <w:spacing w:before="260" w:after="120" w:line="288" w:lineRule="auto"/>
        <w:ind w:left="0"/>
        <w:jc w:val="left"/>
        <w:outlineLvl w:val="3"/>
        <w:rPr>
          <w:rFonts w:hint="eastAsia" w:ascii="宋体" w:hAnsi="宋体" w:eastAsia="宋体" w:cs="宋体"/>
          <w:sz w:val="24"/>
          <w:szCs w:val="24"/>
        </w:rPr>
      </w:pPr>
      <w:bookmarkStart w:id="17" w:name="heading_21"/>
      <w:r>
        <w:rPr>
          <w:rFonts w:hint="eastAsia" w:ascii="宋体" w:hAnsi="宋体" w:eastAsia="宋体" w:cs="宋体"/>
          <w:b/>
          <w:sz w:val="24"/>
          <w:szCs w:val="24"/>
        </w:rPr>
        <w:t>第一条 服务内容及服务范围</w:t>
      </w:r>
      <w:bookmarkEnd w:id="17"/>
    </w:p>
    <w:p w14:paraId="4A0DB0C9">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1.服务地点：安康市中心医院江南总院、江北院区、城东院区全科室医用织物洗涤、消毒、分类打包、闭环转运、收发清点、破损免费缝补、合规仓储配套服务。</w:t>
      </w:r>
    </w:p>
    <w:p w14:paraId="47B83F98">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 服务期限：壹年，自____年____月____日至____年____月____日。</w:t>
      </w:r>
    </w:p>
    <w:p w14:paraId="0FEAD967">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3.合同总价：人民币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元/年（大写：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），固定总价包干，</w:t>
      </w:r>
      <w:r>
        <w:rPr>
          <w:rFonts w:hint="eastAsia" w:ascii="宋体" w:hAnsi="宋体" w:eastAsia="宋体" w:cs="宋体"/>
          <w:sz w:val="24"/>
          <w:szCs w:val="24"/>
          <w:lang w:val="en-US" w:eastAsia="zh-CN"/>
        </w:rPr>
        <w:t>每月应支付      元。</w:t>
      </w:r>
      <w:r>
        <w:rPr>
          <w:rFonts w:hint="eastAsia" w:ascii="宋体" w:hAnsi="宋体" w:eastAsia="宋体" w:cs="宋体"/>
          <w:sz w:val="24"/>
          <w:szCs w:val="24"/>
        </w:rPr>
        <w:t>无论市场人工、燃油、洗涤耗材、运输费用涨跌，无论年度实际洗涤件数浮动，合同总价不作任何上调，甲方无需支付任何增补费用。</w:t>
      </w:r>
    </w:p>
    <w:p w14:paraId="595093FF">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4. 服务标准：严格遵照WS/T508-2016国标、本项目招标文件时效、感控、收发、消杀全部条款履约。</w:t>
      </w:r>
    </w:p>
    <w:p w14:paraId="49DAB32A">
      <w:pPr>
        <w:spacing w:before="260" w:after="120" w:line="288" w:lineRule="auto"/>
        <w:ind w:left="0"/>
        <w:jc w:val="left"/>
        <w:outlineLvl w:val="3"/>
        <w:rPr>
          <w:rFonts w:hint="eastAsia" w:ascii="宋体" w:hAnsi="宋体" w:eastAsia="宋体" w:cs="宋体"/>
          <w:sz w:val="24"/>
          <w:szCs w:val="24"/>
        </w:rPr>
      </w:pPr>
      <w:bookmarkStart w:id="18" w:name="heading_22"/>
      <w:r>
        <w:rPr>
          <w:rFonts w:hint="eastAsia" w:ascii="宋体" w:hAnsi="宋体" w:eastAsia="宋体" w:cs="宋体"/>
          <w:b/>
          <w:sz w:val="24"/>
          <w:szCs w:val="24"/>
        </w:rPr>
        <w:t>第二条 费用结算及付款约定</w:t>
      </w:r>
      <w:bookmarkEnd w:id="18"/>
    </w:p>
    <w:p w14:paraId="270FEE7B">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结算模式：按月百分考核结算，月度应付服务费，按考核梯度扣款后最终核算。</w:t>
      </w:r>
    </w:p>
    <w:p w14:paraId="6D387AF3">
      <w:pPr>
        <w:spacing w:before="260" w:after="120" w:line="288" w:lineRule="auto"/>
        <w:ind w:left="0"/>
        <w:jc w:val="left"/>
        <w:outlineLvl w:val="3"/>
        <w:rPr>
          <w:rFonts w:hint="eastAsia" w:ascii="宋体" w:hAnsi="宋体" w:eastAsia="宋体" w:cs="宋体"/>
          <w:sz w:val="24"/>
          <w:szCs w:val="24"/>
        </w:rPr>
      </w:pPr>
      <w:bookmarkStart w:id="19" w:name="heading_24"/>
      <w:r>
        <w:rPr>
          <w:rFonts w:hint="eastAsia" w:ascii="宋体" w:hAnsi="宋体" w:eastAsia="宋体" w:cs="宋体"/>
          <w:b/>
          <w:sz w:val="24"/>
          <w:szCs w:val="24"/>
        </w:rPr>
        <w:t>第</w:t>
      </w:r>
      <w:r>
        <w:rPr>
          <w:rFonts w:hint="eastAsia" w:ascii="宋体" w:hAnsi="宋体" w:eastAsia="宋体" w:cs="宋体"/>
          <w:b/>
          <w:sz w:val="24"/>
          <w:szCs w:val="24"/>
          <w:lang w:val="en-US" w:eastAsia="zh-CN"/>
        </w:rPr>
        <w:t>三</w:t>
      </w:r>
      <w:r>
        <w:rPr>
          <w:rFonts w:hint="eastAsia" w:ascii="宋体" w:hAnsi="宋体" w:eastAsia="宋体" w:cs="宋体"/>
          <w:b/>
          <w:sz w:val="24"/>
          <w:szCs w:val="24"/>
        </w:rPr>
        <w:t>条 双方权责</w:t>
      </w:r>
      <w:bookmarkEnd w:id="19"/>
    </w:p>
    <w:p w14:paraId="3E0C5293">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b/>
          <w:sz w:val="24"/>
          <w:szCs w:val="24"/>
        </w:rPr>
        <w:t>甲方权责</w:t>
      </w:r>
      <w:r>
        <w:rPr>
          <w:rFonts w:hint="eastAsia" w:ascii="宋体" w:hAnsi="宋体" w:eastAsia="宋体" w:cs="宋体"/>
          <w:sz w:val="24"/>
          <w:szCs w:val="24"/>
        </w:rPr>
        <w:t>：</w:t>
      </w:r>
    </w:p>
    <w:p w14:paraId="18407D83">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1.享有不定期突击进厂核查、台账调取、织物抽检、人员核查权限，出具整改文书，乙方必须按期闭环整改；</w:t>
      </w:r>
    </w:p>
    <w:p w14:paraId="6C107A88">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2.拥有月度考核评分权，考核结果直接作为结算扣款依据；</w:t>
      </w:r>
    </w:p>
    <w:p w14:paraId="36B51332">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3.可根据院区诊疗排班，随时调整收发点位、收发时段、应急洗涤任务，乙方无条件配合，不得加价、延期；</w:t>
      </w:r>
    </w:p>
    <w:p w14:paraId="4EEB663D">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b/>
          <w:sz w:val="24"/>
          <w:szCs w:val="24"/>
        </w:rPr>
        <w:t>乙方权责</w:t>
      </w:r>
      <w:r>
        <w:rPr>
          <w:rFonts w:hint="eastAsia" w:ascii="宋体" w:hAnsi="宋体" w:eastAsia="宋体" w:cs="宋体"/>
          <w:sz w:val="24"/>
          <w:szCs w:val="24"/>
        </w:rPr>
        <w:t>：</w:t>
      </w:r>
    </w:p>
    <w:p w14:paraId="79349147">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1.独立承担院感、安全生产、环保排污、人员用工、道路交通全部法律责任、经济赔付责任；</w:t>
      </w:r>
    </w:p>
    <w:p w14:paraId="3805C03A">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.严禁转包、分包、挂靠本项目，严禁医患织物、感染性织物混机混洗，违者直接解约追责；</w:t>
      </w:r>
    </w:p>
    <w:p w14:paraId="50EC8512">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.织物丢失、破损，严格按照医院全新采购原价全额赔付；</w:t>
      </w:r>
    </w:p>
    <w:p w14:paraId="7BDC9925">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.如需厂区检修停工，必须提前15日书面报请甲方审批同意，自行落实应急兜底洗涤方案。</w:t>
      </w:r>
    </w:p>
    <w:p w14:paraId="0D5BF2BC">
      <w:pPr>
        <w:spacing w:before="260" w:after="120" w:line="288" w:lineRule="auto"/>
        <w:ind w:left="0"/>
        <w:jc w:val="left"/>
        <w:outlineLvl w:val="3"/>
        <w:rPr>
          <w:rFonts w:hint="eastAsia" w:ascii="宋体" w:hAnsi="宋体" w:eastAsia="宋体" w:cs="宋体"/>
          <w:sz w:val="24"/>
          <w:szCs w:val="24"/>
        </w:rPr>
      </w:pPr>
      <w:bookmarkStart w:id="20" w:name="heading_25"/>
      <w:r>
        <w:rPr>
          <w:rFonts w:hint="eastAsia" w:ascii="宋体" w:hAnsi="宋体" w:eastAsia="宋体" w:cs="宋体"/>
          <w:b/>
          <w:sz w:val="24"/>
          <w:szCs w:val="24"/>
        </w:rPr>
        <w:t>第五条 考核、违约、解约法律条款</w:t>
      </w:r>
      <w:bookmarkEnd w:id="20"/>
    </w:p>
    <w:p w14:paraId="29CFFEB8">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1.完全执行招标文件月度百分考核细则，考核结果为结算依据；</w:t>
      </w:r>
    </w:p>
    <w:p w14:paraId="666F6552">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2.台账造假、混洗高风险织物、月度低分累计</w:t>
      </w:r>
      <w:r>
        <w:rPr>
          <w:rFonts w:hint="eastAsia" w:ascii="宋体" w:hAnsi="宋体" w:eastAsia="宋体" w:cs="宋体"/>
          <w:sz w:val="24"/>
          <w:szCs w:val="24"/>
          <w:lang w:val="en-US" w:eastAsia="zh-CN"/>
        </w:rPr>
        <w:t>3</w:t>
      </w:r>
      <w:r>
        <w:rPr>
          <w:rFonts w:hint="eastAsia" w:ascii="宋体" w:hAnsi="宋体" w:eastAsia="宋体" w:cs="宋体"/>
          <w:sz w:val="24"/>
          <w:szCs w:val="24"/>
        </w:rPr>
        <w:t>次、拒不整改、外勤滋事影响院风、擅自停运，一律认定乙方违约；</w:t>
      </w:r>
    </w:p>
    <w:p w14:paraId="5A4F0DE0">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.乙方擅自停运、单方解约、拒不履约，需向甲方支付年度合同总价20%违约金。</w:t>
      </w:r>
    </w:p>
    <w:p w14:paraId="54F54191">
      <w:pPr>
        <w:spacing w:before="260" w:after="120" w:line="288" w:lineRule="auto"/>
        <w:ind w:left="0"/>
        <w:jc w:val="left"/>
        <w:outlineLvl w:val="3"/>
        <w:rPr>
          <w:rFonts w:hint="eastAsia" w:ascii="宋体" w:hAnsi="宋体" w:eastAsia="宋体" w:cs="宋体"/>
          <w:sz w:val="24"/>
          <w:szCs w:val="24"/>
        </w:rPr>
      </w:pPr>
      <w:bookmarkStart w:id="21" w:name="heading_26"/>
      <w:r>
        <w:rPr>
          <w:rFonts w:hint="eastAsia" w:ascii="宋体" w:hAnsi="宋体" w:eastAsia="宋体" w:cs="宋体"/>
          <w:b/>
          <w:sz w:val="24"/>
          <w:szCs w:val="24"/>
        </w:rPr>
        <w:t>第六条 其他约定</w:t>
      </w:r>
      <w:bookmarkEnd w:id="21"/>
    </w:p>
    <w:p w14:paraId="5D92130B">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1.招标文件、投标文件、中标通知书、考核细则、安全责任书，均为本合同不可分割部分，法律效力等同；</w:t>
      </w:r>
    </w:p>
    <w:p w14:paraId="260407C4">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rPr>
        <w:t>2.本合同未尽事宜，由甲</w:t>
      </w:r>
      <w:r>
        <w:rPr>
          <w:rFonts w:hint="eastAsia" w:ascii="宋体" w:hAnsi="宋体" w:eastAsia="宋体" w:cs="宋体"/>
          <w:sz w:val="24"/>
          <w:szCs w:val="24"/>
          <w:lang w:val="en-US" w:eastAsia="zh-CN"/>
        </w:rPr>
        <w:t>乙双方协商</w:t>
      </w:r>
      <w:r>
        <w:rPr>
          <w:rFonts w:hint="eastAsia" w:ascii="宋体" w:hAnsi="宋体" w:eastAsia="宋体" w:cs="宋体"/>
          <w:sz w:val="24"/>
          <w:szCs w:val="24"/>
        </w:rPr>
        <w:t>方拟定；</w:t>
      </w:r>
    </w:p>
    <w:p w14:paraId="452A2AB8">
      <w:pPr>
        <w:spacing w:before="120" w:after="120" w:line="288" w:lineRule="auto"/>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.本合同一式</w:t>
      </w:r>
      <w:r>
        <w:rPr>
          <w:rFonts w:hint="eastAsia" w:ascii="宋体" w:hAnsi="宋体" w:eastAsia="宋体" w:cs="宋体"/>
          <w:sz w:val="24"/>
          <w:szCs w:val="24"/>
          <w:lang w:val="en-US" w:eastAsia="zh-CN"/>
        </w:rPr>
        <w:t>两份</w:t>
      </w:r>
      <w:r>
        <w:rPr>
          <w:rFonts w:hint="eastAsia" w:ascii="宋体" w:hAnsi="宋体" w:eastAsia="宋体" w:cs="宋体"/>
          <w:sz w:val="24"/>
          <w:szCs w:val="24"/>
        </w:rPr>
        <w:t>，甲方</w:t>
      </w:r>
      <w:r>
        <w:rPr>
          <w:rFonts w:hint="eastAsia" w:ascii="宋体" w:hAnsi="宋体" w:eastAsia="宋体" w:cs="宋体"/>
          <w:sz w:val="24"/>
          <w:szCs w:val="24"/>
          <w:lang w:eastAsia="zh-CN"/>
        </w:rPr>
        <w:t>、</w:t>
      </w:r>
      <w:r>
        <w:rPr>
          <w:rFonts w:hint="eastAsia" w:ascii="宋体" w:hAnsi="宋体" w:eastAsia="宋体" w:cs="宋体"/>
          <w:sz w:val="24"/>
          <w:szCs w:val="24"/>
        </w:rPr>
        <w:t>乙方</w:t>
      </w:r>
      <w:r>
        <w:rPr>
          <w:rFonts w:hint="eastAsia" w:ascii="宋体" w:hAnsi="宋体" w:eastAsia="宋体" w:cs="宋体"/>
          <w:sz w:val="24"/>
          <w:szCs w:val="24"/>
          <w:lang w:val="en-US" w:eastAsia="zh-CN"/>
        </w:rPr>
        <w:t>各持一份</w:t>
      </w:r>
      <w:r>
        <w:rPr>
          <w:rFonts w:hint="eastAsia" w:ascii="宋体" w:hAnsi="宋体" w:eastAsia="宋体" w:cs="宋体"/>
          <w:sz w:val="24"/>
          <w:szCs w:val="24"/>
        </w:rPr>
        <w:t>，</w:t>
      </w:r>
      <w:r>
        <w:rPr>
          <w:rFonts w:hint="eastAsia" w:ascii="宋体" w:hAnsi="宋体" w:eastAsia="宋体" w:cs="宋体"/>
          <w:sz w:val="24"/>
          <w:szCs w:val="24"/>
          <w:lang w:val="en-US" w:eastAsia="zh-CN"/>
        </w:rPr>
        <w:t>自签字之日起</w:t>
      </w:r>
      <w:r>
        <w:rPr>
          <w:rFonts w:hint="eastAsia" w:ascii="宋体" w:hAnsi="宋体" w:eastAsia="宋体" w:cs="宋体"/>
          <w:sz w:val="24"/>
          <w:szCs w:val="24"/>
        </w:rPr>
        <w:t>生效。</w:t>
      </w:r>
    </w:p>
    <w:p w14:paraId="728B8C7B">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甲方（盖章）：法定代表人/授权代表人签字：</w:t>
      </w:r>
    </w:p>
    <w:p w14:paraId="4D68AEB1">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签订日期：    年   月   日</w:t>
      </w:r>
    </w:p>
    <w:p w14:paraId="2B31CF5C">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乙方（盖章）：</w:t>
      </w:r>
    </w:p>
    <w:p w14:paraId="26239537">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法定代表人/授权代表人签字：</w:t>
      </w:r>
    </w:p>
    <w:p w14:paraId="18AB746C">
      <w:pPr>
        <w:spacing w:before="120" w:after="120" w:line="288" w:lineRule="auto"/>
        <w:ind w:left="0"/>
        <w:jc w:val="left"/>
        <w:rPr>
          <w:rFonts w:hint="eastAsia" w:ascii="宋体" w:hAnsi="宋体" w:eastAsia="宋体" w:cs="宋体"/>
          <w:sz w:val="24"/>
          <w:szCs w:val="24"/>
        </w:rPr>
      </w:pPr>
      <w:r>
        <w:rPr>
          <w:rFonts w:hint="eastAsia" w:ascii="宋体" w:hAnsi="宋体" w:eastAsia="宋体" w:cs="宋体"/>
          <w:sz w:val="24"/>
          <w:szCs w:val="24"/>
        </w:rPr>
        <w:t>签订日期：    年   月   日</w:t>
      </w:r>
    </w:p>
    <w:p w14:paraId="31544D7A">
      <w:pPr>
        <w:pStyle w:val="4"/>
        <w:spacing w:line="336" w:lineRule="auto"/>
      </w:pPr>
    </w:p>
    <w:p w14:paraId="466D7B09">
      <w:pPr>
        <w:spacing w:before="101" w:line="225" w:lineRule="auto"/>
        <w:ind w:left="2777"/>
        <w:outlineLvl w:val="0"/>
        <w:rPr>
          <w:rFonts w:ascii="宋体" w:hAnsi="宋体" w:eastAsia="宋体" w:cs="宋体"/>
          <w:b/>
          <w:bCs/>
          <w:spacing w:val="3"/>
          <w:sz w:val="31"/>
          <w:szCs w:val="31"/>
        </w:rPr>
      </w:pPr>
      <w:bookmarkStart w:id="22" w:name="bookmark10"/>
      <w:bookmarkEnd w:id="22"/>
    </w:p>
    <w:p w14:paraId="7E1DBBF2">
      <w:pPr>
        <w:spacing w:before="101" w:line="225" w:lineRule="auto"/>
        <w:ind w:left="2777"/>
        <w:outlineLvl w:val="0"/>
        <w:rPr>
          <w:rFonts w:ascii="宋体" w:hAnsi="宋体" w:eastAsia="宋体" w:cs="宋体"/>
          <w:b/>
          <w:bCs/>
          <w:spacing w:val="3"/>
          <w:sz w:val="31"/>
          <w:szCs w:val="31"/>
        </w:rPr>
      </w:pPr>
    </w:p>
    <w:p w14:paraId="54A71F83">
      <w:pPr>
        <w:spacing w:before="101" w:line="225" w:lineRule="auto"/>
        <w:ind w:left="2777"/>
        <w:outlineLvl w:val="0"/>
        <w:rPr>
          <w:rFonts w:ascii="宋体" w:hAnsi="宋体" w:eastAsia="宋体" w:cs="宋体"/>
          <w:b/>
          <w:bCs/>
          <w:spacing w:val="3"/>
          <w:sz w:val="31"/>
          <w:szCs w:val="31"/>
        </w:rPr>
      </w:pPr>
    </w:p>
    <w:p w14:paraId="51224CD3">
      <w:pPr>
        <w:spacing w:before="101" w:line="225" w:lineRule="auto"/>
        <w:ind w:left="2777"/>
        <w:outlineLvl w:val="0"/>
        <w:rPr>
          <w:rFonts w:ascii="宋体" w:hAnsi="宋体" w:eastAsia="宋体" w:cs="宋体"/>
          <w:b/>
          <w:bCs/>
          <w:spacing w:val="3"/>
          <w:sz w:val="31"/>
          <w:szCs w:val="31"/>
        </w:rPr>
      </w:pPr>
    </w:p>
    <w:p w14:paraId="7518DBFF">
      <w:pPr>
        <w:spacing w:before="101" w:line="225" w:lineRule="auto"/>
        <w:ind w:left="2777"/>
        <w:outlineLvl w:val="0"/>
        <w:rPr>
          <w:rFonts w:ascii="宋体" w:hAnsi="宋体" w:eastAsia="宋体" w:cs="宋体"/>
          <w:b/>
          <w:bCs/>
          <w:spacing w:val="3"/>
          <w:sz w:val="31"/>
          <w:szCs w:val="31"/>
        </w:rPr>
      </w:pPr>
    </w:p>
    <w:p w14:paraId="55D654FA">
      <w:pPr>
        <w:spacing w:before="101" w:line="225" w:lineRule="auto"/>
        <w:ind w:left="2777"/>
        <w:outlineLvl w:val="0"/>
        <w:rPr>
          <w:rFonts w:ascii="宋体" w:hAnsi="宋体" w:eastAsia="宋体" w:cs="宋体"/>
          <w:b/>
          <w:bCs/>
          <w:spacing w:val="3"/>
          <w:sz w:val="31"/>
          <w:szCs w:val="31"/>
        </w:rPr>
      </w:pPr>
    </w:p>
    <w:p w14:paraId="4C3825D1">
      <w:pPr>
        <w:spacing w:before="101" w:line="225" w:lineRule="auto"/>
        <w:ind w:left="2777"/>
        <w:outlineLvl w:val="0"/>
        <w:rPr>
          <w:rFonts w:ascii="宋体" w:hAnsi="宋体" w:eastAsia="宋体" w:cs="宋体"/>
          <w:b/>
          <w:bCs/>
          <w:spacing w:val="3"/>
          <w:sz w:val="31"/>
          <w:szCs w:val="31"/>
        </w:rPr>
      </w:pPr>
    </w:p>
    <w:p w14:paraId="1266AF8D">
      <w:pPr>
        <w:spacing w:before="101" w:line="225" w:lineRule="auto"/>
        <w:ind w:left="2777"/>
        <w:outlineLvl w:val="0"/>
        <w:rPr>
          <w:rFonts w:ascii="宋体" w:hAnsi="宋体" w:eastAsia="宋体" w:cs="宋体"/>
          <w:b/>
          <w:bCs/>
          <w:spacing w:val="3"/>
          <w:sz w:val="31"/>
          <w:szCs w:val="31"/>
        </w:rPr>
      </w:pPr>
    </w:p>
    <w:p w14:paraId="17781D40">
      <w:pPr>
        <w:spacing w:before="101" w:line="225" w:lineRule="auto"/>
        <w:ind w:left="2777"/>
        <w:outlineLvl w:val="0"/>
        <w:rPr>
          <w:rFonts w:ascii="宋体" w:hAnsi="宋体" w:eastAsia="宋体" w:cs="宋体"/>
          <w:b/>
          <w:bCs/>
          <w:spacing w:val="3"/>
          <w:sz w:val="31"/>
          <w:szCs w:val="31"/>
        </w:rPr>
      </w:pPr>
    </w:p>
    <w:p w14:paraId="63D3828D">
      <w:pPr>
        <w:spacing w:before="101" w:line="225" w:lineRule="auto"/>
        <w:ind w:left="2777"/>
        <w:outlineLvl w:val="0"/>
        <w:rPr>
          <w:rFonts w:ascii="宋体" w:hAnsi="宋体" w:eastAsia="宋体" w:cs="宋体"/>
          <w:b/>
          <w:bCs/>
          <w:spacing w:val="3"/>
          <w:sz w:val="31"/>
          <w:szCs w:val="31"/>
        </w:rPr>
      </w:pPr>
    </w:p>
    <w:p w14:paraId="485BF600">
      <w:pPr>
        <w:spacing w:before="101" w:line="225" w:lineRule="auto"/>
        <w:ind w:left="2777"/>
        <w:outlineLvl w:val="0"/>
        <w:rPr>
          <w:rFonts w:ascii="宋体" w:hAnsi="宋体" w:eastAsia="宋体" w:cs="宋体"/>
          <w:b/>
          <w:bCs/>
          <w:spacing w:val="3"/>
          <w:sz w:val="31"/>
          <w:szCs w:val="31"/>
        </w:rPr>
      </w:pPr>
    </w:p>
    <w:p w14:paraId="76F62300">
      <w:pPr>
        <w:spacing w:before="101" w:line="225" w:lineRule="auto"/>
        <w:ind w:left="2777"/>
        <w:outlineLvl w:val="0"/>
        <w:rPr>
          <w:rFonts w:ascii="宋体" w:hAnsi="宋体" w:eastAsia="宋体" w:cs="宋体"/>
          <w:b/>
          <w:bCs/>
          <w:spacing w:val="3"/>
          <w:sz w:val="31"/>
          <w:szCs w:val="31"/>
        </w:rPr>
      </w:pPr>
    </w:p>
    <w:p w14:paraId="65DCE10A">
      <w:pPr>
        <w:spacing w:before="101" w:line="225" w:lineRule="auto"/>
        <w:ind w:left="2777"/>
        <w:outlineLvl w:val="0"/>
        <w:rPr>
          <w:rFonts w:ascii="宋体" w:hAnsi="宋体" w:eastAsia="宋体" w:cs="宋体"/>
          <w:sz w:val="31"/>
          <w:szCs w:val="31"/>
        </w:rPr>
      </w:pPr>
      <w:r>
        <w:rPr>
          <w:rFonts w:ascii="宋体" w:hAnsi="宋体" w:eastAsia="宋体" w:cs="宋体"/>
          <w:b/>
          <w:bCs/>
          <w:spacing w:val="3"/>
          <w:sz w:val="31"/>
          <w:szCs w:val="31"/>
        </w:rPr>
        <w:t>第七部分</w:t>
      </w:r>
      <w:r>
        <w:rPr>
          <w:rFonts w:ascii="宋体" w:hAnsi="宋体" w:eastAsia="宋体" w:cs="宋体"/>
          <w:spacing w:val="20"/>
          <w:sz w:val="31"/>
          <w:szCs w:val="31"/>
        </w:rPr>
        <w:t xml:space="preserve">  </w:t>
      </w:r>
      <w:r>
        <w:rPr>
          <w:rFonts w:ascii="宋体" w:hAnsi="宋体" w:eastAsia="宋体" w:cs="宋体"/>
          <w:b/>
          <w:bCs/>
          <w:spacing w:val="3"/>
          <w:sz w:val="31"/>
          <w:szCs w:val="31"/>
        </w:rPr>
        <w:t>响应文件格式</w:t>
      </w:r>
    </w:p>
    <w:p w14:paraId="451D5709">
      <w:pPr>
        <w:spacing w:line="174" w:lineRule="exact"/>
      </w:pPr>
    </w:p>
    <w:p w14:paraId="7A2600F0">
      <w:pPr>
        <w:spacing w:before="80" w:line="225" w:lineRule="auto"/>
        <w:ind w:left="17"/>
        <w:rPr>
          <w:rFonts w:ascii="宋体" w:hAnsi="宋体" w:eastAsia="宋体" w:cs="宋体"/>
          <w:b/>
          <w:bCs/>
          <w:spacing w:val="7"/>
          <w:sz w:val="31"/>
          <w:szCs w:val="31"/>
        </w:rPr>
      </w:pPr>
    </w:p>
    <w:p w14:paraId="031B16FD">
      <w:pPr>
        <w:spacing w:before="80" w:line="225" w:lineRule="auto"/>
        <w:ind w:left="17"/>
        <w:rPr>
          <w:rFonts w:hint="eastAsia" w:ascii="宋体" w:hAnsi="宋体" w:eastAsia="宋体" w:cs="宋体"/>
          <w:sz w:val="31"/>
          <w:szCs w:val="31"/>
          <w:lang w:eastAsia="zh-CN"/>
        </w:rPr>
      </w:pPr>
      <w:r>
        <w:rPr>
          <w:rFonts w:ascii="宋体" w:hAnsi="宋体" w:eastAsia="宋体" w:cs="宋体"/>
          <w:b/>
          <w:bCs/>
          <w:spacing w:val="7"/>
          <w:sz w:val="31"/>
          <w:szCs w:val="31"/>
        </w:rPr>
        <w:t>项目编号：</w:t>
      </w:r>
      <w:r>
        <w:rPr>
          <w:rFonts w:ascii="宋体" w:hAnsi="宋体" w:eastAsia="宋体" w:cs="宋体"/>
          <w:spacing w:val="7"/>
          <w:sz w:val="31"/>
          <w:szCs w:val="31"/>
        </w:rPr>
        <w:t xml:space="preserve"> </w:t>
      </w:r>
      <w:r>
        <w:rPr>
          <w:rFonts w:hint="eastAsia" w:ascii="宋体" w:hAnsi="宋体" w:eastAsia="宋体" w:cs="宋体"/>
          <w:sz w:val="31"/>
          <w:szCs w:val="31"/>
          <w:lang w:eastAsia="zh-CN"/>
        </w:rPr>
        <w:t>ZFCG-安康市-2026-0730</w:t>
      </w:r>
    </w:p>
    <w:p w14:paraId="22E52FC2">
      <w:pPr>
        <w:pStyle w:val="4"/>
        <w:spacing w:line="264" w:lineRule="auto"/>
      </w:pPr>
    </w:p>
    <w:p w14:paraId="113ED3F0">
      <w:pPr>
        <w:pStyle w:val="4"/>
        <w:spacing w:line="264" w:lineRule="auto"/>
      </w:pPr>
    </w:p>
    <w:p w14:paraId="44345C6C">
      <w:pPr>
        <w:pStyle w:val="4"/>
        <w:spacing w:line="264" w:lineRule="auto"/>
      </w:pPr>
    </w:p>
    <w:p w14:paraId="3A97A564">
      <w:pPr>
        <w:pStyle w:val="4"/>
        <w:spacing w:line="264" w:lineRule="auto"/>
      </w:pPr>
    </w:p>
    <w:p w14:paraId="47FD8712">
      <w:pPr>
        <w:pStyle w:val="4"/>
        <w:spacing w:line="264" w:lineRule="auto"/>
      </w:pPr>
    </w:p>
    <w:p w14:paraId="0BE7768F">
      <w:pPr>
        <w:pStyle w:val="4"/>
        <w:spacing w:line="264" w:lineRule="auto"/>
      </w:pPr>
    </w:p>
    <w:p w14:paraId="779FA615">
      <w:pPr>
        <w:pStyle w:val="4"/>
        <w:spacing w:line="265" w:lineRule="auto"/>
      </w:pPr>
    </w:p>
    <w:p w14:paraId="4CDA7198">
      <w:pPr>
        <w:pStyle w:val="4"/>
        <w:spacing w:line="265" w:lineRule="auto"/>
      </w:pPr>
    </w:p>
    <w:p w14:paraId="7B34E0D5">
      <w:pPr>
        <w:pStyle w:val="4"/>
        <w:spacing w:line="265" w:lineRule="auto"/>
      </w:pPr>
    </w:p>
    <w:p w14:paraId="5B5A9819">
      <w:pPr>
        <w:tabs>
          <w:tab w:val="left" w:pos="5320"/>
        </w:tabs>
        <w:spacing w:before="169" w:line="220" w:lineRule="auto"/>
        <w:ind w:left="2612"/>
        <w:rPr>
          <w:rFonts w:ascii="宋体" w:hAnsi="宋体" w:eastAsia="宋体" w:cs="宋体"/>
          <w:sz w:val="52"/>
          <w:szCs w:val="52"/>
        </w:rPr>
      </w:pPr>
      <w:r>
        <w:rPr>
          <w:rFonts w:ascii="宋体" w:hAnsi="宋体" w:eastAsia="宋体" w:cs="宋体"/>
          <w:sz w:val="52"/>
          <w:szCs w:val="52"/>
          <w:u w:val="single" w:color="auto"/>
        </w:rPr>
        <w:tab/>
      </w:r>
      <w:r>
        <w:rPr>
          <w:rFonts w:ascii="宋体" w:hAnsi="宋体" w:eastAsia="宋体" w:cs="宋体"/>
          <w:spacing w:val="-231"/>
          <w:sz w:val="52"/>
          <w:szCs w:val="52"/>
        </w:rPr>
        <w:t xml:space="preserve"> </w:t>
      </w:r>
      <w:r>
        <w:rPr>
          <w:rFonts w:ascii="宋体" w:hAnsi="宋体" w:eastAsia="宋体" w:cs="宋体"/>
          <w:b/>
          <w:bCs/>
          <w:spacing w:val="-20"/>
          <w:sz w:val="52"/>
          <w:szCs w:val="52"/>
        </w:rPr>
        <w:t>项</w:t>
      </w:r>
      <w:r>
        <w:rPr>
          <w:rFonts w:ascii="宋体" w:hAnsi="宋体" w:eastAsia="宋体" w:cs="宋体"/>
          <w:spacing w:val="-100"/>
          <w:sz w:val="52"/>
          <w:szCs w:val="52"/>
        </w:rPr>
        <w:t xml:space="preserve"> </w:t>
      </w:r>
      <w:r>
        <w:rPr>
          <w:rFonts w:ascii="宋体" w:hAnsi="宋体" w:eastAsia="宋体" w:cs="宋体"/>
          <w:b/>
          <w:bCs/>
          <w:spacing w:val="-20"/>
          <w:sz w:val="52"/>
          <w:szCs w:val="52"/>
        </w:rPr>
        <w:t>目</w:t>
      </w:r>
    </w:p>
    <w:p w14:paraId="4D82680A">
      <w:pPr>
        <w:pStyle w:val="4"/>
        <w:spacing w:line="268" w:lineRule="auto"/>
      </w:pPr>
    </w:p>
    <w:p w14:paraId="5B3A14EE">
      <w:pPr>
        <w:pStyle w:val="4"/>
        <w:spacing w:line="269" w:lineRule="auto"/>
      </w:pPr>
    </w:p>
    <w:p w14:paraId="6C3C3D6E">
      <w:pPr>
        <w:pStyle w:val="4"/>
        <w:spacing w:line="269" w:lineRule="auto"/>
      </w:pPr>
    </w:p>
    <w:p w14:paraId="2D1A5733">
      <w:pPr>
        <w:pStyle w:val="4"/>
        <w:spacing w:line="269" w:lineRule="auto"/>
      </w:pPr>
    </w:p>
    <w:p w14:paraId="2BA6DEB5">
      <w:pPr>
        <w:pStyle w:val="4"/>
        <w:spacing w:line="269" w:lineRule="auto"/>
      </w:pPr>
    </w:p>
    <w:p w14:paraId="4FAD45E3">
      <w:pPr>
        <w:pStyle w:val="4"/>
        <w:spacing w:line="269" w:lineRule="auto"/>
      </w:pPr>
    </w:p>
    <w:p w14:paraId="10A31126">
      <w:pPr>
        <w:pStyle w:val="4"/>
        <w:spacing w:line="269" w:lineRule="auto"/>
      </w:pPr>
    </w:p>
    <w:p w14:paraId="195B5A0F">
      <w:pPr>
        <w:pStyle w:val="4"/>
        <w:spacing w:line="269" w:lineRule="auto"/>
      </w:pPr>
    </w:p>
    <w:p w14:paraId="504CCF27">
      <w:pPr>
        <w:spacing w:before="270" w:line="222" w:lineRule="auto"/>
        <w:ind w:left="2838"/>
        <w:rPr>
          <w:rFonts w:ascii="宋体" w:hAnsi="宋体" w:eastAsia="宋体" w:cs="宋体"/>
          <w:sz w:val="83"/>
          <w:szCs w:val="83"/>
        </w:rPr>
      </w:pPr>
      <w:bookmarkStart w:id="23" w:name="bookmark8"/>
      <w:bookmarkEnd w:id="23"/>
      <w:r>
        <w:rPr>
          <w:rFonts w:ascii="宋体" w:hAnsi="宋体" w:eastAsia="宋体" w:cs="宋体"/>
          <w:b/>
          <w:bCs/>
          <w:spacing w:val="14"/>
          <w:sz w:val="83"/>
          <w:szCs w:val="83"/>
        </w:rPr>
        <w:t>响应文件</w:t>
      </w:r>
    </w:p>
    <w:p w14:paraId="694D823D">
      <w:pPr>
        <w:pStyle w:val="4"/>
        <w:spacing w:line="241" w:lineRule="auto"/>
      </w:pPr>
    </w:p>
    <w:p w14:paraId="11C215B1">
      <w:pPr>
        <w:pStyle w:val="4"/>
        <w:spacing w:line="241" w:lineRule="auto"/>
      </w:pPr>
    </w:p>
    <w:p w14:paraId="6581DBC7">
      <w:pPr>
        <w:pStyle w:val="4"/>
        <w:spacing w:line="241" w:lineRule="auto"/>
      </w:pPr>
    </w:p>
    <w:p w14:paraId="75FBD990">
      <w:pPr>
        <w:pStyle w:val="4"/>
        <w:spacing w:line="242" w:lineRule="auto"/>
      </w:pPr>
    </w:p>
    <w:p w14:paraId="21A1CAA2">
      <w:pPr>
        <w:pStyle w:val="4"/>
        <w:spacing w:line="242" w:lineRule="auto"/>
      </w:pPr>
    </w:p>
    <w:p w14:paraId="5F149817">
      <w:pPr>
        <w:pStyle w:val="4"/>
        <w:spacing w:line="242" w:lineRule="auto"/>
      </w:pPr>
    </w:p>
    <w:p w14:paraId="380C4967">
      <w:pPr>
        <w:pStyle w:val="4"/>
        <w:spacing w:line="242" w:lineRule="auto"/>
      </w:pPr>
    </w:p>
    <w:p w14:paraId="1C69E183">
      <w:pPr>
        <w:pStyle w:val="4"/>
        <w:spacing w:line="242" w:lineRule="auto"/>
      </w:pPr>
    </w:p>
    <w:p w14:paraId="0DA2B7E2">
      <w:pPr>
        <w:pStyle w:val="4"/>
        <w:spacing w:line="242" w:lineRule="auto"/>
      </w:pPr>
    </w:p>
    <w:p w14:paraId="23DCEC12">
      <w:pPr>
        <w:pStyle w:val="4"/>
        <w:spacing w:line="242" w:lineRule="auto"/>
      </w:pPr>
    </w:p>
    <w:p w14:paraId="24F95F61">
      <w:pPr>
        <w:pStyle w:val="4"/>
        <w:spacing w:line="242" w:lineRule="auto"/>
      </w:pPr>
    </w:p>
    <w:p w14:paraId="78FD1A72">
      <w:pPr>
        <w:spacing w:before="78" w:line="213" w:lineRule="auto"/>
        <w:ind w:left="489"/>
        <w:rPr>
          <w:rFonts w:hint="default" w:ascii="宋体" w:hAnsi="宋体" w:eastAsia="宋体" w:cs="宋体"/>
          <w:sz w:val="24"/>
          <w:szCs w:val="24"/>
          <w:u w:val="single"/>
          <w:lang w:val="en-US" w:eastAsia="zh-CN"/>
        </w:rPr>
      </w:pPr>
      <w:r>
        <w:rPr>
          <w:rFonts w:ascii="宋体" w:hAnsi="宋体" w:eastAsia="宋体" w:cs="宋体"/>
          <w:sz w:val="24"/>
          <w:szCs w:val="24"/>
        </w:rPr>
        <w:t>供应商（单位名称及公章）：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p>
    <w:p w14:paraId="6BF7F6ED">
      <w:pPr>
        <w:pStyle w:val="4"/>
        <w:spacing w:line="384" w:lineRule="auto"/>
      </w:pPr>
    </w:p>
    <w:p w14:paraId="70219397">
      <w:pPr>
        <w:spacing w:before="78" w:line="213" w:lineRule="auto"/>
        <w:ind w:left="490"/>
        <w:rPr>
          <w:rFonts w:hint="default" w:ascii="宋体" w:hAnsi="宋体" w:eastAsia="宋体" w:cs="宋体"/>
          <w:sz w:val="24"/>
          <w:szCs w:val="24"/>
          <w:u w:val="single"/>
          <w:lang w:val="en-US" w:eastAsia="zh-CN"/>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hint="eastAsia" w:ascii="宋体" w:hAnsi="宋体" w:eastAsia="宋体" w:cs="宋体"/>
          <w:spacing w:val="5"/>
          <w:sz w:val="24"/>
          <w:szCs w:val="24"/>
          <w:u w:val="single"/>
          <w:lang w:val="en-US" w:eastAsia="zh-CN"/>
        </w:rPr>
        <w:t xml:space="preserve">                 </w:t>
      </w:r>
    </w:p>
    <w:p w14:paraId="1C59FDB6">
      <w:pPr>
        <w:pStyle w:val="4"/>
        <w:spacing w:line="381" w:lineRule="auto"/>
      </w:pPr>
    </w:p>
    <w:p w14:paraId="6B6EAA27">
      <w:pPr>
        <w:spacing w:before="79" w:line="213" w:lineRule="auto"/>
        <w:ind w:left="530"/>
        <w:rPr>
          <w:rFonts w:hint="default" w:ascii="宋体" w:hAnsi="宋体" w:eastAsia="宋体" w:cs="宋体"/>
          <w:sz w:val="24"/>
          <w:szCs w:val="24"/>
          <w:u w:val="single"/>
          <w:lang w:val="en-US" w:eastAsia="zh-CN"/>
        </w:rPr>
      </w:pPr>
      <w:r>
        <w:rPr>
          <w:rFonts w:ascii="宋体" w:hAnsi="宋体" w:eastAsia="宋体" w:cs="宋体"/>
          <w:spacing w:val="-1"/>
          <w:sz w:val="24"/>
          <w:szCs w:val="24"/>
        </w:rPr>
        <w:t>日</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期：</w:t>
      </w:r>
      <w:r>
        <w:rPr>
          <w:rFonts w:hint="eastAsia" w:ascii="宋体" w:hAnsi="宋体" w:eastAsia="宋体" w:cs="宋体"/>
          <w:spacing w:val="-1"/>
          <w:sz w:val="24"/>
          <w:szCs w:val="24"/>
          <w:u w:val="single"/>
          <w:lang w:val="en-US" w:eastAsia="zh-CN"/>
        </w:rPr>
        <w:t xml:space="preserve">                                               </w:t>
      </w:r>
    </w:p>
    <w:p w14:paraId="4331342B">
      <w:pPr>
        <w:spacing w:line="213" w:lineRule="auto"/>
        <w:rPr>
          <w:rFonts w:ascii="宋体" w:hAnsi="宋体" w:eastAsia="宋体" w:cs="宋体"/>
          <w:sz w:val="24"/>
          <w:szCs w:val="24"/>
        </w:rPr>
        <w:sectPr>
          <w:headerReference r:id="rId43" w:type="default"/>
          <w:footerReference r:id="rId44" w:type="default"/>
          <w:pgSz w:w="11905" w:h="16839"/>
          <w:pgMar w:top="1156" w:right="1422" w:bottom="1118" w:left="1423" w:header="768" w:footer="904" w:gutter="0"/>
          <w:pgNumType w:fmt="decimal"/>
          <w:cols w:space="720" w:num="1"/>
        </w:sectPr>
      </w:pPr>
    </w:p>
    <w:p w14:paraId="1C80DC61">
      <w:pPr>
        <w:spacing w:before="276" w:line="225" w:lineRule="auto"/>
        <w:ind w:left="4272"/>
        <w:rPr>
          <w:rFonts w:ascii="宋体" w:hAnsi="宋体" w:eastAsia="宋体" w:cs="宋体"/>
          <w:sz w:val="47"/>
          <w:szCs w:val="47"/>
        </w:rPr>
      </w:pPr>
      <w:r>
        <w:rPr>
          <w:rFonts w:ascii="宋体" w:hAnsi="宋体" w:eastAsia="宋体" w:cs="宋体"/>
          <w:spacing w:val="-51"/>
          <w:sz w:val="47"/>
          <w:szCs w:val="47"/>
        </w:rPr>
        <w:t>目</w:t>
      </w:r>
      <w:r>
        <w:rPr>
          <w:rFonts w:ascii="宋体" w:hAnsi="宋体" w:eastAsia="宋体" w:cs="宋体"/>
          <w:spacing w:val="12"/>
          <w:sz w:val="47"/>
          <w:szCs w:val="47"/>
        </w:rPr>
        <w:t xml:space="preserve">   </w:t>
      </w:r>
      <w:r>
        <w:rPr>
          <w:rFonts w:ascii="宋体" w:hAnsi="宋体" w:eastAsia="宋体" w:cs="宋体"/>
          <w:spacing w:val="-51"/>
          <w:sz w:val="47"/>
          <w:szCs w:val="47"/>
        </w:rPr>
        <w:t>录</w:t>
      </w:r>
    </w:p>
    <w:p w14:paraId="6FCAA4EE">
      <w:pPr>
        <w:pStyle w:val="4"/>
        <w:spacing w:line="285" w:lineRule="auto"/>
      </w:pPr>
    </w:p>
    <w:p w14:paraId="39B7E185">
      <w:pPr>
        <w:pStyle w:val="4"/>
        <w:spacing w:line="285" w:lineRule="auto"/>
      </w:pPr>
    </w:p>
    <w:p w14:paraId="2CDB0027">
      <w:pPr>
        <w:pStyle w:val="4"/>
        <w:spacing w:line="285" w:lineRule="auto"/>
      </w:pPr>
    </w:p>
    <w:p w14:paraId="7CD8F22F">
      <w:pPr>
        <w:spacing w:before="100" w:line="224" w:lineRule="auto"/>
        <w:ind w:left="958"/>
        <w:rPr>
          <w:rFonts w:ascii="宋体" w:hAnsi="宋体" w:eastAsia="宋体" w:cs="宋体"/>
          <w:sz w:val="31"/>
          <w:szCs w:val="31"/>
        </w:rPr>
      </w:pPr>
      <w:r>
        <w:rPr>
          <w:rFonts w:ascii="宋体" w:hAnsi="宋体" w:eastAsia="宋体" w:cs="宋体"/>
          <w:spacing w:val="7"/>
          <w:sz w:val="31"/>
          <w:szCs w:val="31"/>
        </w:rPr>
        <w:t>第一章   磋商响应函</w:t>
      </w:r>
    </w:p>
    <w:p w14:paraId="3327D3C4">
      <w:pPr>
        <w:spacing w:before="245" w:line="223" w:lineRule="auto"/>
        <w:ind w:left="958"/>
        <w:rPr>
          <w:rFonts w:ascii="宋体" w:hAnsi="宋体" w:eastAsia="宋体" w:cs="宋体"/>
          <w:sz w:val="31"/>
          <w:szCs w:val="31"/>
        </w:rPr>
      </w:pPr>
      <w:r>
        <w:rPr>
          <w:rFonts w:ascii="宋体" w:hAnsi="宋体" w:eastAsia="宋体" w:cs="宋体"/>
          <w:spacing w:val="4"/>
          <w:sz w:val="31"/>
          <w:szCs w:val="31"/>
        </w:rPr>
        <w:t>第二章</w:t>
      </w:r>
      <w:r>
        <w:rPr>
          <w:rFonts w:ascii="宋体" w:hAnsi="宋体" w:eastAsia="宋体" w:cs="宋体"/>
          <w:spacing w:val="15"/>
          <w:sz w:val="31"/>
          <w:szCs w:val="31"/>
        </w:rPr>
        <w:t xml:space="preserve">   </w:t>
      </w:r>
      <w:r>
        <w:rPr>
          <w:rFonts w:ascii="宋体" w:hAnsi="宋体" w:eastAsia="宋体" w:cs="宋体"/>
          <w:spacing w:val="4"/>
          <w:sz w:val="31"/>
          <w:szCs w:val="31"/>
        </w:rPr>
        <w:t>响应报价表</w:t>
      </w:r>
    </w:p>
    <w:p w14:paraId="2A28DCC8">
      <w:pPr>
        <w:spacing w:before="246" w:line="224" w:lineRule="auto"/>
        <w:ind w:left="958"/>
        <w:rPr>
          <w:rFonts w:ascii="宋体" w:hAnsi="宋体" w:eastAsia="宋体" w:cs="宋体"/>
          <w:sz w:val="31"/>
          <w:szCs w:val="31"/>
        </w:rPr>
      </w:pPr>
      <w:r>
        <w:rPr>
          <w:rFonts w:ascii="宋体" w:hAnsi="宋体" w:eastAsia="宋体" w:cs="宋体"/>
          <w:spacing w:val="5"/>
          <w:sz w:val="31"/>
          <w:szCs w:val="31"/>
        </w:rPr>
        <w:t>第三章</w:t>
      </w:r>
      <w:r>
        <w:rPr>
          <w:rFonts w:ascii="宋体" w:hAnsi="宋体" w:eastAsia="宋体" w:cs="宋体"/>
          <w:spacing w:val="15"/>
          <w:sz w:val="31"/>
          <w:szCs w:val="31"/>
        </w:rPr>
        <w:t xml:space="preserve">   </w:t>
      </w:r>
      <w:r>
        <w:rPr>
          <w:rFonts w:ascii="宋体" w:hAnsi="宋体" w:eastAsia="宋体" w:cs="宋体"/>
          <w:spacing w:val="5"/>
          <w:sz w:val="31"/>
          <w:szCs w:val="31"/>
        </w:rPr>
        <w:t>资格证明文件</w:t>
      </w:r>
    </w:p>
    <w:p w14:paraId="55804305">
      <w:pPr>
        <w:spacing w:before="246" w:line="224" w:lineRule="auto"/>
        <w:ind w:left="958"/>
        <w:rPr>
          <w:rFonts w:ascii="宋体" w:hAnsi="宋体" w:eastAsia="宋体" w:cs="宋体"/>
          <w:sz w:val="31"/>
          <w:szCs w:val="31"/>
        </w:rPr>
      </w:pPr>
      <w:r>
        <w:rPr>
          <w:rFonts w:ascii="宋体" w:hAnsi="宋体" w:eastAsia="宋体" w:cs="宋体"/>
          <w:spacing w:val="8"/>
          <w:sz w:val="31"/>
          <w:szCs w:val="31"/>
        </w:rPr>
        <w:t>第四章   技术商务响应偏离表</w:t>
      </w:r>
    </w:p>
    <w:p w14:paraId="50EB6664">
      <w:pPr>
        <w:spacing w:before="248" w:line="224" w:lineRule="auto"/>
        <w:ind w:left="958"/>
        <w:rPr>
          <w:rFonts w:ascii="宋体" w:hAnsi="宋体" w:eastAsia="宋体" w:cs="宋体"/>
          <w:sz w:val="31"/>
          <w:szCs w:val="31"/>
        </w:rPr>
      </w:pPr>
      <w:r>
        <w:rPr>
          <w:rFonts w:ascii="宋体" w:hAnsi="宋体" w:eastAsia="宋体" w:cs="宋体"/>
          <w:spacing w:val="3"/>
          <w:sz w:val="31"/>
          <w:szCs w:val="31"/>
        </w:rPr>
        <w:t>第五章</w:t>
      </w:r>
      <w:r>
        <w:rPr>
          <w:rFonts w:ascii="宋体" w:hAnsi="宋体" w:eastAsia="宋体" w:cs="宋体"/>
          <w:spacing w:val="15"/>
          <w:sz w:val="31"/>
          <w:szCs w:val="31"/>
        </w:rPr>
        <w:t xml:space="preserve">   </w:t>
      </w:r>
      <w:r>
        <w:rPr>
          <w:rFonts w:hint="eastAsia" w:ascii="宋体" w:hAnsi="宋体" w:eastAsia="宋体" w:cs="宋体"/>
          <w:spacing w:val="15"/>
          <w:sz w:val="31"/>
          <w:szCs w:val="31"/>
        </w:rPr>
        <w:t>投标响应方案</w:t>
      </w:r>
    </w:p>
    <w:p w14:paraId="115202F9">
      <w:pPr>
        <w:spacing w:before="245" w:line="224" w:lineRule="auto"/>
        <w:ind w:left="958"/>
        <w:rPr>
          <w:rFonts w:ascii="宋体" w:hAnsi="宋体" w:eastAsia="宋体" w:cs="宋体"/>
          <w:sz w:val="31"/>
          <w:szCs w:val="31"/>
        </w:rPr>
      </w:pPr>
      <w:r>
        <w:rPr>
          <w:rFonts w:ascii="宋体" w:hAnsi="宋体" w:eastAsia="宋体" w:cs="宋体"/>
          <w:spacing w:val="9"/>
          <w:sz w:val="31"/>
          <w:szCs w:val="31"/>
        </w:rPr>
        <w:t>第六章   投标人拒绝政府采购领域商业</w:t>
      </w:r>
      <w:r>
        <w:rPr>
          <w:rFonts w:ascii="宋体" w:hAnsi="宋体" w:eastAsia="宋体" w:cs="宋体"/>
          <w:spacing w:val="8"/>
          <w:sz w:val="31"/>
          <w:szCs w:val="31"/>
        </w:rPr>
        <w:t>贿赂承诺书</w:t>
      </w:r>
    </w:p>
    <w:p w14:paraId="5C6E5B57">
      <w:pPr>
        <w:spacing w:line="224" w:lineRule="auto"/>
        <w:rPr>
          <w:rFonts w:ascii="宋体" w:hAnsi="宋体" w:eastAsia="宋体" w:cs="宋体"/>
          <w:sz w:val="31"/>
          <w:szCs w:val="31"/>
        </w:rPr>
        <w:sectPr>
          <w:footerReference r:id="rId45" w:type="default"/>
          <w:pgSz w:w="11905" w:h="16839"/>
          <w:pgMar w:top="1156" w:right="1423" w:bottom="1118" w:left="1423" w:header="768" w:footer="904" w:gutter="0"/>
          <w:pgNumType w:fmt="decimal"/>
          <w:cols w:space="720" w:num="1"/>
        </w:sectPr>
      </w:pPr>
    </w:p>
    <w:p w14:paraId="63B9F1A3">
      <w:pPr>
        <w:pStyle w:val="4"/>
        <w:spacing w:line="308" w:lineRule="auto"/>
      </w:pPr>
    </w:p>
    <w:p w14:paraId="5CD8FB3D">
      <w:pPr>
        <w:spacing w:before="101" w:line="224" w:lineRule="auto"/>
        <w:ind w:left="3211"/>
        <w:rPr>
          <w:rFonts w:ascii="宋体" w:hAnsi="宋体" w:eastAsia="宋体" w:cs="宋体"/>
          <w:sz w:val="31"/>
          <w:szCs w:val="31"/>
        </w:rPr>
      </w:pPr>
      <w:r>
        <w:rPr>
          <w:rFonts w:ascii="宋体" w:hAnsi="宋体" w:eastAsia="宋体" w:cs="宋体"/>
          <w:b/>
          <w:bCs/>
          <w:spacing w:val="5"/>
          <w:sz w:val="31"/>
          <w:szCs w:val="31"/>
        </w:rPr>
        <w:t>第一章</w:t>
      </w:r>
      <w:r>
        <w:rPr>
          <w:rFonts w:ascii="宋体" w:hAnsi="宋体" w:eastAsia="宋体" w:cs="宋体"/>
          <w:spacing w:val="5"/>
          <w:sz w:val="31"/>
          <w:szCs w:val="31"/>
        </w:rPr>
        <w:t xml:space="preserve"> </w:t>
      </w:r>
      <w:r>
        <w:rPr>
          <w:rFonts w:ascii="宋体" w:hAnsi="宋体" w:eastAsia="宋体" w:cs="宋体"/>
          <w:b/>
          <w:bCs/>
          <w:spacing w:val="5"/>
          <w:sz w:val="31"/>
          <w:szCs w:val="31"/>
        </w:rPr>
        <w:t>磋商响应函</w:t>
      </w:r>
    </w:p>
    <w:p w14:paraId="24EF0159">
      <w:pPr>
        <w:spacing w:before="52" w:line="219" w:lineRule="auto"/>
        <w:ind w:left="14"/>
        <w:rPr>
          <w:rFonts w:ascii="宋体" w:hAnsi="宋体" w:eastAsia="宋体" w:cs="宋体"/>
          <w:sz w:val="24"/>
          <w:szCs w:val="24"/>
        </w:rPr>
      </w:pPr>
      <w:r>
        <w:rPr>
          <w:rFonts w:hint="eastAsia" w:ascii="宋体" w:hAnsi="宋体" w:eastAsia="宋体" w:cs="宋体"/>
          <w:spacing w:val="-2"/>
          <w:sz w:val="24"/>
          <w:szCs w:val="24"/>
          <w:lang w:eastAsia="zh-CN"/>
        </w:rPr>
        <w:t>兴意项目管理有限公司</w:t>
      </w:r>
      <w:r>
        <w:rPr>
          <w:rFonts w:ascii="宋体" w:hAnsi="宋体" w:eastAsia="宋体" w:cs="宋体"/>
          <w:spacing w:val="-2"/>
          <w:sz w:val="24"/>
          <w:szCs w:val="24"/>
        </w:rPr>
        <w:t>：</w:t>
      </w:r>
    </w:p>
    <w:p w14:paraId="47A03473">
      <w:pPr>
        <w:spacing w:before="183" w:line="359" w:lineRule="auto"/>
        <w:ind w:left="9" w:firstLine="481"/>
        <w:rPr>
          <w:rFonts w:ascii="宋体" w:hAnsi="宋体" w:eastAsia="宋体" w:cs="宋体"/>
          <w:sz w:val="24"/>
          <w:szCs w:val="24"/>
        </w:rPr>
      </w:pPr>
      <w:r>
        <w:rPr>
          <w:rFonts w:ascii="宋体" w:hAnsi="宋体" w:eastAsia="宋体" w:cs="宋体"/>
          <w:spacing w:val="-1"/>
          <w:sz w:val="24"/>
          <w:szCs w:val="24"/>
        </w:rPr>
        <w:t>我单位收到贵公司</w:t>
      </w:r>
      <w:r>
        <w:rPr>
          <w:rFonts w:ascii="宋体" w:hAnsi="宋体" w:eastAsia="宋体" w:cs="宋体"/>
          <w:spacing w:val="108"/>
          <w:sz w:val="24"/>
          <w:szCs w:val="24"/>
          <w:u w:val="single" w:color="auto"/>
        </w:rPr>
        <w:t xml:space="preserve"> </w:t>
      </w:r>
      <w:r>
        <w:rPr>
          <w:rFonts w:ascii="宋体" w:hAnsi="宋体" w:eastAsia="宋体" w:cs="宋体"/>
          <w:spacing w:val="-1"/>
          <w:sz w:val="24"/>
          <w:szCs w:val="24"/>
          <w:u w:val="single" w:color="auto"/>
        </w:rPr>
        <w:t>（项目名称</w:t>
      </w:r>
      <w:r>
        <w:rPr>
          <w:rFonts w:ascii="宋体" w:hAnsi="宋体" w:eastAsia="宋体" w:cs="宋体"/>
          <w:spacing w:val="-13"/>
          <w:sz w:val="24"/>
          <w:szCs w:val="24"/>
          <w:u w:val="single" w:color="auto"/>
        </w:rPr>
        <w:t>）</w:t>
      </w:r>
      <w:r>
        <w:rPr>
          <w:rFonts w:ascii="宋体" w:hAnsi="宋体" w:eastAsia="宋体" w:cs="宋体"/>
          <w:spacing w:val="-24"/>
          <w:sz w:val="24"/>
          <w:szCs w:val="24"/>
          <w:u w:val="single" w:color="auto"/>
        </w:rPr>
        <w:t xml:space="preserve"> </w:t>
      </w:r>
      <w:r>
        <w:rPr>
          <w:rFonts w:ascii="宋体" w:hAnsi="宋体" w:eastAsia="宋体" w:cs="宋体"/>
          <w:spacing w:val="-13"/>
          <w:sz w:val="24"/>
          <w:szCs w:val="24"/>
          <w:u w:val="single" w:color="auto"/>
        </w:rPr>
        <w:t>（</w:t>
      </w:r>
      <w:r>
        <w:rPr>
          <w:rFonts w:ascii="宋体" w:hAnsi="宋体" w:eastAsia="宋体" w:cs="宋体"/>
          <w:spacing w:val="-1"/>
          <w:sz w:val="24"/>
          <w:szCs w:val="24"/>
          <w:u w:val="single" w:color="auto"/>
        </w:rPr>
        <w:t>项目编号）</w:t>
      </w:r>
      <w:r>
        <w:rPr>
          <w:rFonts w:ascii="宋体" w:hAnsi="宋体" w:eastAsia="宋体" w:cs="宋体"/>
          <w:spacing w:val="26"/>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1"/>
          <w:sz w:val="24"/>
          <w:szCs w:val="24"/>
        </w:rPr>
        <w:t>的竞争性磋商文件，经详细</w:t>
      </w:r>
      <w:r>
        <w:rPr>
          <w:rFonts w:ascii="宋体" w:hAnsi="宋体" w:eastAsia="宋体" w:cs="宋体"/>
          <w:sz w:val="24"/>
          <w:szCs w:val="24"/>
        </w:rPr>
        <w:t xml:space="preserve"> </w:t>
      </w:r>
      <w:r>
        <w:rPr>
          <w:rFonts w:ascii="宋体" w:hAnsi="宋体" w:eastAsia="宋体" w:cs="宋体"/>
          <w:spacing w:val="-1"/>
          <w:sz w:val="24"/>
          <w:szCs w:val="24"/>
        </w:rPr>
        <w:t>研究，我公司决定参加本次磋商活动。为此，我方郑重承</w:t>
      </w:r>
      <w:r>
        <w:rPr>
          <w:rFonts w:ascii="宋体" w:hAnsi="宋体" w:eastAsia="宋体" w:cs="宋体"/>
          <w:spacing w:val="-2"/>
          <w:sz w:val="24"/>
          <w:szCs w:val="24"/>
        </w:rPr>
        <w:t>诺以下诸点，并负法律责任。</w:t>
      </w:r>
    </w:p>
    <w:p w14:paraId="67C92EEE">
      <w:pPr>
        <w:spacing w:before="1" w:line="288" w:lineRule="auto"/>
        <w:ind w:left="13" w:right="22" w:firstLine="493"/>
        <w:rPr>
          <w:rFonts w:ascii="宋体" w:hAnsi="宋体" w:eastAsia="宋体" w:cs="宋体"/>
          <w:sz w:val="24"/>
          <w:szCs w:val="24"/>
        </w:rPr>
      </w:pPr>
      <w:r>
        <w:rPr>
          <w:rFonts w:ascii="宋体" w:hAnsi="宋体" w:eastAsia="宋体" w:cs="宋体"/>
          <w:spacing w:val="-2"/>
          <w:sz w:val="24"/>
          <w:szCs w:val="24"/>
        </w:rPr>
        <w:t>1.愿意按照竞争性磋商文件中的全部要求，</w:t>
      </w:r>
      <w:r>
        <w:rPr>
          <w:rFonts w:ascii="宋体" w:hAnsi="宋体" w:eastAsia="宋体" w:cs="宋体"/>
          <w:spacing w:val="-3"/>
          <w:sz w:val="24"/>
          <w:szCs w:val="24"/>
        </w:rPr>
        <w:t>提供合格的产品及完善的技术服务，履</w:t>
      </w:r>
      <w:r>
        <w:rPr>
          <w:rFonts w:ascii="宋体" w:hAnsi="宋体" w:eastAsia="宋体" w:cs="宋体"/>
          <w:sz w:val="24"/>
          <w:szCs w:val="24"/>
        </w:rPr>
        <w:t xml:space="preserve"> </w:t>
      </w:r>
      <w:r>
        <w:rPr>
          <w:rFonts w:ascii="宋体" w:hAnsi="宋体" w:eastAsia="宋体" w:cs="宋体"/>
          <w:spacing w:val="-2"/>
          <w:sz w:val="24"/>
          <w:szCs w:val="24"/>
        </w:rPr>
        <w:t>行合同的责任和义务。</w:t>
      </w:r>
    </w:p>
    <w:p w14:paraId="6572ED99">
      <w:pPr>
        <w:spacing w:before="273" w:line="218" w:lineRule="auto"/>
        <w:ind w:left="492"/>
        <w:rPr>
          <w:rFonts w:ascii="宋体" w:hAnsi="宋体" w:eastAsia="宋体" w:cs="宋体"/>
          <w:sz w:val="24"/>
          <w:szCs w:val="24"/>
        </w:rPr>
      </w:pPr>
      <w:r>
        <w:rPr>
          <w:rFonts w:ascii="宋体" w:hAnsi="宋体" w:eastAsia="宋体" w:cs="宋体"/>
          <w:spacing w:val="-1"/>
          <w:sz w:val="24"/>
          <w:szCs w:val="24"/>
        </w:rPr>
        <w:t>2.按照竞争性磋商文件的规定，我公司的响应总报价为：</w:t>
      </w:r>
    </w:p>
    <w:p w14:paraId="733D5356">
      <w:pPr>
        <w:spacing w:before="208" w:line="213" w:lineRule="auto"/>
        <w:ind w:left="491"/>
        <w:rPr>
          <w:rFonts w:ascii="宋体" w:hAnsi="宋体" w:eastAsia="宋体" w:cs="宋体"/>
          <w:sz w:val="24"/>
          <w:szCs w:val="24"/>
        </w:rPr>
      </w:pPr>
      <w:r>
        <w:rPr>
          <w:rFonts w:ascii="宋体" w:hAnsi="宋体" w:eastAsia="宋体" w:cs="宋体"/>
          <w:spacing w:val="-1"/>
          <w:sz w:val="24"/>
          <w:szCs w:val="24"/>
        </w:rPr>
        <w:t>人民币（大写</w:t>
      </w:r>
      <w:r>
        <w:rPr>
          <w:rFonts w:ascii="宋体" w:hAnsi="宋体" w:eastAsia="宋体" w:cs="宋体"/>
          <w:spacing w:val="-9"/>
          <w:sz w:val="24"/>
          <w:szCs w:val="24"/>
        </w:rPr>
        <w:t>）：</w:t>
      </w:r>
      <w:r>
        <w:rPr>
          <w:rFonts w:ascii="宋体" w:hAnsi="宋体" w:eastAsia="宋体" w:cs="宋体"/>
          <w:spacing w:val="-1"/>
          <w:sz w:val="24"/>
          <w:szCs w:val="24"/>
        </w:rPr>
        <w:t>______________元</w:t>
      </w:r>
      <w:r>
        <w:rPr>
          <w:rFonts w:ascii="宋体" w:hAnsi="宋体" w:eastAsia="宋体" w:cs="宋体"/>
          <w:spacing w:val="-9"/>
          <w:sz w:val="24"/>
          <w:szCs w:val="24"/>
        </w:rPr>
        <w:t>；（</w:t>
      </w:r>
      <w:r>
        <w:rPr>
          <w:rFonts w:ascii="宋体" w:hAnsi="宋体" w:eastAsia="宋体" w:cs="宋体"/>
          <w:spacing w:val="-1"/>
          <w:sz w:val="24"/>
          <w:szCs w:val="24"/>
        </w:rPr>
        <w:t>小写）￥</w:t>
      </w:r>
      <w:r>
        <w:rPr>
          <w:rFonts w:ascii="宋体" w:hAnsi="宋体" w:eastAsia="宋体" w:cs="宋体"/>
          <w:spacing w:val="-63"/>
          <w:sz w:val="24"/>
          <w:szCs w:val="24"/>
        </w:rPr>
        <w:t xml:space="preserve"> </w:t>
      </w:r>
      <w:r>
        <w:rPr>
          <w:rFonts w:ascii="宋体" w:hAnsi="宋体" w:eastAsia="宋体" w:cs="宋体"/>
          <w:spacing w:val="-1"/>
          <w:sz w:val="24"/>
          <w:szCs w:val="24"/>
        </w:rPr>
        <w:t>：______元；</w:t>
      </w:r>
    </w:p>
    <w:p w14:paraId="74FDC16A">
      <w:pPr>
        <w:spacing w:before="123" w:line="290" w:lineRule="auto"/>
        <w:ind w:left="9" w:right="22" w:firstLine="484"/>
        <w:rPr>
          <w:rFonts w:ascii="宋体" w:hAnsi="宋体" w:eastAsia="宋体" w:cs="宋体"/>
          <w:sz w:val="24"/>
          <w:szCs w:val="24"/>
        </w:rPr>
      </w:pPr>
      <w:r>
        <w:rPr>
          <w:rFonts w:ascii="宋体" w:hAnsi="宋体" w:eastAsia="宋体" w:cs="宋体"/>
          <w:spacing w:val="-2"/>
          <w:sz w:val="24"/>
          <w:szCs w:val="24"/>
        </w:rPr>
        <w:t>3.我们已详细阅读了竞争性磋商文件，完全理解并同意放弃提出含糊不清</w:t>
      </w:r>
      <w:r>
        <w:rPr>
          <w:rFonts w:ascii="宋体" w:hAnsi="宋体" w:eastAsia="宋体" w:cs="宋体"/>
          <w:spacing w:val="-3"/>
          <w:sz w:val="24"/>
          <w:szCs w:val="24"/>
        </w:rPr>
        <w:t>和误解问</w:t>
      </w:r>
      <w:r>
        <w:rPr>
          <w:rFonts w:ascii="宋体" w:hAnsi="宋体" w:eastAsia="宋体" w:cs="宋体"/>
          <w:sz w:val="24"/>
          <w:szCs w:val="24"/>
        </w:rPr>
        <w:t xml:space="preserve"> </w:t>
      </w:r>
      <w:r>
        <w:rPr>
          <w:rFonts w:ascii="宋体" w:hAnsi="宋体" w:eastAsia="宋体" w:cs="宋体"/>
          <w:spacing w:val="-2"/>
          <w:sz w:val="24"/>
          <w:szCs w:val="24"/>
        </w:rPr>
        <w:t>题的权力。</w:t>
      </w:r>
    </w:p>
    <w:p w14:paraId="416DD7B5">
      <w:pPr>
        <w:spacing w:before="180" w:line="290" w:lineRule="auto"/>
        <w:ind w:left="9" w:right="22" w:firstLine="479"/>
        <w:rPr>
          <w:rFonts w:ascii="宋体" w:hAnsi="宋体" w:eastAsia="宋体" w:cs="宋体"/>
          <w:sz w:val="24"/>
          <w:szCs w:val="24"/>
        </w:rPr>
      </w:pPr>
      <w:r>
        <w:rPr>
          <w:rFonts w:ascii="宋体" w:hAnsi="宋体" w:eastAsia="宋体" w:cs="宋体"/>
          <w:spacing w:val="-2"/>
          <w:sz w:val="24"/>
          <w:szCs w:val="24"/>
        </w:rPr>
        <w:t>4.如果我方在磋商后到规定的响应有效期内撤回响应文件及承诺，我们的保证金将</w:t>
      </w:r>
      <w:r>
        <w:rPr>
          <w:rFonts w:ascii="宋体" w:hAnsi="宋体" w:eastAsia="宋体" w:cs="宋体"/>
          <w:spacing w:val="2"/>
          <w:sz w:val="24"/>
          <w:szCs w:val="24"/>
        </w:rPr>
        <w:t xml:space="preserve"> </w:t>
      </w:r>
      <w:r>
        <w:rPr>
          <w:rFonts w:ascii="宋体" w:hAnsi="宋体" w:eastAsia="宋体" w:cs="宋体"/>
          <w:spacing w:val="-2"/>
          <w:sz w:val="24"/>
          <w:szCs w:val="24"/>
        </w:rPr>
        <w:t>被对方没收。</w:t>
      </w:r>
    </w:p>
    <w:p w14:paraId="74D49723">
      <w:pPr>
        <w:spacing w:before="180" w:line="219" w:lineRule="auto"/>
        <w:ind w:left="494"/>
        <w:rPr>
          <w:rFonts w:ascii="宋体" w:hAnsi="宋体" w:eastAsia="宋体" w:cs="宋体"/>
          <w:sz w:val="24"/>
          <w:szCs w:val="24"/>
        </w:rPr>
      </w:pPr>
      <w:r>
        <w:rPr>
          <w:rFonts w:ascii="宋体" w:hAnsi="宋体" w:eastAsia="宋体" w:cs="宋体"/>
          <w:spacing w:val="-1"/>
          <w:sz w:val="24"/>
          <w:szCs w:val="24"/>
        </w:rPr>
        <w:t>5.同意向贵方提供贵方可能要求的、与本次磋商有关的任何证据资料。</w:t>
      </w:r>
    </w:p>
    <w:p w14:paraId="391A8C7A">
      <w:pPr>
        <w:spacing w:before="181" w:line="213" w:lineRule="auto"/>
        <w:ind w:left="491"/>
        <w:rPr>
          <w:rFonts w:ascii="宋体" w:hAnsi="宋体" w:eastAsia="宋体" w:cs="宋体"/>
          <w:sz w:val="24"/>
          <w:szCs w:val="24"/>
        </w:rPr>
      </w:pPr>
      <w:r>
        <w:rPr>
          <w:rFonts w:ascii="宋体" w:hAnsi="宋体" w:eastAsia="宋体" w:cs="宋体"/>
          <w:spacing w:val="-2"/>
          <w:sz w:val="24"/>
          <w:szCs w:val="24"/>
        </w:rPr>
        <w:t>6.我方承诺响应有效期为磋商后______</w:t>
      </w:r>
      <w:r>
        <w:rPr>
          <w:rFonts w:ascii="宋体" w:hAnsi="宋体" w:eastAsia="宋体" w:cs="宋体"/>
          <w:spacing w:val="-70"/>
          <w:sz w:val="24"/>
          <w:szCs w:val="24"/>
        </w:rPr>
        <w:t xml:space="preserve"> </w:t>
      </w:r>
      <w:r>
        <w:rPr>
          <w:rFonts w:ascii="宋体" w:hAnsi="宋体" w:eastAsia="宋体" w:cs="宋体"/>
          <w:spacing w:val="-3"/>
          <w:sz w:val="24"/>
          <w:szCs w:val="24"/>
        </w:rPr>
        <w:t>日历</w:t>
      </w:r>
      <w:r>
        <w:rPr>
          <w:rFonts w:hint="eastAsia" w:ascii="宋体" w:hAnsi="宋体" w:eastAsia="宋体" w:cs="宋体"/>
          <w:spacing w:val="-3"/>
          <w:sz w:val="24"/>
          <w:szCs w:val="24"/>
          <w:lang w:val="en-US" w:eastAsia="zh-CN"/>
        </w:rPr>
        <w:t>天</w:t>
      </w:r>
      <w:r>
        <w:rPr>
          <w:rFonts w:ascii="宋体" w:hAnsi="宋体" w:eastAsia="宋体" w:cs="宋体"/>
          <w:spacing w:val="-3"/>
          <w:sz w:val="24"/>
          <w:szCs w:val="24"/>
        </w:rPr>
        <w:t>内有效。</w:t>
      </w:r>
    </w:p>
    <w:p w14:paraId="1C4B6117">
      <w:pPr>
        <w:spacing w:before="191" w:line="219" w:lineRule="auto"/>
        <w:ind w:left="495"/>
        <w:rPr>
          <w:rFonts w:ascii="宋体" w:hAnsi="宋体" w:eastAsia="宋体" w:cs="宋体"/>
          <w:sz w:val="24"/>
          <w:szCs w:val="24"/>
        </w:rPr>
      </w:pPr>
      <w:r>
        <w:rPr>
          <w:rFonts w:ascii="宋体" w:hAnsi="宋体" w:eastAsia="宋体" w:cs="宋体"/>
          <w:spacing w:val="-1"/>
          <w:sz w:val="24"/>
          <w:szCs w:val="24"/>
        </w:rPr>
        <w:t>7.所有关于本次磋商的函电，请按下列地址联系：</w:t>
      </w:r>
    </w:p>
    <w:p w14:paraId="2F14FAE4">
      <w:pPr>
        <w:pStyle w:val="4"/>
        <w:spacing w:line="283" w:lineRule="auto"/>
      </w:pPr>
    </w:p>
    <w:p w14:paraId="6F1B3800">
      <w:pPr>
        <w:pStyle w:val="4"/>
        <w:spacing w:line="284" w:lineRule="auto"/>
      </w:pPr>
    </w:p>
    <w:p w14:paraId="786049EF">
      <w:pPr>
        <w:spacing w:before="79" w:line="213" w:lineRule="auto"/>
        <w:ind w:left="489"/>
        <w:rPr>
          <w:rFonts w:ascii="宋体" w:hAnsi="宋体" w:eastAsia="宋体" w:cs="宋体"/>
          <w:sz w:val="24"/>
          <w:szCs w:val="24"/>
        </w:rPr>
      </w:pPr>
      <w:r>
        <w:rPr>
          <w:rFonts w:ascii="宋体" w:hAnsi="宋体" w:eastAsia="宋体" w:cs="宋体"/>
          <w:sz w:val="24"/>
          <w:szCs w:val="24"/>
        </w:rPr>
        <w:t>供应商（单位名称及公章）：_______________</w:t>
      </w:r>
      <w:r>
        <w:rPr>
          <w:rFonts w:ascii="宋体" w:hAnsi="宋体" w:eastAsia="宋体" w:cs="宋体"/>
          <w:spacing w:val="-1"/>
          <w:sz w:val="24"/>
          <w:szCs w:val="24"/>
        </w:rPr>
        <w:t>___________</w:t>
      </w:r>
    </w:p>
    <w:p w14:paraId="48A1F2F4">
      <w:pPr>
        <w:spacing w:before="191" w:line="213" w:lineRule="auto"/>
        <w:ind w:left="490"/>
        <w:rPr>
          <w:rFonts w:ascii="宋体" w:hAnsi="宋体" w:eastAsia="宋体" w:cs="宋体"/>
          <w:sz w:val="24"/>
          <w:szCs w:val="24"/>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ascii="宋体" w:hAnsi="宋体" w:eastAsia="宋体" w:cs="宋体"/>
          <w:spacing w:val="1"/>
          <w:sz w:val="24"/>
          <w:szCs w:val="24"/>
        </w:rPr>
        <w:t>___</w:t>
      </w:r>
      <w:r>
        <w:rPr>
          <w:rFonts w:ascii="宋体" w:hAnsi="宋体" w:eastAsia="宋体" w:cs="宋体"/>
          <w:sz w:val="24"/>
          <w:szCs w:val="24"/>
        </w:rPr>
        <w:t>__________________</w:t>
      </w:r>
    </w:p>
    <w:p w14:paraId="1C7139B1">
      <w:pPr>
        <w:spacing w:before="189" w:line="213" w:lineRule="auto"/>
        <w:ind w:left="489"/>
        <w:rPr>
          <w:rFonts w:ascii="宋体" w:hAnsi="宋体" w:eastAsia="宋体" w:cs="宋体"/>
          <w:sz w:val="24"/>
          <w:szCs w:val="24"/>
        </w:rPr>
      </w:pPr>
      <w:r>
        <w:rPr>
          <w:rFonts w:ascii="宋体" w:hAnsi="宋体" w:eastAsia="宋体" w:cs="宋体"/>
          <w:sz w:val="24"/>
          <w:szCs w:val="24"/>
        </w:rPr>
        <w:t>地    址：________________________</w:t>
      </w:r>
      <w:r>
        <w:rPr>
          <w:rFonts w:ascii="宋体" w:hAnsi="宋体" w:eastAsia="宋体" w:cs="宋体"/>
          <w:spacing w:val="-1"/>
          <w:sz w:val="24"/>
          <w:szCs w:val="24"/>
        </w:rPr>
        <w:t>___________</w:t>
      </w:r>
    </w:p>
    <w:p w14:paraId="07C7A143">
      <w:pPr>
        <w:spacing w:before="191" w:line="213" w:lineRule="auto"/>
        <w:ind w:left="490"/>
        <w:rPr>
          <w:rFonts w:ascii="宋体" w:hAnsi="宋体" w:eastAsia="宋体" w:cs="宋体"/>
          <w:sz w:val="24"/>
          <w:szCs w:val="24"/>
        </w:rPr>
      </w:pPr>
      <w:r>
        <w:rPr>
          <w:rFonts w:ascii="宋体" w:hAnsi="宋体" w:eastAsia="宋体" w:cs="宋体"/>
          <w:sz w:val="24"/>
          <w:szCs w:val="24"/>
        </w:rPr>
        <w:t>开户银行：_______________________</w:t>
      </w:r>
      <w:r>
        <w:rPr>
          <w:rFonts w:ascii="宋体" w:hAnsi="宋体" w:eastAsia="宋体" w:cs="宋体"/>
          <w:spacing w:val="-1"/>
          <w:sz w:val="24"/>
          <w:szCs w:val="24"/>
        </w:rPr>
        <w:t>____________</w:t>
      </w:r>
    </w:p>
    <w:p w14:paraId="2DA99E0C">
      <w:pPr>
        <w:spacing w:before="188" w:line="213" w:lineRule="auto"/>
        <w:ind w:left="498"/>
        <w:rPr>
          <w:rFonts w:ascii="宋体" w:hAnsi="宋体" w:eastAsia="宋体" w:cs="宋体"/>
          <w:sz w:val="24"/>
          <w:szCs w:val="24"/>
        </w:rPr>
      </w:pPr>
      <w:r>
        <w:rPr>
          <w:rFonts w:ascii="宋体" w:hAnsi="宋体" w:eastAsia="宋体" w:cs="宋体"/>
          <w:sz w:val="24"/>
          <w:szCs w:val="24"/>
        </w:rPr>
        <w:t>帐    号：_______________</w:t>
      </w:r>
      <w:r>
        <w:rPr>
          <w:rFonts w:ascii="宋体" w:hAnsi="宋体" w:eastAsia="宋体" w:cs="宋体"/>
          <w:spacing w:val="-1"/>
          <w:sz w:val="24"/>
          <w:szCs w:val="24"/>
        </w:rPr>
        <w:t>____________________</w:t>
      </w:r>
    </w:p>
    <w:p w14:paraId="040D4D1F">
      <w:pPr>
        <w:spacing w:before="191" w:line="213" w:lineRule="auto"/>
        <w:ind w:left="517"/>
        <w:rPr>
          <w:rFonts w:ascii="宋体" w:hAnsi="宋体" w:eastAsia="宋体" w:cs="宋体"/>
          <w:sz w:val="24"/>
          <w:szCs w:val="24"/>
        </w:rPr>
      </w:pPr>
      <w:r>
        <w:rPr>
          <w:rFonts w:ascii="宋体" w:hAnsi="宋体" w:eastAsia="宋体" w:cs="宋体"/>
          <w:spacing w:val="-1"/>
          <w:sz w:val="24"/>
          <w:szCs w:val="24"/>
        </w:rPr>
        <w:t>电    话：___________________________________</w:t>
      </w:r>
    </w:p>
    <w:p w14:paraId="4AB8BA8F">
      <w:pPr>
        <w:spacing w:before="189" w:line="213" w:lineRule="auto"/>
        <w:ind w:left="507"/>
        <w:rPr>
          <w:rFonts w:ascii="宋体" w:hAnsi="宋体" w:eastAsia="宋体" w:cs="宋体"/>
          <w:sz w:val="24"/>
          <w:szCs w:val="24"/>
        </w:rPr>
      </w:pPr>
      <w:r>
        <w:rPr>
          <w:rFonts w:ascii="宋体" w:hAnsi="宋体" w:eastAsia="宋体" w:cs="宋体"/>
          <w:spacing w:val="-1"/>
          <w:sz w:val="24"/>
          <w:szCs w:val="24"/>
        </w:rPr>
        <w:t>邮    编：___________________________________</w:t>
      </w:r>
    </w:p>
    <w:p w14:paraId="5FC80034">
      <w:pPr>
        <w:spacing w:before="191" w:line="213" w:lineRule="auto"/>
        <w:ind w:left="530"/>
        <w:rPr>
          <w:rFonts w:ascii="宋体" w:hAnsi="宋体" w:eastAsia="宋体" w:cs="宋体"/>
          <w:sz w:val="24"/>
          <w:szCs w:val="24"/>
        </w:rPr>
      </w:pPr>
      <w:r>
        <w:rPr>
          <w:rFonts w:ascii="宋体" w:hAnsi="宋体" w:eastAsia="宋体" w:cs="宋体"/>
          <w:spacing w:val="-2"/>
          <w:sz w:val="24"/>
          <w:szCs w:val="24"/>
        </w:rPr>
        <w:t>日    期：_______年_______月_______</w:t>
      </w:r>
      <w:r>
        <w:rPr>
          <w:rFonts w:ascii="宋体" w:hAnsi="宋体" w:eastAsia="宋体" w:cs="宋体"/>
          <w:spacing w:val="-59"/>
          <w:sz w:val="24"/>
          <w:szCs w:val="24"/>
        </w:rPr>
        <w:t xml:space="preserve"> </w:t>
      </w:r>
      <w:r>
        <w:rPr>
          <w:rFonts w:ascii="宋体" w:hAnsi="宋体" w:eastAsia="宋体" w:cs="宋体"/>
          <w:spacing w:val="-2"/>
          <w:sz w:val="24"/>
          <w:szCs w:val="24"/>
        </w:rPr>
        <w:t>日</w:t>
      </w:r>
    </w:p>
    <w:p w14:paraId="1D90BBCE">
      <w:pPr>
        <w:spacing w:line="213" w:lineRule="auto"/>
        <w:rPr>
          <w:rFonts w:ascii="宋体" w:hAnsi="宋体" w:eastAsia="宋体" w:cs="宋体"/>
          <w:sz w:val="24"/>
          <w:szCs w:val="24"/>
        </w:rPr>
        <w:sectPr>
          <w:footerReference r:id="rId46" w:type="default"/>
          <w:pgSz w:w="11905" w:h="16839"/>
          <w:pgMar w:top="1156" w:right="1401" w:bottom="1118" w:left="1423" w:header="768" w:footer="904" w:gutter="0"/>
          <w:pgNumType w:fmt="decimal"/>
          <w:cols w:space="720" w:num="1"/>
        </w:sectPr>
      </w:pPr>
    </w:p>
    <w:p w14:paraId="21148FD7">
      <w:pPr>
        <w:spacing w:before="257" w:line="223" w:lineRule="auto"/>
        <w:ind w:left="3573"/>
        <w:rPr>
          <w:rFonts w:ascii="宋体" w:hAnsi="宋体" w:eastAsia="宋体" w:cs="宋体"/>
          <w:sz w:val="31"/>
          <w:szCs w:val="31"/>
        </w:rPr>
      </w:pPr>
      <w:r>
        <w:rPr>
          <w:rFonts w:ascii="宋体" w:hAnsi="宋体" w:eastAsia="宋体" w:cs="宋体"/>
          <w:b/>
          <w:bCs/>
          <w:spacing w:val="2"/>
          <w:sz w:val="31"/>
          <w:szCs w:val="31"/>
        </w:rPr>
        <w:t>第二章</w:t>
      </w:r>
      <w:r>
        <w:rPr>
          <w:rFonts w:ascii="宋体" w:hAnsi="宋体" w:eastAsia="宋体" w:cs="宋体"/>
          <w:spacing w:val="35"/>
          <w:sz w:val="31"/>
          <w:szCs w:val="31"/>
        </w:rPr>
        <w:t xml:space="preserve"> </w:t>
      </w:r>
      <w:r>
        <w:rPr>
          <w:rFonts w:ascii="宋体" w:hAnsi="宋体" w:eastAsia="宋体" w:cs="宋体"/>
          <w:b/>
          <w:bCs/>
          <w:spacing w:val="2"/>
          <w:sz w:val="31"/>
          <w:szCs w:val="31"/>
        </w:rPr>
        <w:t>响应报价表</w:t>
      </w:r>
    </w:p>
    <w:p w14:paraId="4CCB9BCD">
      <w:pPr>
        <w:pStyle w:val="4"/>
        <w:spacing w:line="309" w:lineRule="auto"/>
      </w:pPr>
    </w:p>
    <w:p w14:paraId="7879EFE9">
      <w:pPr>
        <w:pStyle w:val="4"/>
        <w:spacing w:line="309" w:lineRule="auto"/>
      </w:pPr>
    </w:p>
    <w:p w14:paraId="104C36E1">
      <w:pPr>
        <w:spacing w:before="78" w:line="219" w:lineRule="auto"/>
        <w:ind w:left="884"/>
        <w:rPr>
          <w:rFonts w:ascii="宋体" w:hAnsi="宋体" w:eastAsia="宋体" w:cs="宋体"/>
          <w:sz w:val="24"/>
          <w:szCs w:val="24"/>
        </w:rPr>
      </w:pPr>
      <w:r>
        <w:rPr>
          <w:rFonts w:ascii="宋体" w:hAnsi="宋体" w:eastAsia="宋体" w:cs="宋体"/>
          <w:spacing w:val="-2"/>
          <w:sz w:val="24"/>
          <w:szCs w:val="24"/>
        </w:rPr>
        <w:t>供应商名称：</w:t>
      </w:r>
    </w:p>
    <w:p w14:paraId="03498EEC">
      <w:pPr>
        <w:spacing w:before="183" w:line="220" w:lineRule="auto"/>
        <w:ind w:left="888"/>
        <w:rPr>
          <w:rFonts w:ascii="宋体" w:hAnsi="宋体" w:eastAsia="宋体" w:cs="宋体"/>
          <w:sz w:val="24"/>
          <w:szCs w:val="24"/>
        </w:rPr>
      </w:pPr>
      <w:r>
        <w:rPr>
          <w:rFonts w:ascii="宋体" w:hAnsi="宋体" w:eastAsia="宋体" w:cs="宋体"/>
          <w:spacing w:val="-3"/>
          <w:sz w:val="24"/>
          <w:szCs w:val="24"/>
        </w:rPr>
        <w:t>项目名称：</w:t>
      </w:r>
    </w:p>
    <w:p w14:paraId="4D18F233">
      <w:pPr>
        <w:spacing w:line="145" w:lineRule="exact"/>
      </w:pPr>
    </w:p>
    <w:tbl>
      <w:tblPr>
        <w:tblStyle w:val="13"/>
        <w:tblW w:w="98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48"/>
        <w:gridCol w:w="2449"/>
        <w:gridCol w:w="2155"/>
        <w:gridCol w:w="2390"/>
      </w:tblGrid>
      <w:tr w14:paraId="04327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5" w:hRule="atLeast"/>
        </w:trPr>
        <w:tc>
          <w:tcPr>
            <w:tcW w:w="2848" w:type="dxa"/>
            <w:tcBorders>
              <w:tl2br w:val="single" w:color="000000" w:sz="4" w:space="0"/>
            </w:tcBorders>
            <w:vAlign w:val="top"/>
          </w:tcPr>
          <w:p w14:paraId="7E1C4E17">
            <w:pPr>
              <w:pStyle w:val="14"/>
              <w:spacing w:before="200" w:line="218" w:lineRule="auto"/>
              <w:ind w:firstLine="1180" w:firstLineChars="500"/>
              <w:rPr>
                <w:spacing w:val="-2"/>
              </w:rPr>
            </w:pPr>
          </w:p>
          <w:p w14:paraId="7B03938E">
            <w:pPr>
              <w:pStyle w:val="14"/>
              <w:spacing w:before="200" w:line="218" w:lineRule="auto"/>
              <w:ind w:firstLine="1652" w:firstLineChars="700"/>
            </w:pPr>
            <w:r>
              <w:rPr>
                <w:spacing w:val="-2"/>
              </w:rPr>
              <w:t>报价内容</w:t>
            </w:r>
          </w:p>
          <w:p w14:paraId="4F9C2AFB">
            <w:pPr>
              <w:spacing w:line="271" w:lineRule="auto"/>
              <w:rPr>
                <w:rFonts w:ascii="Arial"/>
                <w:sz w:val="21"/>
              </w:rPr>
            </w:pPr>
          </w:p>
          <w:p w14:paraId="4C05E887">
            <w:pPr>
              <w:pStyle w:val="14"/>
              <w:spacing w:before="78" w:line="219" w:lineRule="auto"/>
              <w:ind w:left="119"/>
            </w:pPr>
            <w:r>
              <w:rPr>
                <w:spacing w:val="-4"/>
              </w:rPr>
              <w:t>投标内容</w:t>
            </w:r>
          </w:p>
        </w:tc>
        <w:tc>
          <w:tcPr>
            <w:tcW w:w="2449" w:type="dxa"/>
            <w:vAlign w:val="top"/>
          </w:tcPr>
          <w:p w14:paraId="34EDAA4F">
            <w:pPr>
              <w:spacing w:line="309" w:lineRule="auto"/>
              <w:rPr>
                <w:rFonts w:ascii="Arial"/>
                <w:sz w:val="21"/>
              </w:rPr>
            </w:pPr>
          </w:p>
          <w:p w14:paraId="55BA5D39">
            <w:pPr>
              <w:spacing w:line="309" w:lineRule="auto"/>
              <w:rPr>
                <w:rFonts w:ascii="Arial"/>
                <w:sz w:val="21"/>
              </w:rPr>
            </w:pPr>
          </w:p>
          <w:p w14:paraId="217622E5">
            <w:pPr>
              <w:spacing w:line="309" w:lineRule="auto"/>
              <w:rPr>
                <w:rFonts w:ascii="Arial"/>
                <w:sz w:val="21"/>
              </w:rPr>
            </w:pPr>
          </w:p>
          <w:p w14:paraId="193F4ABA">
            <w:pPr>
              <w:pStyle w:val="14"/>
              <w:spacing w:before="78" w:line="218" w:lineRule="auto"/>
              <w:ind w:left="633"/>
            </w:pPr>
            <w:r>
              <w:rPr>
                <w:spacing w:val="-3"/>
              </w:rPr>
              <w:t>投标总报价</w:t>
            </w:r>
          </w:p>
          <w:p w14:paraId="2143DC15">
            <w:pPr>
              <w:pStyle w:val="14"/>
              <w:spacing w:before="216" w:line="220" w:lineRule="auto"/>
              <w:ind w:left="882"/>
            </w:pPr>
            <w:r>
              <w:rPr>
                <w:spacing w:val="-7"/>
              </w:rPr>
              <w:t>（元）</w:t>
            </w:r>
          </w:p>
        </w:tc>
        <w:tc>
          <w:tcPr>
            <w:tcW w:w="2155" w:type="dxa"/>
            <w:vAlign w:val="top"/>
          </w:tcPr>
          <w:p w14:paraId="250D89D5">
            <w:pPr>
              <w:spacing w:line="293" w:lineRule="auto"/>
              <w:rPr>
                <w:rFonts w:ascii="Arial"/>
                <w:sz w:val="21"/>
              </w:rPr>
            </w:pPr>
          </w:p>
          <w:p w14:paraId="74343113">
            <w:pPr>
              <w:spacing w:line="294" w:lineRule="auto"/>
              <w:rPr>
                <w:rFonts w:ascii="Arial"/>
                <w:sz w:val="21"/>
              </w:rPr>
            </w:pPr>
          </w:p>
          <w:p w14:paraId="44C0C503">
            <w:pPr>
              <w:spacing w:line="294" w:lineRule="auto"/>
              <w:rPr>
                <w:rFonts w:ascii="Arial"/>
                <w:sz w:val="21"/>
              </w:rPr>
            </w:pPr>
          </w:p>
          <w:p w14:paraId="093911F4">
            <w:pPr>
              <w:pStyle w:val="14"/>
              <w:spacing w:before="78" w:line="220" w:lineRule="auto"/>
              <w:ind w:left="556"/>
            </w:pPr>
            <w:r>
              <w:rPr>
                <w:spacing w:val="-3"/>
              </w:rPr>
              <w:t>合同履行期</w:t>
            </w:r>
          </w:p>
        </w:tc>
        <w:tc>
          <w:tcPr>
            <w:tcW w:w="2390" w:type="dxa"/>
            <w:vAlign w:val="top"/>
          </w:tcPr>
          <w:p w14:paraId="4E8DA37F">
            <w:pPr>
              <w:spacing w:line="309" w:lineRule="auto"/>
              <w:rPr>
                <w:rFonts w:ascii="Arial"/>
                <w:sz w:val="21"/>
              </w:rPr>
            </w:pPr>
          </w:p>
          <w:p w14:paraId="3C2F9E54">
            <w:pPr>
              <w:spacing w:line="309" w:lineRule="auto"/>
              <w:rPr>
                <w:rFonts w:ascii="Arial"/>
                <w:sz w:val="21"/>
              </w:rPr>
            </w:pPr>
          </w:p>
          <w:p w14:paraId="4DF5F352">
            <w:pPr>
              <w:spacing w:line="309" w:lineRule="auto"/>
              <w:rPr>
                <w:rFonts w:ascii="Arial"/>
                <w:sz w:val="21"/>
              </w:rPr>
            </w:pPr>
          </w:p>
          <w:p w14:paraId="03750754">
            <w:pPr>
              <w:pStyle w:val="14"/>
              <w:spacing w:before="78" w:line="221" w:lineRule="auto"/>
              <w:ind w:left="963"/>
            </w:pPr>
            <w:r>
              <w:rPr>
                <w:spacing w:val="-7"/>
              </w:rPr>
              <w:t>备注</w:t>
            </w:r>
          </w:p>
        </w:tc>
      </w:tr>
      <w:tr w14:paraId="7C70A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2" w:hRule="atLeast"/>
        </w:trPr>
        <w:tc>
          <w:tcPr>
            <w:tcW w:w="2848" w:type="dxa"/>
            <w:vAlign w:val="top"/>
          </w:tcPr>
          <w:p w14:paraId="1DC537F2">
            <w:pPr>
              <w:rPr>
                <w:rFonts w:ascii="Arial"/>
                <w:sz w:val="21"/>
              </w:rPr>
            </w:pPr>
          </w:p>
        </w:tc>
        <w:tc>
          <w:tcPr>
            <w:tcW w:w="2449" w:type="dxa"/>
            <w:vAlign w:val="top"/>
          </w:tcPr>
          <w:p w14:paraId="77C96D99">
            <w:pPr>
              <w:rPr>
                <w:rFonts w:ascii="Arial"/>
                <w:sz w:val="21"/>
              </w:rPr>
            </w:pPr>
          </w:p>
        </w:tc>
        <w:tc>
          <w:tcPr>
            <w:tcW w:w="2155" w:type="dxa"/>
            <w:vAlign w:val="top"/>
          </w:tcPr>
          <w:p w14:paraId="72E9C783">
            <w:pPr>
              <w:rPr>
                <w:rFonts w:ascii="Arial"/>
                <w:sz w:val="21"/>
              </w:rPr>
            </w:pPr>
          </w:p>
        </w:tc>
        <w:tc>
          <w:tcPr>
            <w:tcW w:w="2390" w:type="dxa"/>
            <w:vAlign w:val="top"/>
          </w:tcPr>
          <w:p w14:paraId="27F5C9E4">
            <w:pPr>
              <w:rPr>
                <w:rFonts w:ascii="Arial"/>
                <w:sz w:val="21"/>
              </w:rPr>
            </w:pPr>
          </w:p>
        </w:tc>
      </w:tr>
      <w:tr w14:paraId="33E44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9842" w:type="dxa"/>
            <w:gridSpan w:val="4"/>
            <w:vAlign w:val="top"/>
          </w:tcPr>
          <w:p w14:paraId="146E0514">
            <w:pPr>
              <w:spacing w:line="261" w:lineRule="auto"/>
              <w:rPr>
                <w:rFonts w:ascii="Arial"/>
                <w:sz w:val="21"/>
              </w:rPr>
            </w:pPr>
          </w:p>
          <w:p w14:paraId="0F429C54">
            <w:pPr>
              <w:pStyle w:val="14"/>
              <w:spacing w:before="78" w:line="218" w:lineRule="auto"/>
              <w:ind w:left="119"/>
            </w:pPr>
            <w:r>
              <w:rPr>
                <w:spacing w:val="2"/>
              </w:rPr>
              <w:t>投标总报价</w:t>
            </w:r>
            <w:r>
              <w:rPr>
                <w:spacing w:val="-15"/>
              </w:rPr>
              <w:t>：（</w:t>
            </w:r>
            <w:r>
              <w:rPr>
                <w:spacing w:val="2"/>
              </w:rPr>
              <w:t>大写）</w:t>
            </w:r>
          </w:p>
        </w:tc>
      </w:tr>
      <w:tr w14:paraId="4B201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9842" w:type="dxa"/>
            <w:gridSpan w:val="4"/>
            <w:vAlign w:val="top"/>
          </w:tcPr>
          <w:p w14:paraId="12F582AB">
            <w:pPr>
              <w:spacing w:line="288" w:lineRule="auto"/>
              <w:rPr>
                <w:rFonts w:ascii="Arial"/>
                <w:sz w:val="21"/>
              </w:rPr>
            </w:pPr>
          </w:p>
          <w:p w14:paraId="43C54C91">
            <w:pPr>
              <w:pStyle w:val="14"/>
              <w:spacing w:before="78" w:line="218" w:lineRule="auto"/>
              <w:ind w:left="119"/>
            </w:pPr>
            <w:r>
              <w:rPr>
                <w:spacing w:val="-1"/>
              </w:rPr>
              <w:t>备注：表内投标报价以元为单位，保留小数点后两位。</w:t>
            </w:r>
          </w:p>
        </w:tc>
      </w:tr>
    </w:tbl>
    <w:p w14:paraId="249116C8">
      <w:pPr>
        <w:pStyle w:val="4"/>
        <w:spacing w:line="268" w:lineRule="auto"/>
      </w:pPr>
    </w:p>
    <w:p w14:paraId="76398121">
      <w:pPr>
        <w:pStyle w:val="4"/>
        <w:spacing w:line="269" w:lineRule="auto"/>
      </w:pPr>
    </w:p>
    <w:p w14:paraId="5E5EF54E">
      <w:pPr>
        <w:spacing w:before="78" w:line="221" w:lineRule="auto"/>
        <w:ind w:left="407"/>
        <w:rPr>
          <w:rFonts w:ascii="宋体" w:hAnsi="宋体" w:eastAsia="宋体" w:cs="宋体"/>
          <w:sz w:val="24"/>
          <w:szCs w:val="24"/>
        </w:rPr>
      </w:pPr>
      <w:r>
        <w:rPr>
          <w:rFonts w:ascii="宋体" w:hAnsi="宋体" w:eastAsia="宋体" w:cs="宋体"/>
          <w:spacing w:val="-5"/>
          <w:sz w:val="24"/>
          <w:szCs w:val="24"/>
        </w:rPr>
        <w:t>备注：</w:t>
      </w:r>
    </w:p>
    <w:p w14:paraId="04086B05">
      <w:pPr>
        <w:spacing w:before="205" w:line="381" w:lineRule="auto"/>
        <w:ind w:left="405" w:right="452" w:firstLine="361"/>
        <w:rPr>
          <w:rFonts w:ascii="宋体" w:hAnsi="宋体" w:eastAsia="宋体" w:cs="宋体"/>
          <w:sz w:val="24"/>
          <w:szCs w:val="24"/>
        </w:rPr>
      </w:pPr>
      <w:r>
        <w:rPr>
          <w:rFonts w:ascii="宋体" w:hAnsi="宋体" w:eastAsia="宋体" w:cs="宋体"/>
          <w:sz w:val="24"/>
          <w:szCs w:val="24"/>
        </w:rPr>
        <w:t>投标人所报的价格应考虑到可能发生的所有与完成</w:t>
      </w:r>
      <w:r>
        <w:rPr>
          <w:rFonts w:ascii="宋体" w:hAnsi="宋体" w:eastAsia="宋体" w:cs="宋体"/>
          <w:spacing w:val="-1"/>
          <w:sz w:val="24"/>
          <w:szCs w:val="24"/>
        </w:rPr>
        <w:t>本项目相关服务及履行合同义务</w:t>
      </w:r>
      <w:r>
        <w:rPr>
          <w:rFonts w:ascii="宋体" w:hAnsi="宋体" w:eastAsia="宋体" w:cs="宋体"/>
          <w:sz w:val="24"/>
          <w:szCs w:val="24"/>
        </w:rPr>
        <w:t xml:space="preserve"> </w:t>
      </w:r>
      <w:r>
        <w:rPr>
          <w:rFonts w:ascii="宋体" w:hAnsi="宋体" w:eastAsia="宋体" w:cs="宋体"/>
          <w:spacing w:val="-2"/>
          <w:sz w:val="24"/>
          <w:szCs w:val="24"/>
        </w:rPr>
        <w:t>有关的一切费用。</w:t>
      </w:r>
    </w:p>
    <w:p w14:paraId="0CFC3D82">
      <w:pPr>
        <w:pStyle w:val="4"/>
        <w:spacing w:line="314" w:lineRule="auto"/>
      </w:pPr>
    </w:p>
    <w:p w14:paraId="5A183CAD">
      <w:pPr>
        <w:spacing w:before="78" w:line="213" w:lineRule="auto"/>
        <w:ind w:left="404"/>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0A9BE349">
      <w:pPr>
        <w:pStyle w:val="4"/>
        <w:spacing w:line="265" w:lineRule="auto"/>
      </w:pPr>
    </w:p>
    <w:p w14:paraId="063165E7">
      <w:pPr>
        <w:spacing w:before="78" w:line="213" w:lineRule="auto"/>
        <w:ind w:left="405"/>
        <w:rPr>
          <w:rFonts w:ascii="宋体" w:hAnsi="宋体" w:eastAsia="宋体" w:cs="宋体"/>
          <w:sz w:val="24"/>
          <w:szCs w:val="24"/>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ascii="宋体" w:hAnsi="宋体" w:eastAsia="宋体" w:cs="宋体"/>
          <w:spacing w:val="1"/>
          <w:sz w:val="24"/>
          <w:szCs w:val="24"/>
        </w:rPr>
        <w:t>___</w:t>
      </w:r>
      <w:r>
        <w:rPr>
          <w:rFonts w:ascii="宋体" w:hAnsi="宋体" w:eastAsia="宋体" w:cs="宋体"/>
          <w:sz w:val="24"/>
          <w:szCs w:val="24"/>
        </w:rPr>
        <w:t>_____________________</w:t>
      </w:r>
    </w:p>
    <w:p w14:paraId="76BDDDCB">
      <w:pPr>
        <w:pStyle w:val="4"/>
        <w:spacing w:line="267" w:lineRule="auto"/>
      </w:pPr>
    </w:p>
    <w:p w14:paraId="20484871">
      <w:pPr>
        <w:spacing w:before="79" w:line="213" w:lineRule="auto"/>
        <w:ind w:left="445"/>
        <w:rPr>
          <w:rFonts w:ascii="宋体" w:hAnsi="宋体" w:eastAsia="宋体" w:cs="宋体"/>
          <w:sz w:val="24"/>
          <w:szCs w:val="24"/>
        </w:rPr>
      </w:pPr>
      <w:r>
        <w:rPr>
          <w:rFonts w:ascii="宋体" w:hAnsi="宋体" w:eastAsia="宋体" w:cs="宋体"/>
          <w:spacing w:val="-2"/>
          <w:sz w:val="24"/>
          <w:szCs w:val="24"/>
        </w:rPr>
        <w:t>日    期：_______年_______月______</w:t>
      </w:r>
      <w:r>
        <w:rPr>
          <w:rFonts w:ascii="宋体" w:hAnsi="宋体" w:eastAsia="宋体" w:cs="宋体"/>
          <w:spacing w:val="-61"/>
          <w:sz w:val="24"/>
          <w:szCs w:val="24"/>
        </w:rPr>
        <w:t xml:space="preserve"> </w:t>
      </w:r>
      <w:r>
        <w:rPr>
          <w:rFonts w:ascii="宋体" w:hAnsi="宋体" w:eastAsia="宋体" w:cs="宋体"/>
          <w:spacing w:val="-2"/>
          <w:sz w:val="24"/>
          <w:szCs w:val="24"/>
        </w:rPr>
        <w:t>日</w:t>
      </w:r>
    </w:p>
    <w:p w14:paraId="1549BA2F">
      <w:pPr>
        <w:spacing w:line="213" w:lineRule="auto"/>
        <w:rPr>
          <w:rFonts w:ascii="宋体" w:hAnsi="宋体" w:eastAsia="宋体" w:cs="宋体"/>
          <w:sz w:val="24"/>
          <w:szCs w:val="24"/>
        </w:rPr>
        <w:sectPr>
          <w:headerReference r:id="rId47" w:type="default"/>
          <w:footerReference r:id="rId48" w:type="default"/>
          <w:pgSz w:w="11905" w:h="16839"/>
          <w:pgMar w:top="1151" w:right="1029" w:bottom="1180" w:left="1028" w:header="768" w:footer="966" w:gutter="0"/>
          <w:pgNumType w:fmt="decimal"/>
          <w:cols w:space="720" w:num="1"/>
        </w:sectPr>
      </w:pPr>
    </w:p>
    <w:p w14:paraId="4D84A55A">
      <w:pPr>
        <w:pStyle w:val="4"/>
        <w:spacing w:line="277" w:lineRule="auto"/>
      </w:pPr>
    </w:p>
    <w:p w14:paraId="1A1175B1">
      <w:pPr>
        <w:spacing w:before="101" w:line="223" w:lineRule="auto"/>
        <w:ind w:left="3476"/>
        <w:outlineLvl w:val="1"/>
        <w:rPr>
          <w:rFonts w:ascii="宋体" w:hAnsi="宋体" w:eastAsia="宋体" w:cs="宋体"/>
          <w:sz w:val="31"/>
          <w:szCs w:val="31"/>
        </w:rPr>
      </w:pPr>
      <w:r>
        <w:rPr>
          <w:rFonts w:ascii="宋体" w:hAnsi="宋体" w:eastAsia="宋体" w:cs="宋体"/>
          <w:b/>
          <w:bCs/>
          <w:spacing w:val="5"/>
          <w:sz w:val="31"/>
          <w:szCs w:val="31"/>
        </w:rPr>
        <w:t>投标分项报价表</w:t>
      </w:r>
    </w:p>
    <w:p w14:paraId="54BA9384">
      <w:pPr>
        <w:spacing w:before="144" w:line="219" w:lineRule="auto"/>
        <w:ind w:left="67"/>
        <w:rPr>
          <w:rFonts w:ascii="宋体" w:hAnsi="宋体" w:eastAsia="宋体" w:cs="宋体"/>
          <w:sz w:val="24"/>
          <w:szCs w:val="24"/>
        </w:rPr>
      </w:pPr>
      <w:r>
        <w:rPr>
          <w:rFonts w:ascii="宋体" w:hAnsi="宋体" w:eastAsia="宋体" w:cs="宋体"/>
          <w:sz w:val="24"/>
          <w:szCs w:val="24"/>
        </w:rPr>
        <w:t xml:space="preserve">投标人名称：                                      </w:t>
      </w:r>
      <w:r>
        <w:rPr>
          <w:rFonts w:ascii="宋体" w:hAnsi="宋体" w:eastAsia="宋体" w:cs="宋体"/>
          <w:spacing w:val="-1"/>
          <w:sz w:val="24"/>
          <w:szCs w:val="24"/>
        </w:rPr>
        <w:t xml:space="preserve">         项目编号：</w:t>
      </w:r>
    </w:p>
    <w:p w14:paraId="038B56EF">
      <w:pPr>
        <w:spacing w:before="39"/>
      </w:pPr>
    </w:p>
    <w:tbl>
      <w:tblPr>
        <w:tblStyle w:val="13"/>
        <w:tblW w:w="91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5"/>
        <w:gridCol w:w="2125"/>
        <w:gridCol w:w="1439"/>
        <w:gridCol w:w="1594"/>
        <w:gridCol w:w="2999"/>
      </w:tblGrid>
      <w:tr w14:paraId="0FA2B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005" w:type="dxa"/>
            <w:vAlign w:val="top"/>
          </w:tcPr>
          <w:p w14:paraId="038969A8">
            <w:pPr>
              <w:pStyle w:val="14"/>
              <w:spacing w:before="74" w:line="221" w:lineRule="auto"/>
              <w:ind w:left="267"/>
            </w:pPr>
            <w:r>
              <w:rPr>
                <w:b/>
                <w:bCs/>
                <w:spacing w:val="-7"/>
              </w:rPr>
              <w:t>序号</w:t>
            </w:r>
          </w:p>
        </w:tc>
        <w:tc>
          <w:tcPr>
            <w:tcW w:w="2125" w:type="dxa"/>
            <w:vAlign w:val="top"/>
          </w:tcPr>
          <w:p w14:paraId="22B4D957">
            <w:pPr>
              <w:pStyle w:val="14"/>
              <w:spacing w:before="76" w:line="223" w:lineRule="auto"/>
              <w:ind w:left="847"/>
            </w:pPr>
            <w:r>
              <w:rPr>
                <w:b/>
                <w:bCs/>
                <w:spacing w:val="-18"/>
              </w:rPr>
              <w:t>品名</w:t>
            </w:r>
          </w:p>
        </w:tc>
        <w:tc>
          <w:tcPr>
            <w:tcW w:w="1439" w:type="dxa"/>
            <w:vAlign w:val="top"/>
          </w:tcPr>
          <w:p w14:paraId="5EF56C9A">
            <w:pPr>
              <w:pStyle w:val="14"/>
              <w:spacing w:before="76" w:line="220" w:lineRule="auto"/>
              <w:ind w:left="488"/>
            </w:pPr>
            <w:r>
              <w:rPr>
                <w:b/>
                <w:bCs/>
                <w:spacing w:val="-9"/>
              </w:rPr>
              <w:t>单位</w:t>
            </w:r>
          </w:p>
        </w:tc>
        <w:tc>
          <w:tcPr>
            <w:tcW w:w="1594" w:type="dxa"/>
            <w:vAlign w:val="top"/>
          </w:tcPr>
          <w:p w14:paraId="6C13E9AE">
            <w:pPr>
              <w:pStyle w:val="14"/>
              <w:spacing w:before="76" w:line="218" w:lineRule="auto"/>
              <w:ind w:left="170"/>
              <w:jc w:val="center"/>
            </w:pPr>
            <w:r>
              <w:rPr>
                <w:b/>
                <w:bCs/>
                <w:spacing w:val="-5"/>
              </w:rPr>
              <w:t>数量</w:t>
            </w:r>
          </w:p>
        </w:tc>
        <w:tc>
          <w:tcPr>
            <w:tcW w:w="2999" w:type="dxa"/>
            <w:vAlign w:val="top"/>
          </w:tcPr>
          <w:p w14:paraId="166FE0B6">
            <w:pPr>
              <w:pStyle w:val="14"/>
              <w:spacing w:before="76" w:line="218" w:lineRule="auto"/>
              <w:ind w:right="13"/>
              <w:jc w:val="right"/>
            </w:pPr>
            <w:r>
              <w:rPr>
                <w:b/>
                <w:bCs/>
                <w:spacing w:val="-4"/>
              </w:rPr>
              <w:t>投标单价（单位：元）</w:t>
            </w:r>
          </w:p>
        </w:tc>
      </w:tr>
      <w:tr w14:paraId="5A3E1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005" w:type="dxa"/>
            <w:vAlign w:val="top"/>
          </w:tcPr>
          <w:p w14:paraId="545283B7">
            <w:pPr>
              <w:pStyle w:val="14"/>
              <w:spacing w:before="45" w:line="241" w:lineRule="auto"/>
              <w:ind w:left="465"/>
            </w:pPr>
            <w:r>
              <w:t>1</w:t>
            </w:r>
          </w:p>
        </w:tc>
        <w:tc>
          <w:tcPr>
            <w:tcW w:w="2125" w:type="dxa"/>
            <w:vAlign w:val="top"/>
          </w:tcPr>
          <w:p w14:paraId="7188FF97">
            <w:pPr>
              <w:pStyle w:val="14"/>
              <w:spacing w:before="72" w:line="219" w:lineRule="auto"/>
              <w:ind w:left="826"/>
            </w:pPr>
          </w:p>
        </w:tc>
        <w:tc>
          <w:tcPr>
            <w:tcW w:w="1439" w:type="dxa"/>
            <w:vAlign w:val="top"/>
          </w:tcPr>
          <w:p w14:paraId="22EB71A9">
            <w:pPr>
              <w:pStyle w:val="14"/>
              <w:spacing w:before="45" w:line="219" w:lineRule="auto"/>
              <w:ind w:left="606"/>
            </w:pPr>
          </w:p>
        </w:tc>
        <w:tc>
          <w:tcPr>
            <w:tcW w:w="1594" w:type="dxa"/>
            <w:vAlign w:val="top"/>
          </w:tcPr>
          <w:p w14:paraId="55AD6E52">
            <w:pPr>
              <w:pStyle w:val="14"/>
              <w:spacing w:before="44"/>
              <w:ind w:left="738"/>
            </w:pPr>
          </w:p>
        </w:tc>
        <w:tc>
          <w:tcPr>
            <w:tcW w:w="2999" w:type="dxa"/>
            <w:vAlign w:val="top"/>
          </w:tcPr>
          <w:p w14:paraId="7770565B">
            <w:pPr>
              <w:rPr>
                <w:rFonts w:ascii="Arial"/>
                <w:sz w:val="21"/>
              </w:rPr>
            </w:pPr>
          </w:p>
        </w:tc>
      </w:tr>
      <w:tr w14:paraId="19478A1A">
        <w:tblPrEx>
          <w:tblCellMar>
            <w:top w:w="0" w:type="dxa"/>
            <w:left w:w="0" w:type="dxa"/>
            <w:bottom w:w="0" w:type="dxa"/>
            <w:right w:w="0" w:type="dxa"/>
          </w:tblCellMar>
        </w:tblPrEx>
        <w:trPr>
          <w:trHeight w:val="384" w:hRule="atLeast"/>
        </w:trPr>
        <w:tc>
          <w:tcPr>
            <w:tcW w:w="1005" w:type="dxa"/>
            <w:vAlign w:val="top"/>
          </w:tcPr>
          <w:p w14:paraId="3E42BC28">
            <w:pPr>
              <w:pStyle w:val="14"/>
              <w:spacing w:before="47" w:line="241" w:lineRule="auto"/>
              <w:ind w:left="451"/>
            </w:pPr>
            <w:r>
              <w:t>2</w:t>
            </w:r>
          </w:p>
        </w:tc>
        <w:tc>
          <w:tcPr>
            <w:tcW w:w="2125" w:type="dxa"/>
            <w:vAlign w:val="top"/>
          </w:tcPr>
          <w:p w14:paraId="61A7F6BE">
            <w:pPr>
              <w:pStyle w:val="14"/>
              <w:spacing w:before="74" w:line="219" w:lineRule="auto"/>
              <w:ind w:left="827"/>
            </w:pPr>
          </w:p>
        </w:tc>
        <w:tc>
          <w:tcPr>
            <w:tcW w:w="1439" w:type="dxa"/>
            <w:vAlign w:val="top"/>
          </w:tcPr>
          <w:p w14:paraId="65D7AFF3">
            <w:pPr>
              <w:pStyle w:val="14"/>
              <w:spacing w:before="47" w:line="219" w:lineRule="auto"/>
              <w:ind w:left="606"/>
            </w:pPr>
          </w:p>
        </w:tc>
        <w:tc>
          <w:tcPr>
            <w:tcW w:w="1594" w:type="dxa"/>
            <w:vAlign w:val="top"/>
          </w:tcPr>
          <w:p w14:paraId="1CFA21E2">
            <w:pPr>
              <w:pStyle w:val="14"/>
              <w:spacing w:before="46"/>
              <w:ind w:left="741"/>
            </w:pPr>
          </w:p>
        </w:tc>
        <w:tc>
          <w:tcPr>
            <w:tcW w:w="2999" w:type="dxa"/>
            <w:vAlign w:val="top"/>
          </w:tcPr>
          <w:p w14:paraId="0F585AD9">
            <w:pPr>
              <w:rPr>
                <w:rFonts w:ascii="Arial"/>
                <w:sz w:val="21"/>
              </w:rPr>
            </w:pPr>
          </w:p>
        </w:tc>
      </w:tr>
      <w:tr w14:paraId="002BF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005" w:type="dxa"/>
            <w:vAlign w:val="top"/>
          </w:tcPr>
          <w:p w14:paraId="4D9F5024">
            <w:pPr>
              <w:pStyle w:val="14"/>
              <w:spacing w:before="46"/>
              <w:ind w:left="452"/>
            </w:pPr>
            <w:r>
              <w:t>3</w:t>
            </w:r>
          </w:p>
        </w:tc>
        <w:tc>
          <w:tcPr>
            <w:tcW w:w="2125" w:type="dxa"/>
            <w:vAlign w:val="top"/>
          </w:tcPr>
          <w:p w14:paraId="79A3AAD8">
            <w:pPr>
              <w:pStyle w:val="14"/>
              <w:spacing w:before="73" w:line="220" w:lineRule="auto"/>
              <w:ind w:left="828"/>
            </w:pPr>
          </w:p>
        </w:tc>
        <w:tc>
          <w:tcPr>
            <w:tcW w:w="1439" w:type="dxa"/>
            <w:vAlign w:val="top"/>
          </w:tcPr>
          <w:p w14:paraId="27B1F17C">
            <w:pPr>
              <w:pStyle w:val="14"/>
              <w:spacing w:before="47" w:line="219" w:lineRule="auto"/>
              <w:ind w:left="606"/>
            </w:pPr>
          </w:p>
        </w:tc>
        <w:tc>
          <w:tcPr>
            <w:tcW w:w="1594" w:type="dxa"/>
            <w:vAlign w:val="top"/>
          </w:tcPr>
          <w:p w14:paraId="09D7CDA9">
            <w:pPr>
              <w:pStyle w:val="14"/>
              <w:spacing w:before="46"/>
              <w:ind w:left="741"/>
            </w:pPr>
          </w:p>
        </w:tc>
        <w:tc>
          <w:tcPr>
            <w:tcW w:w="2999" w:type="dxa"/>
            <w:vAlign w:val="top"/>
          </w:tcPr>
          <w:p w14:paraId="081862F5">
            <w:pPr>
              <w:rPr>
                <w:rFonts w:ascii="Arial"/>
                <w:sz w:val="21"/>
              </w:rPr>
            </w:pPr>
          </w:p>
        </w:tc>
      </w:tr>
      <w:tr w14:paraId="02269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005" w:type="dxa"/>
            <w:vAlign w:val="top"/>
          </w:tcPr>
          <w:p w14:paraId="34DC1A7F">
            <w:pPr>
              <w:pStyle w:val="14"/>
              <w:spacing w:before="49" w:line="241" w:lineRule="auto"/>
              <w:ind w:left="447"/>
            </w:pPr>
            <w:r>
              <w:t>4</w:t>
            </w:r>
          </w:p>
        </w:tc>
        <w:tc>
          <w:tcPr>
            <w:tcW w:w="2125" w:type="dxa"/>
            <w:vAlign w:val="top"/>
          </w:tcPr>
          <w:p w14:paraId="77335CF5">
            <w:pPr>
              <w:pStyle w:val="14"/>
              <w:spacing w:before="76" w:line="219" w:lineRule="auto"/>
              <w:ind w:left="827"/>
            </w:pPr>
          </w:p>
        </w:tc>
        <w:tc>
          <w:tcPr>
            <w:tcW w:w="1439" w:type="dxa"/>
            <w:vAlign w:val="top"/>
          </w:tcPr>
          <w:p w14:paraId="0F85FDB6">
            <w:pPr>
              <w:pStyle w:val="14"/>
              <w:spacing w:before="49" w:line="219" w:lineRule="auto"/>
              <w:ind w:left="606"/>
            </w:pPr>
          </w:p>
        </w:tc>
        <w:tc>
          <w:tcPr>
            <w:tcW w:w="1594" w:type="dxa"/>
            <w:vAlign w:val="top"/>
          </w:tcPr>
          <w:p w14:paraId="3B019276">
            <w:pPr>
              <w:pStyle w:val="14"/>
              <w:spacing w:before="48"/>
              <w:ind w:left="862"/>
            </w:pPr>
          </w:p>
        </w:tc>
        <w:tc>
          <w:tcPr>
            <w:tcW w:w="2999" w:type="dxa"/>
            <w:vAlign w:val="top"/>
          </w:tcPr>
          <w:p w14:paraId="0522BE74">
            <w:pPr>
              <w:rPr>
                <w:rFonts w:ascii="Arial"/>
                <w:sz w:val="21"/>
              </w:rPr>
            </w:pPr>
          </w:p>
        </w:tc>
      </w:tr>
      <w:tr w14:paraId="4285D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3FBF9528">
            <w:pPr>
              <w:pStyle w:val="14"/>
              <w:spacing w:before="48"/>
              <w:ind w:left="452"/>
            </w:pPr>
            <w:r>
              <w:t>5</w:t>
            </w:r>
          </w:p>
        </w:tc>
        <w:tc>
          <w:tcPr>
            <w:tcW w:w="2125" w:type="dxa"/>
            <w:vAlign w:val="top"/>
          </w:tcPr>
          <w:p w14:paraId="3B76B81C">
            <w:pPr>
              <w:pStyle w:val="14"/>
              <w:spacing w:before="75" w:line="220" w:lineRule="auto"/>
              <w:ind w:left="826"/>
            </w:pPr>
          </w:p>
        </w:tc>
        <w:tc>
          <w:tcPr>
            <w:tcW w:w="1439" w:type="dxa"/>
            <w:vAlign w:val="top"/>
          </w:tcPr>
          <w:p w14:paraId="41A470B9">
            <w:pPr>
              <w:pStyle w:val="14"/>
              <w:spacing w:before="49" w:line="219" w:lineRule="auto"/>
              <w:ind w:left="606"/>
            </w:pPr>
          </w:p>
        </w:tc>
        <w:tc>
          <w:tcPr>
            <w:tcW w:w="1594" w:type="dxa"/>
            <w:vAlign w:val="top"/>
          </w:tcPr>
          <w:p w14:paraId="172F54ED">
            <w:pPr>
              <w:pStyle w:val="14"/>
              <w:spacing w:before="48"/>
              <w:ind w:left="814"/>
            </w:pPr>
          </w:p>
        </w:tc>
        <w:tc>
          <w:tcPr>
            <w:tcW w:w="2999" w:type="dxa"/>
            <w:vAlign w:val="top"/>
          </w:tcPr>
          <w:p w14:paraId="5F60B58C">
            <w:pPr>
              <w:rPr>
                <w:rFonts w:ascii="Arial"/>
                <w:sz w:val="21"/>
              </w:rPr>
            </w:pPr>
          </w:p>
        </w:tc>
      </w:tr>
      <w:tr w14:paraId="26AD9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562B3DCE">
            <w:pPr>
              <w:pStyle w:val="14"/>
              <w:spacing w:before="49"/>
              <w:ind w:left="450"/>
            </w:pPr>
            <w:r>
              <w:t>6</w:t>
            </w:r>
          </w:p>
        </w:tc>
        <w:tc>
          <w:tcPr>
            <w:tcW w:w="2125" w:type="dxa"/>
            <w:vAlign w:val="top"/>
          </w:tcPr>
          <w:p w14:paraId="5B5020CC">
            <w:pPr>
              <w:pStyle w:val="14"/>
              <w:spacing w:before="76" w:line="220" w:lineRule="auto"/>
              <w:ind w:left="828"/>
            </w:pPr>
          </w:p>
        </w:tc>
        <w:tc>
          <w:tcPr>
            <w:tcW w:w="1439" w:type="dxa"/>
            <w:vAlign w:val="top"/>
          </w:tcPr>
          <w:p w14:paraId="30B75F71">
            <w:pPr>
              <w:pStyle w:val="14"/>
              <w:spacing w:before="50" w:line="219" w:lineRule="auto"/>
              <w:ind w:left="606"/>
            </w:pPr>
          </w:p>
        </w:tc>
        <w:tc>
          <w:tcPr>
            <w:tcW w:w="1594" w:type="dxa"/>
            <w:vAlign w:val="top"/>
          </w:tcPr>
          <w:p w14:paraId="019AEE91">
            <w:pPr>
              <w:pStyle w:val="14"/>
              <w:spacing w:before="49"/>
              <w:ind w:left="861"/>
            </w:pPr>
          </w:p>
        </w:tc>
        <w:tc>
          <w:tcPr>
            <w:tcW w:w="2999" w:type="dxa"/>
            <w:vAlign w:val="top"/>
          </w:tcPr>
          <w:p w14:paraId="77A96E52">
            <w:pPr>
              <w:rPr>
                <w:rFonts w:ascii="Arial"/>
                <w:sz w:val="21"/>
              </w:rPr>
            </w:pPr>
          </w:p>
        </w:tc>
      </w:tr>
      <w:tr w14:paraId="13C0B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676067E6">
            <w:pPr>
              <w:pStyle w:val="14"/>
              <w:spacing w:before="48"/>
              <w:ind w:left="453"/>
            </w:pPr>
            <w:r>
              <w:t>7</w:t>
            </w:r>
          </w:p>
        </w:tc>
        <w:tc>
          <w:tcPr>
            <w:tcW w:w="2125" w:type="dxa"/>
            <w:vAlign w:val="top"/>
          </w:tcPr>
          <w:p w14:paraId="4B95732B">
            <w:pPr>
              <w:pStyle w:val="14"/>
              <w:spacing w:before="75" w:line="221" w:lineRule="auto"/>
              <w:ind w:left="706"/>
            </w:pPr>
          </w:p>
        </w:tc>
        <w:tc>
          <w:tcPr>
            <w:tcW w:w="1439" w:type="dxa"/>
            <w:vAlign w:val="top"/>
          </w:tcPr>
          <w:p w14:paraId="7C61ADD9">
            <w:pPr>
              <w:pStyle w:val="14"/>
              <w:spacing w:before="49" w:line="219" w:lineRule="auto"/>
              <w:ind w:left="605"/>
            </w:pPr>
          </w:p>
        </w:tc>
        <w:tc>
          <w:tcPr>
            <w:tcW w:w="1594" w:type="dxa"/>
            <w:vAlign w:val="top"/>
          </w:tcPr>
          <w:p w14:paraId="5D133D0C">
            <w:pPr>
              <w:pStyle w:val="14"/>
              <w:spacing w:before="48"/>
              <w:ind w:left="814"/>
            </w:pPr>
          </w:p>
        </w:tc>
        <w:tc>
          <w:tcPr>
            <w:tcW w:w="2999" w:type="dxa"/>
            <w:vAlign w:val="top"/>
          </w:tcPr>
          <w:p w14:paraId="47D8FE6F">
            <w:pPr>
              <w:rPr>
                <w:rFonts w:ascii="Arial"/>
                <w:sz w:val="21"/>
              </w:rPr>
            </w:pPr>
          </w:p>
        </w:tc>
      </w:tr>
      <w:tr w14:paraId="0CB67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7B4EA5A0">
            <w:pPr>
              <w:pStyle w:val="14"/>
              <w:spacing w:before="49"/>
              <w:ind w:left="449"/>
            </w:pPr>
            <w:r>
              <w:t>8</w:t>
            </w:r>
          </w:p>
        </w:tc>
        <w:tc>
          <w:tcPr>
            <w:tcW w:w="2125" w:type="dxa"/>
            <w:vAlign w:val="top"/>
          </w:tcPr>
          <w:p w14:paraId="4E8B08C5">
            <w:pPr>
              <w:pStyle w:val="14"/>
              <w:spacing w:before="76" w:line="220" w:lineRule="auto"/>
              <w:ind w:left="706"/>
            </w:pPr>
          </w:p>
        </w:tc>
        <w:tc>
          <w:tcPr>
            <w:tcW w:w="1439" w:type="dxa"/>
            <w:vAlign w:val="top"/>
          </w:tcPr>
          <w:p w14:paraId="1FBC2F82">
            <w:pPr>
              <w:pStyle w:val="14"/>
              <w:spacing w:before="50" w:line="219" w:lineRule="auto"/>
              <w:ind w:left="605"/>
            </w:pPr>
          </w:p>
        </w:tc>
        <w:tc>
          <w:tcPr>
            <w:tcW w:w="1594" w:type="dxa"/>
            <w:vAlign w:val="top"/>
          </w:tcPr>
          <w:p w14:paraId="4250842A">
            <w:pPr>
              <w:pStyle w:val="14"/>
              <w:spacing w:before="49"/>
              <w:ind w:left="814"/>
            </w:pPr>
          </w:p>
        </w:tc>
        <w:tc>
          <w:tcPr>
            <w:tcW w:w="2999" w:type="dxa"/>
            <w:vAlign w:val="top"/>
          </w:tcPr>
          <w:p w14:paraId="04745F8A">
            <w:pPr>
              <w:rPr>
                <w:rFonts w:ascii="Arial"/>
                <w:sz w:val="21"/>
              </w:rPr>
            </w:pPr>
          </w:p>
        </w:tc>
      </w:tr>
      <w:tr w14:paraId="3E397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2EF38893">
            <w:pPr>
              <w:pStyle w:val="14"/>
              <w:spacing w:before="48"/>
              <w:ind w:left="449"/>
            </w:pPr>
            <w:r>
              <w:t>9</w:t>
            </w:r>
          </w:p>
        </w:tc>
        <w:tc>
          <w:tcPr>
            <w:tcW w:w="2125" w:type="dxa"/>
            <w:vAlign w:val="top"/>
          </w:tcPr>
          <w:p w14:paraId="5D9D61B1">
            <w:pPr>
              <w:pStyle w:val="14"/>
              <w:spacing w:before="75" w:line="220" w:lineRule="auto"/>
              <w:ind w:left="480"/>
            </w:pPr>
          </w:p>
        </w:tc>
        <w:tc>
          <w:tcPr>
            <w:tcW w:w="1439" w:type="dxa"/>
            <w:vAlign w:val="top"/>
          </w:tcPr>
          <w:p w14:paraId="08237D88">
            <w:pPr>
              <w:pStyle w:val="14"/>
              <w:spacing w:before="49" w:line="219" w:lineRule="auto"/>
              <w:ind w:left="610"/>
            </w:pPr>
          </w:p>
        </w:tc>
        <w:tc>
          <w:tcPr>
            <w:tcW w:w="1594" w:type="dxa"/>
            <w:vAlign w:val="top"/>
          </w:tcPr>
          <w:p w14:paraId="39A7AE09">
            <w:pPr>
              <w:pStyle w:val="14"/>
              <w:spacing w:before="48"/>
              <w:ind w:left="797"/>
            </w:pPr>
          </w:p>
        </w:tc>
        <w:tc>
          <w:tcPr>
            <w:tcW w:w="2999" w:type="dxa"/>
            <w:vAlign w:val="top"/>
          </w:tcPr>
          <w:p w14:paraId="436F55F1">
            <w:pPr>
              <w:rPr>
                <w:rFonts w:ascii="Arial"/>
                <w:sz w:val="21"/>
              </w:rPr>
            </w:pPr>
          </w:p>
        </w:tc>
      </w:tr>
      <w:tr w14:paraId="77DF8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30BD868A">
            <w:pPr>
              <w:pStyle w:val="14"/>
              <w:spacing w:before="49"/>
              <w:ind w:left="405"/>
            </w:pPr>
            <w:r>
              <w:rPr>
                <w:spacing w:val="-14"/>
              </w:rPr>
              <w:t>10</w:t>
            </w:r>
          </w:p>
        </w:tc>
        <w:tc>
          <w:tcPr>
            <w:tcW w:w="2125" w:type="dxa"/>
            <w:vAlign w:val="top"/>
          </w:tcPr>
          <w:p w14:paraId="7CF57568">
            <w:pPr>
              <w:pStyle w:val="14"/>
              <w:spacing w:before="76" w:line="220" w:lineRule="auto"/>
              <w:ind w:left="855"/>
            </w:pPr>
          </w:p>
        </w:tc>
        <w:tc>
          <w:tcPr>
            <w:tcW w:w="1439" w:type="dxa"/>
            <w:vAlign w:val="top"/>
          </w:tcPr>
          <w:p w14:paraId="3E926BA2">
            <w:pPr>
              <w:pStyle w:val="14"/>
              <w:spacing w:before="50" w:line="219" w:lineRule="auto"/>
              <w:ind w:left="606"/>
            </w:pPr>
          </w:p>
        </w:tc>
        <w:tc>
          <w:tcPr>
            <w:tcW w:w="1594" w:type="dxa"/>
            <w:vAlign w:val="top"/>
          </w:tcPr>
          <w:p w14:paraId="5638C28A">
            <w:pPr>
              <w:pStyle w:val="14"/>
              <w:spacing w:before="49"/>
              <w:ind w:left="874"/>
            </w:pPr>
          </w:p>
        </w:tc>
        <w:tc>
          <w:tcPr>
            <w:tcW w:w="2999" w:type="dxa"/>
            <w:vAlign w:val="top"/>
          </w:tcPr>
          <w:p w14:paraId="6854D0FB">
            <w:pPr>
              <w:rPr>
                <w:rFonts w:ascii="Arial"/>
                <w:sz w:val="21"/>
              </w:rPr>
            </w:pPr>
          </w:p>
        </w:tc>
      </w:tr>
      <w:tr w14:paraId="4664A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5767739A">
            <w:pPr>
              <w:pStyle w:val="14"/>
              <w:spacing w:before="49" w:line="241" w:lineRule="auto"/>
              <w:ind w:left="405"/>
            </w:pPr>
            <w:r>
              <w:rPr>
                <w:spacing w:val="-14"/>
              </w:rPr>
              <w:t>11</w:t>
            </w:r>
          </w:p>
        </w:tc>
        <w:tc>
          <w:tcPr>
            <w:tcW w:w="2125" w:type="dxa"/>
            <w:vAlign w:val="top"/>
          </w:tcPr>
          <w:p w14:paraId="35726C6D">
            <w:pPr>
              <w:pStyle w:val="14"/>
              <w:spacing w:before="76" w:line="219" w:lineRule="auto"/>
              <w:ind w:left="707"/>
            </w:pPr>
          </w:p>
        </w:tc>
        <w:tc>
          <w:tcPr>
            <w:tcW w:w="1439" w:type="dxa"/>
            <w:vAlign w:val="top"/>
          </w:tcPr>
          <w:p w14:paraId="75B4F974">
            <w:pPr>
              <w:pStyle w:val="14"/>
              <w:spacing w:before="49" w:line="219" w:lineRule="auto"/>
              <w:ind w:left="605"/>
            </w:pPr>
          </w:p>
        </w:tc>
        <w:tc>
          <w:tcPr>
            <w:tcW w:w="1594" w:type="dxa"/>
            <w:vAlign w:val="top"/>
          </w:tcPr>
          <w:p w14:paraId="6E41D409">
            <w:pPr>
              <w:pStyle w:val="14"/>
              <w:spacing w:before="48"/>
              <w:ind w:left="797"/>
            </w:pPr>
          </w:p>
        </w:tc>
        <w:tc>
          <w:tcPr>
            <w:tcW w:w="2999" w:type="dxa"/>
            <w:vAlign w:val="top"/>
          </w:tcPr>
          <w:p w14:paraId="23200C4C">
            <w:pPr>
              <w:rPr>
                <w:rFonts w:ascii="Arial"/>
                <w:sz w:val="21"/>
              </w:rPr>
            </w:pPr>
          </w:p>
        </w:tc>
      </w:tr>
      <w:tr w14:paraId="2249E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10DF44D3">
            <w:pPr>
              <w:pStyle w:val="14"/>
              <w:spacing w:before="50" w:line="241" w:lineRule="auto"/>
              <w:ind w:left="405"/>
            </w:pPr>
            <w:r>
              <w:rPr>
                <w:spacing w:val="-14"/>
              </w:rPr>
              <w:t>12</w:t>
            </w:r>
          </w:p>
        </w:tc>
        <w:tc>
          <w:tcPr>
            <w:tcW w:w="2125" w:type="dxa"/>
            <w:vAlign w:val="top"/>
          </w:tcPr>
          <w:p w14:paraId="028CE7F2">
            <w:pPr>
              <w:pStyle w:val="14"/>
              <w:spacing w:before="76" w:line="220" w:lineRule="auto"/>
              <w:ind w:left="706"/>
            </w:pPr>
          </w:p>
        </w:tc>
        <w:tc>
          <w:tcPr>
            <w:tcW w:w="1439" w:type="dxa"/>
            <w:vAlign w:val="top"/>
          </w:tcPr>
          <w:p w14:paraId="18BB0195">
            <w:pPr>
              <w:pStyle w:val="14"/>
              <w:spacing w:before="50" w:line="219" w:lineRule="auto"/>
              <w:ind w:left="605"/>
            </w:pPr>
          </w:p>
        </w:tc>
        <w:tc>
          <w:tcPr>
            <w:tcW w:w="1594" w:type="dxa"/>
            <w:vAlign w:val="top"/>
          </w:tcPr>
          <w:p w14:paraId="4ACDF774">
            <w:pPr>
              <w:pStyle w:val="14"/>
              <w:spacing w:before="49"/>
              <w:ind w:left="739"/>
            </w:pPr>
          </w:p>
        </w:tc>
        <w:tc>
          <w:tcPr>
            <w:tcW w:w="2999" w:type="dxa"/>
            <w:vAlign w:val="top"/>
          </w:tcPr>
          <w:p w14:paraId="7A8DFB9F">
            <w:pPr>
              <w:rPr>
                <w:rFonts w:ascii="Arial"/>
                <w:sz w:val="21"/>
              </w:rPr>
            </w:pPr>
          </w:p>
        </w:tc>
      </w:tr>
      <w:tr w14:paraId="55770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35B2143A">
            <w:pPr>
              <w:pStyle w:val="14"/>
              <w:spacing w:before="48"/>
              <w:ind w:left="405"/>
            </w:pPr>
            <w:r>
              <w:rPr>
                <w:spacing w:val="-14"/>
              </w:rPr>
              <w:t>13</w:t>
            </w:r>
          </w:p>
        </w:tc>
        <w:tc>
          <w:tcPr>
            <w:tcW w:w="2125" w:type="dxa"/>
            <w:vAlign w:val="top"/>
          </w:tcPr>
          <w:p w14:paraId="56963A62">
            <w:pPr>
              <w:pStyle w:val="14"/>
              <w:spacing w:before="75" w:line="220" w:lineRule="auto"/>
              <w:ind w:left="706"/>
            </w:pPr>
          </w:p>
        </w:tc>
        <w:tc>
          <w:tcPr>
            <w:tcW w:w="1439" w:type="dxa"/>
            <w:vAlign w:val="top"/>
          </w:tcPr>
          <w:p w14:paraId="1729622B">
            <w:pPr>
              <w:pStyle w:val="14"/>
              <w:spacing w:before="49" w:line="219" w:lineRule="auto"/>
              <w:ind w:left="605"/>
            </w:pPr>
          </w:p>
        </w:tc>
        <w:tc>
          <w:tcPr>
            <w:tcW w:w="1594" w:type="dxa"/>
            <w:vAlign w:val="top"/>
          </w:tcPr>
          <w:p w14:paraId="331E62B5">
            <w:pPr>
              <w:pStyle w:val="14"/>
              <w:spacing w:before="48"/>
              <w:ind w:left="739"/>
            </w:pPr>
          </w:p>
        </w:tc>
        <w:tc>
          <w:tcPr>
            <w:tcW w:w="2999" w:type="dxa"/>
            <w:vAlign w:val="top"/>
          </w:tcPr>
          <w:p w14:paraId="47B85616">
            <w:pPr>
              <w:rPr>
                <w:rFonts w:ascii="Arial"/>
                <w:sz w:val="21"/>
              </w:rPr>
            </w:pPr>
          </w:p>
        </w:tc>
      </w:tr>
      <w:tr w14:paraId="31020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05" w:type="dxa"/>
            <w:vAlign w:val="top"/>
          </w:tcPr>
          <w:p w14:paraId="6FEDCD8F">
            <w:pPr>
              <w:pStyle w:val="14"/>
              <w:spacing w:before="49"/>
              <w:ind w:left="391"/>
              <w:rPr>
                <w:rFonts w:hint="default" w:eastAsia="宋体"/>
                <w:lang w:val="en-US" w:eastAsia="zh-CN"/>
              </w:rPr>
            </w:pPr>
            <w:r>
              <w:rPr>
                <w:rFonts w:hint="eastAsia"/>
                <w:spacing w:val="-7"/>
                <w:lang w:val="en-US" w:eastAsia="zh-CN"/>
              </w:rPr>
              <w:t>...</w:t>
            </w:r>
          </w:p>
        </w:tc>
        <w:tc>
          <w:tcPr>
            <w:tcW w:w="2125" w:type="dxa"/>
            <w:vAlign w:val="top"/>
          </w:tcPr>
          <w:p w14:paraId="1F1502BF">
            <w:pPr>
              <w:pStyle w:val="14"/>
              <w:spacing w:before="77" w:line="219" w:lineRule="auto"/>
              <w:ind w:left="829"/>
            </w:pPr>
          </w:p>
        </w:tc>
        <w:tc>
          <w:tcPr>
            <w:tcW w:w="1439" w:type="dxa"/>
            <w:vAlign w:val="top"/>
          </w:tcPr>
          <w:p w14:paraId="4D855B73">
            <w:pPr>
              <w:pStyle w:val="14"/>
              <w:spacing w:before="50" w:line="219" w:lineRule="auto"/>
              <w:ind w:left="608"/>
            </w:pPr>
          </w:p>
        </w:tc>
        <w:tc>
          <w:tcPr>
            <w:tcW w:w="1594" w:type="dxa"/>
            <w:vAlign w:val="top"/>
          </w:tcPr>
          <w:p w14:paraId="0EF50CAB">
            <w:pPr>
              <w:pStyle w:val="14"/>
              <w:spacing w:before="49"/>
              <w:ind w:left="874"/>
            </w:pPr>
          </w:p>
        </w:tc>
        <w:tc>
          <w:tcPr>
            <w:tcW w:w="2999" w:type="dxa"/>
            <w:vAlign w:val="top"/>
          </w:tcPr>
          <w:p w14:paraId="43A80901">
            <w:pPr>
              <w:rPr>
                <w:rFonts w:ascii="Arial"/>
                <w:sz w:val="21"/>
              </w:rPr>
            </w:pPr>
          </w:p>
        </w:tc>
      </w:tr>
      <w:tr w14:paraId="2FBBB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1005" w:type="dxa"/>
            <w:vAlign w:val="top"/>
          </w:tcPr>
          <w:p w14:paraId="771C98D3">
            <w:pPr>
              <w:pStyle w:val="14"/>
              <w:spacing w:before="46"/>
              <w:ind w:left="392"/>
              <w:rPr>
                <w:rFonts w:hint="default" w:eastAsia="宋体"/>
                <w:lang w:val="en-US" w:eastAsia="zh-CN"/>
              </w:rPr>
            </w:pPr>
            <w:r>
              <w:rPr>
                <w:rFonts w:hint="eastAsia"/>
                <w:spacing w:val="-8"/>
                <w:lang w:val="en-US" w:eastAsia="zh-CN"/>
              </w:rPr>
              <w:t>...</w:t>
            </w:r>
          </w:p>
        </w:tc>
        <w:tc>
          <w:tcPr>
            <w:tcW w:w="2125" w:type="dxa"/>
            <w:vAlign w:val="top"/>
          </w:tcPr>
          <w:p w14:paraId="62C94861">
            <w:pPr>
              <w:pStyle w:val="14"/>
              <w:spacing w:before="97" w:line="219" w:lineRule="auto"/>
              <w:ind w:left="591"/>
            </w:pPr>
          </w:p>
        </w:tc>
        <w:tc>
          <w:tcPr>
            <w:tcW w:w="1439" w:type="dxa"/>
            <w:vAlign w:val="top"/>
          </w:tcPr>
          <w:p w14:paraId="390C06A2">
            <w:pPr>
              <w:pStyle w:val="14"/>
              <w:spacing w:before="47" w:line="220" w:lineRule="auto"/>
              <w:ind w:left="607"/>
            </w:pPr>
          </w:p>
        </w:tc>
        <w:tc>
          <w:tcPr>
            <w:tcW w:w="1594" w:type="dxa"/>
            <w:vAlign w:val="top"/>
          </w:tcPr>
          <w:p w14:paraId="487C701C">
            <w:pPr>
              <w:pStyle w:val="14"/>
              <w:spacing w:before="46"/>
              <w:ind w:left="921"/>
            </w:pPr>
          </w:p>
        </w:tc>
        <w:tc>
          <w:tcPr>
            <w:tcW w:w="2999" w:type="dxa"/>
            <w:vAlign w:val="top"/>
          </w:tcPr>
          <w:p w14:paraId="32CA91A1">
            <w:pPr>
              <w:rPr>
                <w:rFonts w:ascii="Arial"/>
                <w:sz w:val="21"/>
              </w:rPr>
            </w:pPr>
          </w:p>
        </w:tc>
      </w:tr>
      <w:tr w14:paraId="57FB0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005" w:type="dxa"/>
            <w:vAlign w:val="top"/>
          </w:tcPr>
          <w:p w14:paraId="7AEB5845">
            <w:pPr>
              <w:pStyle w:val="14"/>
              <w:spacing w:before="48" w:line="221" w:lineRule="auto"/>
              <w:ind w:left="269"/>
            </w:pPr>
            <w:r>
              <w:rPr>
                <w:spacing w:val="-6"/>
              </w:rPr>
              <w:t>合计</w:t>
            </w:r>
          </w:p>
        </w:tc>
        <w:tc>
          <w:tcPr>
            <w:tcW w:w="2125" w:type="dxa"/>
            <w:vAlign w:val="top"/>
          </w:tcPr>
          <w:p w14:paraId="1608BBDE">
            <w:pPr>
              <w:rPr>
                <w:rFonts w:ascii="Arial"/>
                <w:sz w:val="21"/>
              </w:rPr>
            </w:pPr>
          </w:p>
        </w:tc>
        <w:tc>
          <w:tcPr>
            <w:tcW w:w="1439" w:type="dxa"/>
            <w:vAlign w:val="top"/>
          </w:tcPr>
          <w:p w14:paraId="07005D2B">
            <w:pPr>
              <w:rPr>
                <w:rFonts w:ascii="Arial"/>
                <w:sz w:val="21"/>
              </w:rPr>
            </w:pPr>
          </w:p>
        </w:tc>
        <w:tc>
          <w:tcPr>
            <w:tcW w:w="1594" w:type="dxa"/>
            <w:vAlign w:val="top"/>
          </w:tcPr>
          <w:p w14:paraId="12B7BEC6">
            <w:pPr>
              <w:rPr>
                <w:rFonts w:ascii="Arial"/>
                <w:sz w:val="21"/>
              </w:rPr>
            </w:pPr>
          </w:p>
        </w:tc>
        <w:tc>
          <w:tcPr>
            <w:tcW w:w="2999" w:type="dxa"/>
            <w:vAlign w:val="top"/>
          </w:tcPr>
          <w:p w14:paraId="50941A76">
            <w:pPr>
              <w:rPr>
                <w:rFonts w:ascii="Arial"/>
                <w:sz w:val="21"/>
              </w:rPr>
            </w:pPr>
          </w:p>
        </w:tc>
      </w:tr>
    </w:tbl>
    <w:p w14:paraId="5E838DF1">
      <w:pPr>
        <w:pStyle w:val="4"/>
        <w:spacing w:line="269" w:lineRule="auto"/>
      </w:pPr>
    </w:p>
    <w:p w14:paraId="50925C09">
      <w:pPr>
        <w:pStyle w:val="4"/>
        <w:spacing w:line="269" w:lineRule="auto"/>
      </w:pPr>
    </w:p>
    <w:p w14:paraId="1E159A87">
      <w:pPr>
        <w:spacing w:before="78" w:line="219" w:lineRule="auto"/>
        <w:ind w:left="64"/>
        <w:rPr>
          <w:rFonts w:ascii="宋体" w:hAnsi="宋体" w:eastAsia="宋体" w:cs="宋体"/>
          <w:sz w:val="24"/>
          <w:szCs w:val="24"/>
        </w:rPr>
      </w:pPr>
      <w:r>
        <w:rPr>
          <w:rFonts w:ascii="宋体" w:hAnsi="宋体" w:eastAsia="宋体" w:cs="宋体"/>
          <w:spacing w:val="-1"/>
          <w:sz w:val="24"/>
          <w:szCs w:val="24"/>
        </w:rPr>
        <w:t>注：1.投标人可根据实际情况自行扩展表格细项。</w:t>
      </w:r>
    </w:p>
    <w:p w14:paraId="19719676">
      <w:pPr>
        <w:spacing w:before="206" w:line="218" w:lineRule="auto"/>
        <w:ind w:left="547"/>
        <w:rPr>
          <w:rFonts w:ascii="宋体" w:hAnsi="宋体" w:eastAsia="宋体" w:cs="宋体"/>
          <w:sz w:val="24"/>
          <w:szCs w:val="24"/>
        </w:rPr>
      </w:pPr>
      <w:r>
        <w:rPr>
          <w:rFonts w:ascii="宋体" w:hAnsi="宋体" w:eastAsia="宋体" w:cs="宋体"/>
          <w:sz w:val="24"/>
          <w:szCs w:val="24"/>
        </w:rPr>
        <w:t>2.如果分项报价合计与投标总报价不一致，</w:t>
      </w:r>
      <w:r>
        <w:rPr>
          <w:rFonts w:ascii="宋体" w:hAnsi="宋体" w:eastAsia="宋体" w:cs="宋体"/>
          <w:spacing w:val="-1"/>
          <w:sz w:val="24"/>
          <w:szCs w:val="24"/>
        </w:rPr>
        <w:t>以分项报价合计为准进行结算。</w:t>
      </w:r>
    </w:p>
    <w:p w14:paraId="5F38AE6F">
      <w:pPr>
        <w:spacing w:before="208" w:line="218" w:lineRule="auto"/>
        <w:ind w:left="549"/>
        <w:rPr>
          <w:rFonts w:ascii="宋体" w:hAnsi="宋体" w:eastAsia="宋体" w:cs="宋体"/>
          <w:sz w:val="24"/>
          <w:szCs w:val="24"/>
        </w:rPr>
      </w:pPr>
      <w:r>
        <w:rPr>
          <w:rFonts w:ascii="宋体" w:hAnsi="宋体" w:eastAsia="宋体" w:cs="宋体"/>
          <w:spacing w:val="-1"/>
          <w:sz w:val="24"/>
          <w:szCs w:val="24"/>
        </w:rPr>
        <w:t>3.如果不提供详细分项报价将视为没有实质性响应磋商文件。</w:t>
      </w:r>
    </w:p>
    <w:p w14:paraId="76AEE84C">
      <w:pPr>
        <w:pStyle w:val="4"/>
        <w:spacing w:line="304" w:lineRule="auto"/>
      </w:pPr>
    </w:p>
    <w:p w14:paraId="4F35A7DE">
      <w:pPr>
        <w:pStyle w:val="4"/>
        <w:spacing w:line="305" w:lineRule="auto"/>
      </w:pPr>
    </w:p>
    <w:p w14:paraId="01133157">
      <w:pPr>
        <w:pStyle w:val="4"/>
        <w:spacing w:line="305" w:lineRule="auto"/>
      </w:pPr>
    </w:p>
    <w:p w14:paraId="4FD521CC">
      <w:pPr>
        <w:spacing w:before="78" w:line="213" w:lineRule="auto"/>
        <w:ind w:left="64"/>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159D2D64">
      <w:pPr>
        <w:pStyle w:val="4"/>
        <w:spacing w:line="265" w:lineRule="auto"/>
      </w:pPr>
    </w:p>
    <w:p w14:paraId="3454BE2C">
      <w:pPr>
        <w:spacing w:before="78" w:line="213" w:lineRule="auto"/>
        <w:ind w:left="65"/>
        <w:rPr>
          <w:rFonts w:ascii="宋体" w:hAnsi="宋体" w:eastAsia="宋体" w:cs="宋体"/>
          <w:sz w:val="24"/>
          <w:szCs w:val="24"/>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ascii="宋体" w:hAnsi="宋体" w:eastAsia="宋体" w:cs="宋体"/>
          <w:spacing w:val="1"/>
          <w:sz w:val="24"/>
          <w:szCs w:val="24"/>
        </w:rPr>
        <w:t>___</w:t>
      </w:r>
      <w:r>
        <w:rPr>
          <w:rFonts w:ascii="宋体" w:hAnsi="宋体" w:eastAsia="宋体" w:cs="宋体"/>
          <w:sz w:val="24"/>
          <w:szCs w:val="24"/>
        </w:rPr>
        <w:t>_____________________</w:t>
      </w:r>
    </w:p>
    <w:p w14:paraId="732ED19B">
      <w:pPr>
        <w:pStyle w:val="4"/>
        <w:spacing w:line="265" w:lineRule="auto"/>
      </w:pPr>
    </w:p>
    <w:p w14:paraId="34536DA5">
      <w:pPr>
        <w:spacing w:before="78" w:line="213" w:lineRule="auto"/>
        <w:ind w:left="105"/>
        <w:rPr>
          <w:rFonts w:ascii="宋体" w:hAnsi="宋体" w:eastAsia="宋体" w:cs="宋体"/>
          <w:sz w:val="24"/>
          <w:szCs w:val="24"/>
        </w:rPr>
      </w:pPr>
      <w:r>
        <w:rPr>
          <w:rFonts w:ascii="宋体" w:hAnsi="宋体" w:eastAsia="宋体" w:cs="宋体"/>
          <w:spacing w:val="-2"/>
          <w:sz w:val="24"/>
          <w:szCs w:val="24"/>
        </w:rPr>
        <w:t>日    期：_______年_______月______</w:t>
      </w:r>
      <w:r>
        <w:rPr>
          <w:rFonts w:ascii="宋体" w:hAnsi="宋体" w:eastAsia="宋体" w:cs="宋体"/>
          <w:spacing w:val="-61"/>
          <w:sz w:val="24"/>
          <w:szCs w:val="24"/>
        </w:rPr>
        <w:t xml:space="preserve"> </w:t>
      </w:r>
      <w:r>
        <w:rPr>
          <w:rFonts w:ascii="宋体" w:hAnsi="宋体" w:eastAsia="宋体" w:cs="宋体"/>
          <w:spacing w:val="-2"/>
          <w:sz w:val="24"/>
          <w:szCs w:val="24"/>
        </w:rPr>
        <w:t>日</w:t>
      </w:r>
    </w:p>
    <w:p w14:paraId="1857DDBB">
      <w:pPr>
        <w:spacing w:line="213" w:lineRule="auto"/>
        <w:rPr>
          <w:rFonts w:ascii="宋体" w:hAnsi="宋体" w:eastAsia="宋体" w:cs="宋体"/>
          <w:sz w:val="24"/>
          <w:szCs w:val="24"/>
        </w:rPr>
        <w:sectPr>
          <w:headerReference r:id="rId49" w:type="default"/>
          <w:footerReference r:id="rId50" w:type="default"/>
          <w:pgSz w:w="11905" w:h="16839"/>
          <w:pgMar w:top="1156" w:right="1369" w:bottom="1118" w:left="1368" w:header="768" w:footer="904" w:gutter="0"/>
          <w:pgNumType w:fmt="decimal"/>
          <w:cols w:space="720" w:num="1"/>
        </w:sectPr>
      </w:pPr>
    </w:p>
    <w:p w14:paraId="7F5E48D5">
      <w:pPr>
        <w:spacing w:before="288" w:line="224" w:lineRule="auto"/>
        <w:ind w:left="3017"/>
        <w:outlineLvl w:val="1"/>
        <w:rPr>
          <w:rFonts w:ascii="宋体" w:hAnsi="宋体" w:eastAsia="宋体" w:cs="宋体"/>
          <w:sz w:val="31"/>
          <w:szCs w:val="31"/>
        </w:rPr>
      </w:pPr>
      <w:r>
        <w:rPr>
          <w:rFonts w:ascii="宋体" w:hAnsi="宋体" w:eastAsia="宋体" w:cs="宋体"/>
          <w:b/>
          <w:bCs/>
          <w:spacing w:val="3"/>
          <w:sz w:val="31"/>
          <w:szCs w:val="31"/>
        </w:rPr>
        <w:t>第三章</w:t>
      </w:r>
      <w:r>
        <w:rPr>
          <w:rFonts w:ascii="宋体" w:hAnsi="宋体" w:eastAsia="宋体" w:cs="宋体"/>
          <w:spacing w:val="33"/>
          <w:sz w:val="31"/>
          <w:szCs w:val="31"/>
        </w:rPr>
        <w:t xml:space="preserve"> </w:t>
      </w:r>
      <w:r>
        <w:rPr>
          <w:rFonts w:ascii="宋体" w:hAnsi="宋体" w:eastAsia="宋体" w:cs="宋体"/>
          <w:b/>
          <w:bCs/>
          <w:spacing w:val="3"/>
          <w:sz w:val="31"/>
          <w:szCs w:val="31"/>
        </w:rPr>
        <w:t>资格证明文件</w:t>
      </w:r>
    </w:p>
    <w:p w14:paraId="189F6312">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5DDD0C76">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（2）法定代表人授权委托书、被授权人身份证（法定代表人参加投标时,只需提供法定代表人身份证）；</w:t>
      </w:r>
    </w:p>
    <w:p w14:paraId="5B172DF1">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（3）财务状况报告：提供2024年或2025年财务审计报告（成立时间至提交响应文件截止时间不足1年的可提供成立后任意时段的资产负债表）或其基本存款账户开户银行出具的资信证明；</w:t>
      </w:r>
    </w:p>
    <w:p w14:paraId="7B40D4FE">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（4）税收缴纳证明：提供开标日期前近一年内至少一个月的纳税证明或完税证明，依法免税的单位应提供相关证明材料；</w:t>
      </w:r>
    </w:p>
    <w:p w14:paraId="6C097F75">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（5）社会保障资金缴纳证明：提供开标日期前近一年内至少一个月的社会保障资金缴存单据或社保机构开具的社会保险参保缴费情况证明，依法不需要缴纳社会保障资金的单位应提供相关证明材料；</w:t>
      </w:r>
    </w:p>
    <w:p w14:paraId="2AD98D5F">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（6）参加政府采购活动前三年内，在经营活动中没有重大违法记录的书面声明；</w:t>
      </w:r>
    </w:p>
    <w:p w14:paraId="3FBA8390">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（7）供应商通过“信用中国”网站(www.creditchina.gov.cn)和中国政府采购网(www.ccgp.gov.cn)查询相关主体无失信记录（网站查询的截图，加盖企业公章）；</w:t>
      </w:r>
    </w:p>
    <w:p w14:paraId="200BD51B">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（8）具备履行合同所必须的设备和专业技术能力的书面声明;</w:t>
      </w:r>
    </w:p>
    <w:p w14:paraId="426DE661">
      <w:pPr>
        <w:spacing w:before="157"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（9）本项目不接受联合体投标；</w:t>
      </w:r>
    </w:p>
    <w:p w14:paraId="73C42C38">
      <w:pPr>
        <w:spacing w:before="157" w:line="360" w:lineRule="auto"/>
        <w:rPr>
          <w:rFonts w:ascii="宋体" w:hAnsi="宋体" w:eastAsia="宋体" w:cs="宋体"/>
          <w:sz w:val="24"/>
          <w:szCs w:val="24"/>
        </w:rPr>
      </w:pPr>
      <w:r>
        <w:rPr>
          <w:rFonts w:hint="eastAsia" w:ascii="宋体" w:hAnsi="宋体" w:eastAsia="宋体" w:cs="宋体"/>
          <w:spacing w:val="-1"/>
          <w:sz w:val="24"/>
          <w:szCs w:val="24"/>
        </w:rPr>
        <w:t>（10）本项目专门面向中小企业，须提供中小企业声明函。</w:t>
      </w:r>
    </w:p>
    <w:p w14:paraId="43649D3A">
      <w:pPr>
        <w:spacing w:line="219" w:lineRule="auto"/>
        <w:rPr>
          <w:rFonts w:ascii="宋体" w:hAnsi="宋体" w:eastAsia="宋体" w:cs="宋体"/>
          <w:sz w:val="24"/>
          <w:szCs w:val="24"/>
        </w:rPr>
        <w:sectPr>
          <w:footerReference r:id="rId51" w:type="default"/>
          <w:pgSz w:w="11905" w:h="16839"/>
          <w:pgMar w:top="1151" w:right="1341" w:bottom="1180" w:left="1423" w:header="768" w:footer="966" w:gutter="0"/>
          <w:pgNumType w:fmt="decimal"/>
          <w:cols w:space="720" w:num="1"/>
        </w:sectPr>
      </w:pPr>
    </w:p>
    <w:p w14:paraId="6762D00B">
      <w:pPr>
        <w:pStyle w:val="4"/>
        <w:spacing w:line="314" w:lineRule="auto"/>
      </w:pPr>
    </w:p>
    <w:p w14:paraId="4B98969D">
      <w:pPr>
        <w:pStyle w:val="4"/>
        <w:spacing w:line="315" w:lineRule="auto"/>
      </w:pPr>
    </w:p>
    <w:p w14:paraId="5F2710D8">
      <w:pPr>
        <w:spacing w:before="91" w:line="219" w:lineRule="auto"/>
        <w:ind w:left="3535"/>
        <w:rPr>
          <w:rFonts w:ascii="宋体" w:hAnsi="宋体" w:eastAsia="宋体" w:cs="宋体"/>
          <w:sz w:val="28"/>
          <w:szCs w:val="28"/>
        </w:rPr>
      </w:pPr>
      <w:r>
        <w:rPr>
          <w:rFonts w:ascii="宋体" w:hAnsi="宋体" w:eastAsia="宋体" w:cs="宋体"/>
          <w:b/>
          <w:bCs/>
          <w:spacing w:val="-4"/>
          <w:sz w:val="28"/>
          <w:szCs w:val="28"/>
        </w:rPr>
        <w:t>法定代表人证明书</w:t>
      </w:r>
    </w:p>
    <w:p w14:paraId="070DE894">
      <w:pPr>
        <w:spacing w:before="222"/>
      </w:pPr>
    </w:p>
    <w:tbl>
      <w:tblPr>
        <w:tblStyle w:val="13"/>
        <w:tblW w:w="9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6"/>
        <w:gridCol w:w="2145"/>
        <w:gridCol w:w="2128"/>
        <w:gridCol w:w="1447"/>
        <w:gridCol w:w="2578"/>
      </w:tblGrid>
      <w:tr w14:paraId="4D6D2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9324" w:type="dxa"/>
            <w:gridSpan w:val="5"/>
            <w:vAlign w:val="top"/>
          </w:tcPr>
          <w:p w14:paraId="36B5074B">
            <w:pPr>
              <w:pStyle w:val="14"/>
              <w:spacing w:before="201" w:line="219" w:lineRule="auto"/>
              <w:ind w:left="117"/>
              <w:rPr>
                <w:rFonts w:hint="eastAsia" w:eastAsia="宋体"/>
                <w:lang w:eastAsia="zh-CN"/>
              </w:rPr>
            </w:pPr>
            <w:r>
              <w:rPr>
                <w:spacing w:val="-1"/>
              </w:rPr>
              <w:t>致：</w:t>
            </w:r>
            <w:r>
              <w:rPr>
                <w:rFonts w:hint="eastAsia"/>
                <w:spacing w:val="-1"/>
                <w:lang w:eastAsia="zh-CN"/>
              </w:rPr>
              <w:t>兴意项目管理有限公司</w:t>
            </w:r>
          </w:p>
        </w:tc>
      </w:tr>
      <w:tr w14:paraId="32FAC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026" w:type="dxa"/>
            <w:vMerge w:val="restart"/>
            <w:tcBorders>
              <w:bottom w:val="nil"/>
            </w:tcBorders>
            <w:textDirection w:val="tbRlV"/>
            <w:vAlign w:val="top"/>
          </w:tcPr>
          <w:p w14:paraId="6DAD83D3">
            <w:pPr>
              <w:spacing w:line="342" w:lineRule="auto"/>
              <w:rPr>
                <w:rFonts w:ascii="Arial"/>
                <w:sz w:val="21"/>
              </w:rPr>
            </w:pPr>
          </w:p>
          <w:p w14:paraId="22D0050A">
            <w:pPr>
              <w:pStyle w:val="14"/>
              <w:spacing w:before="80" w:line="211" w:lineRule="auto"/>
              <w:ind w:left="1196"/>
            </w:pPr>
            <w:r>
              <w:rPr>
                <w:spacing w:val="-1"/>
              </w:rPr>
              <w:t>企</w:t>
            </w:r>
            <w:r>
              <w:rPr>
                <w:spacing w:val="10"/>
              </w:rPr>
              <w:t xml:space="preserve">  </w:t>
            </w:r>
            <w:r>
              <w:rPr>
                <w:spacing w:val="-1"/>
              </w:rPr>
              <w:t>业</w:t>
            </w:r>
            <w:r>
              <w:rPr>
                <w:spacing w:val="10"/>
              </w:rPr>
              <w:t xml:space="preserve">  </w:t>
            </w:r>
            <w:r>
              <w:rPr>
                <w:spacing w:val="-1"/>
              </w:rPr>
              <w:t>法</w:t>
            </w:r>
            <w:r>
              <w:rPr>
                <w:spacing w:val="11"/>
              </w:rPr>
              <w:t xml:space="preserve">  </w:t>
            </w:r>
            <w:r>
              <w:rPr>
                <w:spacing w:val="-1"/>
              </w:rPr>
              <w:t>人</w:t>
            </w:r>
          </w:p>
        </w:tc>
        <w:tc>
          <w:tcPr>
            <w:tcW w:w="2145" w:type="dxa"/>
            <w:vAlign w:val="top"/>
          </w:tcPr>
          <w:p w14:paraId="5CA19B5E">
            <w:pPr>
              <w:pStyle w:val="14"/>
              <w:spacing w:before="196" w:line="221" w:lineRule="auto"/>
              <w:ind w:left="117"/>
            </w:pPr>
            <w:r>
              <w:rPr>
                <w:spacing w:val="-9"/>
              </w:rPr>
              <w:t>企</w:t>
            </w:r>
            <w:r>
              <w:rPr>
                <w:spacing w:val="9"/>
              </w:rPr>
              <w:t xml:space="preserve"> </w:t>
            </w:r>
            <w:r>
              <w:rPr>
                <w:spacing w:val="-9"/>
              </w:rPr>
              <w:t>业</w:t>
            </w:r>
            <w:r>
              <w:rPr>
                <w:spacing w:val="12"/>
              </w:rPr>
              <w:t xml:space="preserve"> </w:t>
            </w:r>
            <w:r>
              <w:rPr>
                <w:spacing w:val="-9"/>
              </w:rPr>
              <w:t>名</w:t>
            </w:r>
            <w:r>
              <w:rPr>
                <w:spacing w:val="9"/>
              </w:rPr>
              <w:t xml:space="preserve"> </w:t>
            </w:r>
            <w:r>
              <w:rPr>
                <w:spacing w:val="-9"/>
              </w:rPr>
              <w:t>称</w:t>
            </w:r>
          </w:p>
        </w:tc>
        <w:tc>
          <w:tcPr>
            <w:tcW w:w="6153" w:type="dxa"/>
            <w:gridSpan w:val="3"/>
            <w:vAlign w:val="top"/>
          </w:tcPr>
          <w:p w14:paraId="1472B4B0">
            <w:pPr>
              <w:rPr>
                <w:rFonts w:ascii="Arial"/>
                <w:sz w:val="21"/>
              </w:rPr>
            </w:pPr>
          </w:p>
        </w:tc>
      </w:tr>
      <w:tr w14:paraId="6787F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bottom w:val="nil"/>
            </w:tcBorders>
            <w:textDirection w:val="tbRlV"/>
            <w:vAlign w:val="top"/>
          </w:tcPr>
          <w:p w14:paraId="42FE7EA9">
            <w:pPr>
              <w:rPr>
                <w:rFonts w:ascii="Arial"/>
                <w:sz w:val="21"/>
              </w:rPr>
            </w:pPr>
          </w:p>
        </w:tc>
        <w:tc>
          <w:tcPr>
            <w:tcW w:w="2145" w:type="dxa"/>
            <w:vAlign w:val="top"/>
          </w:tcPr>
          <w:p w14:paraId="5622BBDC">
            <w:pPr>
              <w:pStyle w:val="14"/>
              <w:spacing w:before="197" w:line="220" w:lineRule="auto"/>
              <w:ind w:left="114"/>
            </w:pPr>
            <w:r>
              <w:rPr>
                <w:spacing w:val="-9"/>
              </w:rPr>
              <w:t>法</w:t>
            </w:r>
            <w:r>
              <w:rPr>
                <w:spacing w:val="15"/>
              </w:rPr>
              <w:t xml:space="preserve"> </w:t>
            </w:r>
            <w:r>
              <w:rPr>
                <w:spacing w:val="-9"/>
              </w:rPr>
              <w:t>定</w:t>
            </w:r>
            <w:r>
              <w:rPr>
                <w:spacing w:val="9"/>
              </w:rPr>
              <w:t xml:space="preserve"> </w:t>
            </w:r>
            <w:r>
              <w:rPr>
                <w:spacing w:val="-9"/>
              </w:rPr>
              <w:t>地</w:t>
            </w:r>
            <w:r>
              <w:rPr>
                <w:spacing w:val="10"/>
              </w:rPr>
              <w:t xml:space="preserve"> </w:t>
            </w:r>
            <w:r>
              <w:rPr>
                <w:spacing w:val="-9"/>
              </w:rPr>
              <w:t>址</w:t>
            </w:r>
          </w:p>
        </w:tc>
        <w:tc>
          <w:tcPr>
            <w:tcW w:w="6153" w:type="dxa"/>
            <w:gridSpan w:val="3"/>
            <w:vAlign w:val="top"/>
          </w:tcPr>
          <w:p w14:paraId="56496195">
            <w:pPr>
              <w:rPr>
                <w:rFonts w:ascii="Arial"/>
                <w:sz w:val="21"/>
              </w:rPr>
            </w:pPr>
          </w:p>
        </w:tc>
      </w:tr>
      <w:tr w14:paraId="71A93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bottom w:val="nil"/>
            </w:tcBorders>
            <w:textDirection w:val="tbRlV"/>
            <w:vAlign w:val="top"/>
          </w:tcPr>
          <w:p w14:paraId="581CE55E">
            <w:pPr>
              <w:rPr>
                <w:rFonts w:ascii="Arial"/>
                <w:sz w:val="21"/>
              </w:rPr>
            </w:pPr>
          </w:p>
        </w:tc>
        <w:tc>
          <w:tcPr>
            <w:tcW w:w="2145" w:type="dxa"/>
            <w:vAlign w:val="top"/>
          </w:tcPr>
          <w:p w14:paraId="23EE1B8D">
            <w:pPr>
              <w:pStyle w:val="14"/>
              <w:spacing w:before="197" w:line="219" w:lineRule="auto"/>
              <w:ind w:left="131"/>
            </w:pPr>
            <w:r>
              <w:rPr>
                <w:spacing w:val="-12"/>
              </w:rPr>
              <w:t>邮</w:t>
            </w:r>
            <w:r>
              <w:rPr>
                <w:spacing w:val="8"/>
              </w:rPr>
              <w:t xml:space="preserve"> </w:t>
            </w:r>
            <w:r>
              <w:rPr>
                <w:spacing w:val="-12"/>
              </w:rPr>
              <w:t>政</w:t>
            </w:r>
            <w:r>
              <w:rPr>
                <w:spacing w:val="11"/>
              </w:rPr>
              <w:t xml:space="preserve"> </w:t>
            </w:r>
            <w:r>
              <w:rPr>
                <w:spacing w:val="-12"/>
              </w:rPr>
              <w:t>编</w:t>
            </w:r>
            <w:r>
              <w:rPr>
                <w:spacing w:val="9"/>
              </w:rPr>
              <w:t xml:space="preserve"> </w:t>
            </w:r>
            <w:r>
              <w:rPr>
                <w:spacing w:val="-12"/>
              </w:rPr>
              <w:t>码</w:t>
            </w:r>
          </w:p>
        </w:tc>
        <w:tc>
          <w:tcPr>
            <w:tcW w:w="6153" w:type="dxa"/>
            <w:gridSpan w:val="3"/>
            <w:vAlign w:val="top"/>
          </w:tcPr>
          <w:p w14:paraId="6AD33CE1">
            <w:pPr>
              <w:rPr>
                <w:rFonts w:ascii="Arial"/>
                <w:sz w:val="21"/>
              </w:rPr>
            </w:pPr>
          </w:p>
        </w:tc>
      </w:tr>
      <w:tr w14:paraId="114DB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bottom w:val="nil"/>
            </w:tcBorders>
            <w:textDirection w:val="tbRlV"/>
            <w:vAlign w:val="top"/>
          </w:tcPr>
          <w:p w14:paraId="6F7740E6">
            <w:pPr>
              <w:rPr>
                <w:rFonts w:ascii="Arial"/>
                <w:sz w:val="21"/>
              </w:rPr>
            </w:pPr>
          </w:p>
        </w:tc>
        <w:tc>
          <w:tcPr>
            <w:tcW w:w="2145" w:type="dxa"/>
            <w:vAlign w:val="top"/>
          </w:tcPr>
          <w:p w14:paraId="024582E7">
            <w:pPr>
              <w:pStyle w:val="14"/>
              <w:spacing w:before="198" w:line="224" w:lineRule="auto"/>
              <w:ind w:left="132"/>
            </w:pPr>
            <w:r>
              <w:rPr>
                <w:spacing w:val="-15"/>
              </w:rPr>
              <w:t>网</w:t>
            </w:r>
            <w:r>
              <w:rPr>
                <w:spacing w:val="1"/>
              </w:rPr>
              <w:t xml:space="preserve">       </w:t>
            </w:r>
            <w:r>
              <w:rPr>
                <w:spacing w:val="-15"/>
              </w:rPr>
              <w:t>址</w:t>
            </w:r>
          </w:p>
        </w:tc>
        <w:tc>
          <w:tcPr>
            <w:tcW w:w="6153" w:type="dxa"/>
            <w:gridSpan w:val="3"/>
            <w:vAlign w:val="top"/>
          </w:tcPr>
          <w:p w14:paraId="556899F9">
            <w:pPr>
              <w:rPr>
                <w:rFonts w:ascii="Arial"/>
                <w:sz w:val="21"/>
              </w:rPr>
            </w:pPr>
          </w:p>
        </w:tc>
      </w:tr>
      <w:tr w14:paraId="5D058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bottom w:val="nil"/>
            </w:tcBorders>
            <w:textDirection w:val="tbRlV"/>
            <w:vAlign w:val="top"/>
          </w:tcPr>
          <w:p w14:paraId="34125E07">
            <w:pPr>
              <w:rPr>
                <w:rFonts w:ascii="Arial"/>
                <w:sz w:val="21"/>
              </w:rPr>
            </w:pPr>
          </w:p>
        </w:tc>
        <w:tc>
          <w:tcPr>
            <w:tcW w:w="2145" w:type="dxa"/>
            <w:vAlign w:val="top"/>
          </w:tcPr>
          <w:p w14:paraId="16E7E92C">
            <w:pPr>
              <w:pStyle w:val="14"/>
              <w:spacing w:before="196" w:line="219" w:lineRule="auto"/>
              <w:ind w:left="116"/>
            </w:pPr>
            <w:r>
              <w:rPr>
                <w:spacing w:val="-3"/>
              </w:rPr>
              <w:t>工商登记机关</w:t>
            </w:r>
          </w:p>
        </w:tc>
        <w:tc>
          <w:tcPr>
            <w:tcW w:w="6153" w:type="dxa"/>
            <w:gridSpan w:val="3"/>
            <w:vAlign w:val="top"/>
          </w:tcPr>
          <w:p w14:paraId="58CE84A3">
            <w:pPr>
              <w:rPr>
                <w:rFonts w:ascii="Arial"/>
                <w:sz w:val="21"/>
              </w:rPr>
            </w:pPr>
          </w:p>
        </w:tc>
      </w:tr>
      <w:tr w14:paraId="299C5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026" w:type="dxa"/>
            <w:vMerge w:val="continue"/>
            <w:tcBorders>
              <w:top w:val="nil"/>
              <w:bottom w:val="nil"/>
            </w:tcBorders>
            <w:textDirection w:val="tbRlV"/>
            <w:vAlign w:val="top"/>
          </w:tcPr>
          <w:p w14:paraId="01CFD110">
            <w:pPr>
              <w:rPr>
                <w:rFonts w:ascii="Arial"/>
                <w:sz w:val="21"/>
              </w:rPr>
            </w:pPr>
          </w:p>
        </w:tc>
        <w:tc>
          <w:tcPr>
            <w:tcW w:w="2145" w:type="dxa"/>
            <w:vAlign w:val="top"/>
          </w:tcPr>
          <w:p w14:paraId="01B2316D">
            <w:pPr>
              <w:pStyle w:val="14"/>
              <w:spacing w:before="250" w:line="219" w:lineRule="auto"/>
              <w:ind w:left="113"/>
            </w:pPr>
            <w:r>
              <w:rPr>
                <w:spacing w:val="-2"/>
              </w:rPr>
              <w:t>税务登记机关</w:t>
            </w:r>
          </w:p>
        </w:tc>
        <w:tc>
          <w:tcPr>
            <w:tcW w:w="6153" w:type="dxa"/>
            <w:gridSpan w:val="3"/>
            <w:vAlign w:val="top"/>
          </w:tcPr>
          <w:p w14:paraId="02441089">
            <w:pPr>
              <w:rPr>
                <w:rFonts w:ascii="Arial"/>
                <w:sz w:val="21"/>
              </w:rPr>
            </w:pPr>
          </w:p>
        </w:tc>
      </w:tr>
      <w:tr w14:paraId="62943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tcBorders>
            <w:textDirection w:val="tbRlV"/>
            <w:vAlign w:val="top"/>
          </w:tcPr>
          <w:p w14:paraId="00996523">
            <w:pPr>
              <w:rPr>
                <w:rFonts w:ascii="Arial"/>
                <w:sz w:val="21"/>
              </w:rPr>
            </w:pPr>
          </w:p>
        </w:tc>
        <w:tc>
          <w:tcPr>
            <w:tcW w:w="2145" w:type="dxa"/>
            <w:vAlign w:val="top"/>
          </w:tcPr>
          <w:p w14:paraId="16DC4B95">
            <w:pPr>
              <w:pStyle w:val="14"/>
              <w:spacing w:before="196" w:line="219" w:lineRule="auto"/>
              <w:ind w:left="113"/>
            </w:pPr>
            <w:r>
              <w:rPr>
                <w:spacing w:val="-2"/>
              </w:rPr>
              <w:t>机构代码证号</w:t>
            </w:r>
          </w:p>
        </w:tc>
        <w:tc>
          <w:tcPr>
            <w:tcW w:w="6153" w:type="dxa"/>
            <w:gridSpan w:val="3"/>
            <w:vAlign w:val="top"/>
          </w:tcPr>
          <w:p w14:paraId="3E7D05B3">
            <w:pPr>
              <w:pStyle w:val="14"/>
              <w:spacing w:before="197" w:line="219" w:lineRule="auto"/>
              <w:ind w:left="126"/>
            </w:pPr>
            <w:r>
              <w:rPr>
                <w:spacing w:val="-2"/>
              </w:rPr>
              <w:t>（若三证合一则填统一信用代码证号）</w:t>
            </w:r>
          </w:p>
        </w:tc>
      </w:tr>
      <w:tr w14:paraId="5DBAA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restart"/>
            <w:tcBorders>
              <w:bottom w:val="nil"/>
            </w:tcBorders>
            <w:vAlign w:val="top"/>
          </w:tcPr>
          <w:p w14:paraId="07C0D06B">
            <w:pPr>
              <w:pStyle w:val="14"/>
              <w:spacing w:before="208" w:line="220" w:lineRule="auto"/>
              <w:ind w:left="118"/>
            </w:pPr>
            <w:r>
              <w:rPr>
                <w:spacing w:val="-6"/>
              </w:rPr>
              <w:t>法</w:t>
            </w:r>
            <w:r>
              <w:rPr>
                <w:spacing w:val="15"/>
              </w:rPr>
              <w:t xml:space="preserve"> </w:t>
            </w:r>
            <w:r>
              <w:rPr>
                <w:spacing w:val="-6"/>
              </w:rPr>
              <w:t>定</w:t>
            </w:r>
          </w:p>
          <w:p w14:paraId="6B5AE839">
            <w:pPr>
              <w:pStyle w:val="14"/>
              <w:spacing w:before="213" w:line="219" w:lineRule="auto"/>
              <w:ind w:left="116"/>
            </w:pPr>
            <w:r>
              <w:rPr>
                <w:spacing w:val="-5"/>
              </w:rPr>
              <w:t>代</w:t>
            </w:r>
            <w:r>
              <w:rPr>
                <w:spacing w:val="8"/>
              </w:rPr>
              <w:t xml:space="preserve"> </w:t>
            </w:r>
            <w:r>
              <w:rPr>
                <w:spacing w:val="-5"/>
              </w:rPr>
              <w:t>表</w:t>
            </w:r>
          </w:p>
          <w:p w14:paraId="4FE490BE">
            <w:pPr>
              <w:pStyle w:val="14"/>
              <w:spacing w:before="216" w:line="222" w:lineRule="auto"/>
              <w:ind w:left="359"/>
            </w:pPr>
            <w:r>
              <w:t>人</w:t>
            </w:r>
          </w:p>
        </w:tc>
        <w:tc>
          <w:tcPr>
            <w:tcW w:w="2145" w:type="dxa"/>
            <w:vAlign w:val="top"/>
          </w:tcPr>
          <w:p w14:paraId="3359C4C8">
            <w:pPr>
              <w:pStyle w:val="14"/>
              <w:spacing w:before="198" w:line="219" w:lineRule="auto"/>
              <w:ind w:left="353"/>
            </w:pPr>
            <w:r>
              <w:rPr>
                <w:spacing w:val="-5"/>
              </w:rPr>
              <w:t>姓</w:t>
            </w:r>
            <w:r>
              <w:rPr>
                <w:spacing w:val="3"/>
              </w:rPr>
              <w:t xml:space="preserve">    </w:t>
            </w:r>
            <w:r>
              <w:rPr>
                <w:spacing w:val="-5"/>
              </w:rPr>
              <w:t>名</w:t>
            </w:r>
          </w:p>
        </w:tc>
        <w:tc>
          <w:tcPr>
            <w:tcW w:w="2128" w:type="dxa"/>
            <w:vAlign w:val="top"/>
          </w:tcPr>
          <w:p w14:paraId="79A25411">
            <w:pPr>
              <w:rPr>
                <w:rFonts w:ascii="Arial"/>
                <w:sz w:val="21"/>
              </w:rPr>
            </w:pPr>
          </w:p>
        </w:tc>
        <w:tc>
          <w:tcPr>
            <w:tcW w:w="1447" w:type="dxa"/>
            <w:vAlign w:val="top"/>
          </w:tcPr>
          <w:p w14:paraId="71BE5867">
            <w:pPr>
              <w:pStyle w:val="14"/>
              <w:spacing w:before="198" w:line="220" w:lineRule="auto"/>
              <w:ind w:left="118"/>
            </w:pPr>
            <w:r>
              <w:rPr>
                <w:spacing w:val="-7"/>
              </w:rPr>
              <w:t>性</w:t>
            </w:r>
            <w:r>
              <w:rPr>
                <w:spacing w:val="3"/>
              </w:rPr>
              <w:t xml:space="preserve">    </w:t>
            </w:r>
            <w:r>
              <w:rPr>
                <w:spacing w:val="-7"/>
              </w:rPr>
              <w:t>别</w:t>
            </w:r>
          </w:p>
        </w:tc>
        <w:tc>
          <w:tcPr>
            <w:tcW w:w="2578" w:type="dxa"/>
            <w:vAlign w:val="top"/>
          </w:tcPr>
          <w:p w14:paraId="690385CB">
            <w:pPr>
              <w:rPr>
                <w:rFonts w:ascii="Arial"/>
                <w:sz w:val="21"/>
              </w:rPr>
            </w:pPr>
          </w:p>
        </w:tc>
      </w:tr>
      <w:tr w14:paraId="4CB51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bottom w:val="nil"/>
            </w:tcBorders>
            <w:vAlign w:val="top"/>
          </w:tcPr>
          <w:p w14:paraId="39701818">
            <w:pPr>
              <w:rPr>
                <w:rFonts w:ascii="Arial"/>
                <w:sz w:val="21"/>
              </w:rPr>
            </w:pPr>
          </w:p>
        </w:tc>
        <w:tc>
          <w:tcPr>
            <w:tcW w:w="2145" w:type="dxa"/>
            <w:vAlign w:val="top"/>
          </w:tcPr>
          <w:p w14:paraId="4752913D">
            <w:pPr>
              <w:pStyle w:val="14"/>
              <w:spacing w:before="197" w:line="219" w:lineRule="auto"/>
              <w:ind w:left="354"/>
            </w:pPr>
            <w:r>
              <w:rPr>
                <w:spacing w:val="-6"/>
              </w:rPr>
              <w:t>职</w:t>
            </w:r>
            <w:r>
              <w:rPr>
                <w:spacing w:val="2"/>
              </w:rPr>
              <w:t xml:space="preserve">    </w:t>
            </w:r>
            <w:r>
              <w:rPr>
                <w:spacing w:val="-6"/>
              </w:rPr>
              <w:t>务</w:t>
            </w:r>
          </w:p>
        </w:tc>
        <w:tc>
          <w:tcPr>
            <w:tcW w:w="2128" w:type="dxa"/>
            <w:vAlign w:val="top"/>
          </w:tcPr>
          <w:p w14:paraId="594C48F4">
            <w:pPr>
              <w:rPr>
                <w:rFonts w:ascii="Arial"/>
                <w:sz w:val="21"/>
              </w:rPr>
            </w:pPr>
          </w:p>
        </w:tc>
        <w:tc>
          <w:tcPr>
            <w:tcW w:w="1447" w:type="dxa"/>
            <w:vAlign w:val="top"/>
          </w:tcPr>
          <w:p w14:paraId="0E7070D8">
            <w:pPr>
              <w:pStyle w:val="14"/>
              <w:spacing w:before="197" w:line="221" w:lineRule="auto"/>
              <w:ind w:left="116"/>
            </w:pPr>
            <w:r>
              <w:rPr>
                <w:spacing w:val="-3"/>
              </w:rPr>
              <w:t>联系电话</w:t>
            </w:r>
          </w:p>
        </w:tc>
        <w:tc>
          <w:tcPr>
            <w:tcW w:w="2578" w:type="dxa"/>
            <w:vAlign w:val="top"/>
          </w:tcPr>
          <w:p w14:paraId="74CFB1B6">
            <w:pPr>
              <w:rPr>
                <w:rFonts w:ascii="Arial"/>
                <w:sz w:val="21"/>
              </w:rPr>
            </w:pPr>
          </w:p>
        </w:tc>
      </w:tr>
      <w:tr w14:paraId="5C703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026" w:type="dxa"/>
            <w:vMerge w:val="continue"/>
            <w:tcBorders>
              <w:top w:val="nil"/>
            </w:tcBorders>
            <w:vAlign w:val="top"/>
          </w:tcPr>
          <w:p w14:paraId="012E3166">
            <w:pPr>
              <w:rPr>
                <w:rFonts w:ascii="Arial"/>
                <w:sz w:val="21"/>
              </w:rPr>
            </w:pPr>
          </w:p>
        </w:tc>
        <w:tc>
          <w:tcPr>
            <w:tcW w:w="2145" w:type="dxa"/>
            <w:vAlign w:val="top"/>
          </w:tcPr>
          <w:p w14:paraId="3B6EA234">
            <w:pPr>
              <w:pStyle w:val="14"/>
              <w:spacing w:before="197" w:line="219" w:lineRule="auto"/>
              <w:ind w:left="352"/>
            </w:pPr>
            <w:r>
              <w:rPr>
                <w:spacing w:val="-4"/>
              </w:rPr>
              <w:t>传</w:t>
            </w:r>
            <w:r>
              <w:rPr>
                <w:spacing w:val="3"/>
              </w:rPr>
              <w:t xml:space="preserve">    </w:t>
            </w:r>
            <w:r>
              <w:rPr>
                <w:spacing w:val="-4"/>
              </w:rPr>
              <w:t>真</w:t>
            </w:r>
          </w:p>
        </w:tc>
        <w:tc>
          <w:tcPr>
            <w:tcW w:w="6153" w:type="dxa"/>
            <w:gridSpan w:val="3"/>
            <w:vAlign w:val="top"/>
          </w:tcPr>
          <w:p w14:paraId="65C2DB79">
            <w:pPr>
              <w:rPr>
                <w:rFonts w:ascii="Arial"/>
                <w:sz w:val="21"/>
              </w:rPr>
            </w:pPr>
          </w:p>
        </w:tc>
      </w:tr>
      <w:tr w14:paraId="7EE1A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3" w:hRule="atLeast"/>
        </w:trPr>
        <w:tc>
          <w:tcPr>
            <w:tcW w:w="1026" w:type="dxa"/>
            <w:vMerge w:val="restart"/>
            <w:tcBorders>
              <w:bottom w:val="nil"/>
            </w:tcBorders>
            <w:vAlign w:val="top"/>
          </w:tcPr>
          <w:p w14:paraId="7C3A5385">
            <w:pPr>
              <w:spacing w:line="308" w:lineRule="auto"/>
              <w:rPr>
                <w:rFonts w:ascii="Arial"/>
                <w:sz w:val="21"/>
              </w:rPr>
            </w:pPr>
          </w:p>
          <w:p w14:paraId="7777CE2D">
            <w:pPr>
              <w:spacing w:line="309" w:lineRule="auto"/>
              <w:rPr>
                <w:rFonts w:ascii="Arial"/>
                <w:sz w:val="21"/>
              </w:rPr>
            </w:pPr>
          </w:p>
          <w:p w14:paraId="7E6F3B3F">
            <w:pPr>
              <w:pStyle w:val="14"/>
              <w:spacing w:before="78" w:line="219" w:lineRule="auto"/>
              <w:ind w:left="118"/>
            </w:pPr>
            <w:r>
              <w:rPr>
                <w:spacing w:val="-4"/>
              </w:rPr>
              <w:t>法定代</w:t>
            </w:r>
          </w:p>
          <w:p w14:paraId="0CFFE4BA">
            <w:pPr>
              <w:pStyle w:val="14"/>
              <w:spacing w:before="214" w:line="219" w:lineRule="auto"/>
              <w:ind w:left="116"/>
            </w:pPr>
            <w:r>
              <w:rPr>
                <w:spacing w:val="-3"/>
              </w:rPr>
              <w:t>表人身</w:t>
            </w:r>
          </w:p>
          <w:p w14:paraId="59F19169">
            <w:pPr>
              <w:pStyle w:val="14"/>
              <w:spacing w:before="213" w:line="388" w:lineRule="auto"/>
              <w:ind w:left="135" w:right="192" w:hanging="18"/>
            </w:pPr>
            <w:r>
              <w:rPr>
                <w:spacing w:val="-4"/>
              </w:rPr>
              <w:t>份证复</w:t>
            </w:r>
            <w:r>
              <w:rPr>
                <w:spacing w:val="1"/>
              </w:rPr>
              <w:t xml:space="preserve"> </w:t>
            </w:r>
            <w:r>
              <w:rPr>
                <w:spacing w:val="-15"/>
              </w:rPr>
              <w:t>印件</w:t>
            </w:r>
          </w:p>
        </w:tc>
        <w:tc>
          <w:tcPr>
            <w:tcW w:w="4273" w:type="dxa"/>
            <w:gridSpan w:val="2"/>
            <w:vMerge w:val="restart"/>
            <w:tcBorders>
              <w:bottom w:val="nil"/>
            </w:tcBorders>
            <w:vAlign w:val="top"/>
          </w:tcPr>
          <w:p w14:paraId="08B106EF">
            <w:pPr>
              <w:spacing w:line="249" w:lineRule="auto"/>
              <w:rPr>
                <w:rFonts w:ascii="Arial"/>
                <w:sz w:val="21"/>
              </w:rPr>
            </w:pPr>
          </w:p>
          <w:p w14:paraId="418E1D14">
            <w:pPr>
              <w:spacing w:line="249" w:lineRule="auto"/>
              <w:rPr>
                <w:rFonts w:ascii="Arial"/>
                <w:sz w:val="21"/>
              </w:rPr>
            </w:pPr>
          </w:p>
          <w:p w14:paraId="7888A42E">
            <w:pPr>
              <w:spacing w:line="249" w:lineRule="auto"/>
              <w:rPr>
                <w:rFonts w:ascii="Arial"/>
                <w:sz w:val="21"/>
              </w:rPr>
            </w:pPr>
          </w:p>
          <w:p w14:paraId="07AE6E05">
            <w:pPr>
              <w:spacing w:line="250" w:lineRule="auto"/>
              <w:rPr>
                <w:rFonts w:ascii="Arial"/>
                <w:sz w:val="21"/>
              </w:rPr>
            </w:pPr>
          </w:p>
          <w:p w14:paraId="05784CA0">
            <w:pPr>
              <w:spacing w:line="250" w:lineRule="auto"/>
              <w:rPr>
                <w:rFonts w:ascii="Arial"/>
                <w:sz w:val="21"/>
              </w:rPr>
            </w:pPr>
          </w:p>
          <w:p w14:paraId="20E6901E">
            <w:pPr>
              <w:spacing w:line="250" w:lineRule="auto"/>
              <w:rPr>
                <w:rFonts w:ascii="Arial"/>
                <w:sz w:val="21"/>
              </w:rPr>
            </w:pPr>
          </w:p>
          <w:p w14:paraId="20BBFEA9">
            <w:pPr>
              <w:spacing w:line="250" w:lineRule="auto"/>
              <w:rPr>
                <w:rFonts w:ascii="Arial"/>
                <w:sz w:val="21"/>
              </w:rPr>
            </w:pPr>
          </w:p>
          <w:p w14:paraId="1B7E1263">
            <w:pPr>
              <w:spacing w:line="250" w:lineRule="auto"/>
              <w:rPr>
                <w:rFonts w:ascii="Arial"/>
                <w:sz w:val="21"/>
              </w:rPr>
            </w:pPr>
          </w:p>
          <w:p w14:paraId="34C53366">
            <w:pPr>
              <w:spacing w:line="250" w:lineRule="auto"/>
              <w:rPr>
                <w:rFonts w:ascii="Arial"/>
                <w:sz w:val="21"/>
              </w:rPr>
            </w:pPr>
          </w:p>
          <w:p w14:paraId="594F9368">
            <w:pPr>
              <w:spacing w:line="250" w:lineRule="auto"/>
              <w:rPr>
                <w:rFonts w:ascii="Arial"/>
                <w:sz w:val="21"/>
              </w:rPr>
            </w:pPr>
          </w:p>
          <w:p w14:paraId="025FEA0E">
            <w:pPr>
              <w:spacing w:line="250" w:lineRule="auto"/>
              <w:rPr>
                <w:rFonts w:ascii="Arial"/>
                <w:sz w:val="21"/>
              </w:rPr>
            </w:pPr>
          </w:p>
          <w:p w14:paraId="6D38E2F3">
            <w:pPr>
              <w:pStyle w:val="14"/>
              <w:spacing w:before="78" w:line="219" w:lineRule="auto"/>
              <w:ind w:left="521"/>
            </w:pPr>
            <w:r>
              <w:rPr>
                <w:spacing w:val="-8"/>
              </w:rPr>
              <w:t>二代身份证正、反两面都需复印</w:t>
            </w:r>
          </w:p>
          <w:p w14:paraId="5E8DF893">
            <w:pPr>
              <w:spacing w:line="317" w:lineRule="auto"/>
              <w:rPr>
                <w:rFonts w:ascii="Arial"/>
                <w:sz w:val="21"/>
              </w:rPr>
            </w:pPr>
          </w:p>
          <w:p w14:paraId="7D35569E">
            <w:pPr>
              <w:spacing w:line="317" w:lineRule="auto"/>
              <w:rPr>
                <w:rFonts w:ascii="Arial"/>
                <w:sz w:val="21"/>
              </w:rPr>
            </w:pPr>
          </w:p>
          <w:p w14:paraId="5A3137F7">
            <w:pPr>
              <w:pStyle w:val="14"/>
              <w:spacing w:before="78" w:line="219" w:lineRule="auto"/>
              <w:ind w:left="1553"/>
            </w:pPr>
            <w:r>
              <w:rPr>
                <w:spacing w:val="-5"/>
              </w:rPr>
              <w:t>（粘贴处）</w:t>
            </w:r>
          </w:p>
        </w:tc>
        <w:tc>
          <w:tcPr>
            <w:tcW w:w="4025" w:type="dxa"/>
            <w:gridSpan w:val="2"/>
            <w:vAlign w:val="top"/>
          </w:tcPr>
          <w:p w14:paraId="428D7367">
            <w:pPr>
              <w:spacing w:line="308" w:lineRule="auto"/>
              <w:rPr>
                <w:rFonts w:ascii="Arial"/>
                <w:sz w:val="21"/>
              </w:rPr>
            </w:pPr>
          </w:p>
          <w:p w14:paraId="0F66D2A8">
            <w:pPr>
              <w:spacing w:line="308" w:lineRule="auto"/>
              <w:rPr>
                <w:rFonts w:ascii="Arial"/>
                <w:sz w:val="21"/>
              </w:rPr>
            </w:pPr>
          </w:p>
          <w:p w14:paraId="4FEA5721">
            <w:pPr>
              <w:pStyle w:val="14"/>
              <w:spacing w:before="78" w:line="219" w:lineRule="auto"/>
              <w:ind w:left="246"/>
            </w:pPr>
            <w:r>
              <w:t>（法定代表人签字或盖章）</w:t>
            </w:r>
          </w:p>
        </w:tc>
      </w:tr>
      <w:tr w14:paraId="4864E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8" w:hRule="atLeast"/>
        </w:trPr>
        <w:tc>
          <w:tcPr>
            <w:tcW w:w="1026" w:type="dxa"/>
            <w:vMerge w:val="continue"/>
            <w:tcBorders>
              <w:top w:val="nil"/>
            </w:tcBorders>
            <w:vAlign w:val="top"/>
          </w:tcPr>
          <w:p w14:paraId="6ADB261B">
            <w:pPr>
              <w:rPr>
                <w:rFonts w:ascii="Arial"/>
                <w:sz w:val="21"/>
              </w:rPr>
            </w:pPr>
          </w:p>
        </w:tc>
        <w:tc>
          <w:tcPr>
            <w:tcW w:w="4273" w:type="dxa"/>
            <w:gridSpan w:val="2"/>
            <w:vMerge w:val="continue"/>
            <w:tcBorders>
              <w:top w:val="nil"/>
            </w:tcBorders>
            <w:vAlign w:val="top"/>
          </w:tcPr>
          <w:p w14:paraId="0EC68CE9">
            <w:pPr>
              <w:rPr>
                <w:rFonts w:ascii="Arial"/>
                <w:sz w:val="21"/>
              </w:rPr>
            </w:pPr>
          </w:p>
        </w:tc>
        <w:tc>
          <w:tcPr>
            <w:tcW w:w="4025" w:type="dxa"/>
            <w:gridSpan w:val="2"/>
            <w:vAlign w:val="top"/>
          </w:tcPr>
          <w:p w14:paraId="4C85AE91">
            <w:pPr>
              <w:spacing w:line="268" w:lineRule="auto"/>
              <w:rPr>
                <w:rFonts w:ascii="Arial"/>
                <w:sz w:val="21"/>
              </w:rPr>
            </w:pPr>
          </w:p>
          <w:p w14:paraId="56582B98">
            <w:pPr>
              <w:spacing w:line="268" w:lineRule="auto"/>
              <w:rPr>
                <w:rFonts w:ascii="Arial"/>
                <w:sz w:val="21"/>
              </w:rPr>
            </w:pPr>
          </w:p>
          <w:p w14:paraId="4FD52930">
            <w:pPr>
              <w:spacing w:line="268" w:lineRule="auto"/>
              <w:rPr>
                <w:rFonts w:ascii="Arial"/>
                <w:sz w:val="21"/>
              </w:rPr>
            </w:pPr>
          </w:p>
          <w:p w14:paraId="445490A7">
            <w:pPr>
              <w:spacing w:line="268" w:lineRule="auto"/>
              <w:rPr>
                <w:rFonts w:ascii="Arial"/>
                <w:sz w:val="21"/>
              </w:rPr>
            </w:pPr>
          </w:p>
          <w:p w14:paraId="5FC0F665">
            <w:pPr>
              <w:spacing w:line="269" w:lineRule="auto"/>
              <w:rPr>
                <w:rFonts w:ascii="Arial"/>
                <w:sz w:val="21"/>
              </w:rPr>
            </w:pPr>
          </w:p>
          <w:p w14:paraId="2CCCBE4D">
            <w:pPr>
              <w:spacing w:line="269" w:lineRule="auto"/>
              <w:rPr>
                <w:rFonts w:ascii="Arial"/>
                <w:sz w:val="21"/>
              </w:rPr>
            </w:pPr>
          </w:p>
          <w:p w14:paraId="03E47ED4">
            <w:pPr>
              <w:pStyle w:val="14"/>
              <w:spacing w:before="78" w:line="219" w:lineRule="auto"/>
              <w:ind w:left="246"/>
            </w:pPr>
            <w:r>
              <w:rPr>
                <w:spacing w:val="-4"/>
              </w:rPr>
              <w:t>（企业公章）</w:t>
            </w:r>
          </w:p>
          <w:p w14:paraId="075F9B4E">
            <w:pPr>
              <w:spacing w:line="282" w:lineRule="auto"/>
              <w:rPr>
                <w:rFonts w:ascii="Arial"/>
                <w:sz w:val="21"/>
              </w:rPr>
            </w:pPr>
          </w:p>
          <w:p w14:paraId="4177EA1C">
            <w:pPr>
              <w:spacing w:line="283" w:lineRule="auto"/>
              <w:rPr>
                <w:rFonts w:ascii="Arial"/>
                <w:sz w:val="21"/>
              </w:rPr>
            </w:pPr>
          </w:p>
          <w:p w14:paraId="59383B26">
            <w:pPr>
              <w:spacing w:line="283" w:lineRule="auto"/>
              <w:rPr>
                <w:rFonts w:ascii="Arial"/>
                <w:sz w:val="21"/>
              </w:rPr>
            </w:pPr>
          </w:p>
          <w:p w14:paraId="197D2091">
            <w:pPr>
              <w:spacing w:line="283" w:lineRule="auto"/>
              <w:rPr>
                <w:rFonts w:ascii="Arial"/>
                <w:sz w:val="21"/>
              </w:rPr>
            </w:pPr>
          </w:p>
          <w:p w14:paraId="6FAE5096">
            <w:pPr>
              <w:pStyle w:val="14"/>
              <w:spacing w:before="78" w:line="219" w:lineRule="auto"/>
              <w:ind w:left="1556"/>
            </w:pPr>
            <w:r>
              <w:rPr>
                <w:spacing w:val="-9"/>
              </w:rPr>
              <w:t>年</w:t>
            </w:r>
            <w:r>
              <w:rPr>
                <w:spacing w:val="7"/>
              </w:rPr>
              <w:t xml:space="preserve">  </w:t>
            </w:r>
            <w:r>
              <w:rPr>
                <w:spacing w:val="-9"/>
              </w:rPr>
              <w:t>月</w:t>
            </w:r>
            <w:r>
              <w:rPr>
                <w:spacing w:val="26"/>
              </w:rPr>
              <w:t xml:space="preserve">  </w:t>
            </w:r>
            <w:r>
              <w:rPr>
                <w:spacing w:val="-9"/>
              </w:rPr>
              <w:t>日</w:t>
            </w:r>
          </w:p>
        </w:tc>
      </w:tr>
    </w:tbl>
    <w:p w14:paraId="6300B205">
      <w:pPr>
        <w:spacing w:before="49" w:line="219" w:lineRule="auto"/>
        <w:ind w:left="1067"/>
        <w:rPr>
          <w:rFonts w:ascii="宋体" w:hAnsi="宋体" w:eastAsia="宋体" w:cs="宋体"/>
          <w:sz w:val="24"/>
          <w:szCs w:val="24"/>
        </w:rPr>
      </w:pPr>
      <w:r>
        <w:rPr>
          <w:rFonts w:ascii="宋体" w:hAnsi="宋体" w:eastAsia="宋体" w:cs="宋体"/>
          <w:spacing w:val="-1"/>
          <w:sz w:val="24"/>
          <w:szCs w:val="24"/>
        </w:rPr>
        <w:t>（法定代表人直接磋商，只需提供法定代表人证明书及身份证资料）</w:t>
      </w:r>
    </w:p>
    <w:p w14:paraId="1FCCDE02">
      <w:pPr>
        <w:spacing w:line="219" w:lineRule="auto"/>
        <w:rPr>
          <w:rFonts w:ascii="宋体" w:hAnsi="宋体" w:eastAsia="宋体" w:cs="宋体"/>
          <w:sz w:val="24"/>
          <w:szCs w:val="24"/>
        </w:rPr>
        <w:sectPr>
          <w:headerReference r:id="rId52" w:type="default"/>
          <w:footerReference r:id="rId53" w:type="default"/>
          <w:pgSz w:w="11905" w:h="16839"/>
          <w:pgMar w:top="1151" w:right="1270" w:bottom="1180" w:left="1305" w:header="768" w:footer="966" w:gutter="0"/>
          <w:pgNumType w:fmt="decimal"/>
          <w:cols w:space="720" w:num="1"/>
        </w:sectPr>
      </w:pPr>
    </w:p>
    <w:p w14:paraId="5380EF96">
      <w:pPr>
        <w:spacing w:before="247" w:line="219" w:lineRule="auto"/>
        <w:ind w:left="3697"/>
        <w:rPr>
          <w:rFonts w:ascii="宋体" w:hAnsi="宋体" w:eastAsia="宋体" w:cs="宋体"/>
          <w:sz w:val="24"/>
          <w:szCs w:val="24"/>
        </w:rPr>
      </w:pPr>
      <w:r>
        <w:rPr>
          <w:rFonts w:ascii="宋体" w:hAnsi="宋体" w:eastAsia="宋体" w:cs="宋体"/>
          <w:b/>
          <w:bCs/>
          <w:spacing w:val="-3"/>
          <w:sz w:val="24"/>
          <w:szCs w:val="24"/>
        </w:rPr>
        <w:t>法定代表人授权书</w:t>
      </w:r>
    </w:p>
    <w:p w14:paraId="7A89CD0B">
      <w:pPr>
        <w:spacing w:before="109" w:line="219" w:lineRule="auto"/>
        <w:ind w:left="132"/>
        <w:rPr>
          <w:rFonts w:ascii="宋体" w:hAnsi="宋体" w:eastAsia="宋体" w:cs="宋体"/>
          <w:sz w:val="24"/>
          <w:szCs w:val="24"/>
        </w:rPr>
      </w:pPr>
      <w:r>
        <w:rPr>
          <w:rFonts w:hint="eastAsia" w:ascii="宋体" w:hAnsi="宋体" w:eastAsia="宋体" w:cs="宋体"/>
          <w:spacing w:val="-2"/>
          <w:sz w:val="24"/>
          <w:szCs w:val="24"/>
          <w:lang w:eastAsia="zh-CN"/>
        </w:rPr>
        <w:t>兴意项目管理有限公司</w:t>
      </w:r>
      <w:r>
        <w:rPr>
          <w:rFonts w:ascii="宋体" w:hAnsi="宋体" w:eastAsia="宋体" w:cs="宋体"/>
          <w:spacing w:val="-2"/>
          <w:sz w:val="24"/>
          <w:szCs w:val="24"/>
        </w:rPr>
        <w:t>：</w:t>
      </w:r>
    </w:p>
    <w:p w14:paraId="6EE25884">
      <w:pPr>
        <w:spacing w:before="170" w:line="354" w:lineRule="auto"/>
        <w:ind w:left="127" w:right="40" w:firstLine="569"/>
        <w:jc w:val="both"/>
        <w:rPr>
          <w:rFonts w:ascii="宋体" w:hAnsi="宋体" w:eastAsia="宋体" w:cs="宋体"/>
          <w:sz w:val="24"/>
          <w:szCs w:val="24"/>
        </w:rPr>
      </w:pPr>
      <w:r>
        <w:rPr>
          <w:rFonts w:ascii="宋体" w:hAnsi="宋体" w:eastAsia="宋体" w:cs="宋体"/>
          <w:spacing w:val="-1"/>
          <w:sz w:val="24"/>
          <w:szCs w:val="24"/>
        </w:rPr>
        <w:t>本授权委托书声明：我</w:t>
      </w:r>
      <w:r>
        <w:rPr>
          <w:rFonts w:ascii="宋体" w:hAnsi="宋体" w:eastAsia="宋体" w:cs="宋体"/>
          <w:spacing w:val="-1"/>
          <w:sz w:val="24"/>
          <w:szCs w:val="24"/>
          <w:u w:val="single" w:color="auto"/>
        </w:rPr>
        <w:t>（法定代表人姓名）</w:t>
      </w:r>
      <w:r>
        <w:rPr>
          <w:rFonts w:ascii="宋体" w:hAnsi="宋体" w:eastAsia="宋体" w:cs="宋体"/>
          <w:spacing w:val="57"/>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系注册于</w:t>
      </w:r>
      <w:r>
        <w:rPr>
          <w:rFonts w:ascii="宋体" w:hAnsi="宋体" w:eastAsia="宋体" w:cs="宋体"/>
          <w:spacing w:val="115"/>
          <w:sz w:val="24"/>
          <w:szCs w:val="24"/>
          <w:u w:val="single" w:color="auto"/>
        </w:rPr>
        <w:t xml:space="preserve"> </w:t>
      </w:r>
      <w:r>
        <w:rPr>
          <w:rFonts w:ascii="宋体" w:hAnsi="宋体" w:eastAsia="宋体" w:cs="宋体"/>
          <w:spacing w:val="-1"/>
          <w:sz w:val="24"/>
          <w:szCs w:val="24"/>
          <w:u w:val="single" w:color="auto"/>
        </w:rPr>
        <w:t>（供应</w:t>
      </w:r>
      <w:r>
        <w:rPr>
          <w:rFonts w:ascii="宋体" w:hAnsi="宋体" w:eastAsia="宋体" w:cs="宋体"/>
          <w:spacing w:val="-2"/>
          <w:sz w:val="24"/>
          <w:szCs w:val="24"/>
          <w:u w:val="single" w:color="auto"/>
        </w:rPr>
        <w:t>商地址）</w:t>
      </w:r>
      <w:r>
        <w:rPr>
          <w:rFonts w:ascii="宋体" w:hAnsi="宋体" w:eastAsia="宋体" w:cs="宋体"/>
          <w:spacing w:val="-2"/>
          <w:sz w:val="24"/>
          <w:szCs w:val="24"/>
        </w:rPr>
        <w:t>的</w:t>
      </w:r>
      <w:r>
        <w:rPr>
          <w:rFonts w:ascii="宋体" w:hAnsi="宋体" w:eastAsia="宋体" w:cs="宋体"/>
          <w:spacing w:val="-2"/>
          <w:sz w:val="24"/>
          <w:szCs w:val="24"/>
          <w:u w:val="single" w:color="auto"/>
        </w:rPr>
        <w:t>（供</w:t>
      </w:r>
      <w:r>
        <w:rPr>
          <w:rFonts w:ascii="宋体" w:hAnsi="宋体" w:eastAsia="宋体" w:cs="宋体"/>
          <w:sz w:val="24"/>
          <w:szCs w:val="24"/>
        </w:rPr>
        <w:t xml:space="preserve"> </w:t>
      </w:r>
      <w:r>
        <w:rPr>
          <w:rFonts w:ascii="宋体" w:hAnsi="宋体" w:eastAsia="宋体" w:cs="宋体"/>
          <w:spacing w:val="-7"/>
          <w:sz w:val="24"/>
          <w:szCs w:val="24"/>
          <w:u w:val="single" w:color="auto"/>
        </w:rPr>
        <w:t>应商名称）</w:t>
      </w:r>
      <w:r>
        <w:rPr>
          <w:rFonts w:ascii="宋体" w:hAnsi="宋体" w:eastAsia="宋体" w:cs="宋体"/>
          <w:spacing w:val="42"/>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7"/>
          <w:sz w:val="24"/>
          <w:szCs w:val="24"/>
        </w:rPr>
        <w:t>的法定代表人，现代表公司授权下面签字的</w:t>
      </w:r>
      <w:r>
        <w:rPr>
          <w:rFonts w:ascii="宋体" w:hAnsi="宋体" w:eastAsia="宋体" w:cs="宋体"/>
          <w:spacing w:val="-7"/>
          <w:sz w:val="24"/>
          <w:szCs w:val="24"/>
          <w:u w:val="single" w:color="auto"/>
        </w:rPr>
        <w:t xml:space="preserve">（被授权人的姓名、职务）  </w:t>
      </w:r>
      <w:r>
        <w:rPr>
          <w:rFonts w:ascii="宋体" w:hAnsi="宋体" w:eastAsia="宋体" w:cs="宋体"/>
          <w:spacing w:val="-107"/>
          <w:sz w:val="24"/>
          <w:szCs w:val="24"/>
        </w:rPr>
        <w:t xml:space="preserve"> </w:t>
      </w:r>
      <w:r>
        <w:rPr>
          <w:rFonts w:ascii="宋体" w:hAnsi="宋体" w:eastAsia="宋体" w:cs="宋体"/>
          <w:spacing w:val="-7"/>
          <w:sz w:val="24"/>
          <w:szCs w:val="24"/>
        </w:rPr>
        <w:t>为</w:t>
      </w:r>
      <w:r>
        <w:rPr>
          <w:rFonts w:ascii="宋体" w:hAnsi="宋体" w:eastAsia="宋体" w:cs="宋体"/>
          <w:sz w:val="24"/>
          <w:szCs w:val="24"/>
        </w:rPr>
        <w:t xml:space="preserve"> 我公司合法代理人，代表本公司参加</w:t>
      </w:r>
      <w:r>
        <w:rPr>
          <w:rFonts w:ascii="宋体" w:hAnsi="宋体" w:eastAsia="宋体" w:cs="宋体"/>
          <w:sz w:val="24"/>
          <w:szCs w:val="24"/>
          <w:u w:val="single" w:color="auto"/>
        </w:rPr>
        <w:t xml:space="preserve">  （项目名称）    </w:t>
      </w:r>
      <w:r>
        <w:rPr>
          <w:rFonts w:ascii="宋体" w:hAnsi="宋体" w:eastAsia="宋体" w:cs="宋体"/>
          <w:spacing w:val="-102"/>
          <w:sz w:val="24"/>
          <w:szCs w:val="24"/>
        </w:rPr>
        <w:t xml:space="preserve"> </w:t>
      </w:r>
      <w:r>
        <w:rPr>
          <w:rFonts w:ascii="宋体" w:hAnsi="宋体" w:eastAsia="宋体" w:cs="宋体"/>
          <w:sz w:val="24"/>
          <w:szCs w:val="24"/>
        </w:rPr>
        <w:t>采购项目编号为</w:t>
      </w:r>
      <w:r>
        <w:rPr>
          <w:rFonts w:ascii="宋体" w:hAnsi="宋体" w:eastAsia="宋体" w:cs="宋体"/>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z w:val="24"/>
          <w:szCs w:val="24"/>
        </w:rPr>
        <w:t>的采购活 动。以我方名义全权处理该项目有关磋商、签订合同以</w:t>
      </w:r>
      <w:r>
        <w:rPr>
          <w:rFonts w:ascii="宋体" w:hAnsi="宋体" w:eastAsia="宋体" w:cs="宋体"/>
          <w:spacing w:val="-1"/>
          <w:sz w:val="24"/>
          <w:szCs w:val="24"/>
        </w:rPr>
        <w:t>及执行合同等一切事宜。</w:t>
      </w:r>
    </w:p>
    <w:p w14:paraId="304AF174">
      <w:pPr>
        <w:spacing w:before="1" w:line="219" w:lineRule="auto"/>
        <w:ind w:left="608"/>
        <w:rPr>
          <w:rFonts w:ascii="宋体" w:hAnsi="宋体" w:eastAsia="宋体" w:cs="宋体"/>
          <w:sz w:val="24"/>
          <w:szCs w:val="24"/>
        </w:rPr>
      </w:pPr>
      <w:r>
        <w:rPr>
          <w:rFonts w:ascii="宋体" w:hAnsi="宋体" w:eastAsia="宋体" w:cs="宋体"/>
          <w:spacing w:val="-3"/>
          <w:sz w:val="24"/>
          <w:szCs w:val="24"/>
        </w:rPr>
        <w:t>有效期自磋商之日起</w:t>
      </w:r>
      <w:r>
        <w:rPr>
          <w:rFonts w:ascii="宋体" w:hAnsi="宋体" w:eastAsia="宋体" w:cs="宋体"/>
          <w:spacing w:val="-3"/>
          <w:sz w:val="24"/>
          <w:szCs w:val="24"/>
          <w:u w:val="single" w:color="auto"/>
        </w:rPr>
        <w:t xml:space="preserve">     </w:t>
      </w:r>
      <w:r>
        <w:rPr>
          <w:rFonts w:ascii="宋体" w:hAnsi="宋体" w:eastAsia="宋体" w:cs="宋体"/>
          <w:spacing w:val="-63"/>
          <w:sz w:val="24"/>
          <w:szCs w:val="24"/>
        </w:rPr>
        <w:t xml:space="preserve"> </w:t>
      </w:r>
      <w:r>
        <w:rPr>
          <w:rFonts w:ascii="宋体" w:hAnsi="宋体" w:eastAsia="宋体" w:cs="宋体"/>
          <w:spacing w:val="-3"/>
          <w:sz w:val="24"/>
          <w:szCs w:val="24"/>
        </w:rPr>
        <w:t>日历</w:t>
      </w:r>
      <w:r>
        <w:rPr>
          <w:rFonts w:hint="eastAsia" w:ascii="宋体" w:hAnsi="宋体" w:eastAsia="宋体" w:cs="宋体"/>
          <w:spacing w:val="-3"/>
          <w:sz w:val="24"/>
          <w:szCs w:val="24"/>
          <w:lang w:val="en-US" w:eastAsia="zh-CN"/>
        </w:rPr>
        <w:t>天</w:t>
      </w:r>
      <w:r>
        <w:rPr>
          <w:rFonts w:ascii="宋体" w:hAnsi="宋体" w:eastAsia="宋体" w:cs="宋体"/>
          <w:spacing w:val="-3"/>
          <w:sz w:val="24"/>
          <w:szCs w:val="24"/>
        </w:rPr>
        <w:t>，特此声明。</w:t>
      </w:r>
    </w:p>
    <w:p w14:paraId="7B8BD11B">
      <w:pPr>
        <w:spacing w:before="173" w:line="213" w:lineRule="auto"/>
        <w:ind w:left="607"/>
        <w:rPr>
          <w:rFonts w:ascii="宋体" w:hAnsi="宋体" w:eastAsia="宋体" w:cs="宋体"/>
          <w:sz w:val="24"/>
          <w:szCs w:val="24"/>
        </w:rPr>
      </w:pPr>
      <w:r>
        <w:rPr>
          <w:rFonts w:ascii="宋体" w:hAnsi="宋体" w:eastAsia="宋体" w:cs="宋体"/>
          <w:spacing w:val="-1"/>
          <w:sz w:val="24"/>
          <w:szCs w:val="24"/>
        </w:rPr>
        <w:t>供应商（单位名称及公章</w:t>
      </w:r>
      <w:r>
        <w:rPr>
          <w:rFonts w:ascii="宋体" w:hAnsi="宋体" w:eastAsia="宋体" w:cs="宋体"/>
          <w:spacing w:val="4"/>
          <w:sz w:val="24"/>
          <w:szCs w:val="24"/>
        </w:rPr>
        <w:t>）：</w:t>
      </w:r>
      <w:r>
        <w:rPr>
          <w:rFonts w:ascii="宋体" w:hAnsi="宋体" w:eastAsia="宋体" w:cs="宋体"/>
          <w:spacing w:val="-1"/>
          <w:sz w:val="24"/>
          <w:szCs w:val="24"/>
        </w:rPr>
        <w:t>________</w:t>
      </w:r>
    </w:p>
    <w:p w14:paraId="732A7115">
      <w:pPr>
        <w:spacing w:before="181" w:line="213" w:lineRule="auto"/>
        <w:ind w:left="608"/>
        <w:rPr>
          <w:rFonts w:ascii="宋体" w:hAnsi="宋体" w:eastAsia="宋体" w:cs="宋体"/>
          <w:sz w:val="24"/>
          <w:szCs w:val="24"/>
        </w:rPr>
      </w:pPr>
      <w:r>
        <w:rPr>
          <w:rFonts w:ascii="宋体" w:hAnsi="宋体" w:eastAsia="宋体" w:cs="宋体"/>
          <w:spacing w:val="-1"/>
          <w:sz w:val="24"/>
          <w:szCs w:val="24"/>
        </w:rPr>
        <w:t>法定代表人（签字或盖章</w:t>
      </w:r>
      <w:r>
        <w:rPr>
          <w:rFonts w:ascii="宋体" w:hAnsi="宋体" w:eastAsia="宋体" w:cs="宋体"/>
          <w:spacing w:val="3"/>
          <w:sz w:val="24"/>
          <w:szCs w:val="24"/>
        </w:rPr>
        <w:t>）：</w:t>
      </w:r>
      <w:r>
        <w:rPr>
          <w:rFonts w:ascii="宋体" w:hAnsi="宋体" w:eastAsia="宋体" w:cs="宋体"/>
          <w:spacing w:val="-1"/>
          <w:sz w:val="24"/>
          <w:szCs w:val="24"/>
        </w:rPr>
        <w:t>________</w:t>
      </w:r>
    </w:p>
    <w:p w14:paraId="76E74A76">
      <w:pPr>
        <w:spacing w:before="182" w:line="213" w:lineRule="auto"/>
        <w:ind w:left="607"/>
        <w:rPr>
          <w:rFonts w:ascii="宋体" w:hAnsi="宋体" w:eastAsia="宋体" w:cs="宋体"/>
          <w:sz w:val="24"/>
          <w:szCs w:val="24"/>
        </w:rPr>
      </w:pPr>
      <w:r>
        <w:rPr>
          <w:rFonts w:ascii="宋体" w:hAnsi="宋体" w:eastAsia="宋体" w:cs="宋体"/>
          <w:spacing w:val="1"/>
          <w:sz w:val="24"/>
          <w:szCs w:val="24"/>
        </w:rPr>
        <w:t>被授权人（签字或盖章</w:t>
      </w:r>
      <w:r>
        <w:rPr>
          <w:rFonts w:ascii="宋体" w:hAnsi="宋体" w:eastAsia="宋体" w:cs="宋体"/>
          <w:spacing w:val="5"/>
          <w:sz w:val="24"/>
          <w:szCs w:val="24"/>
        </w:rPr>
        <w:t>）：</w:t>
      </w:r>
      <w:r>
        <w:rPr>
          <w:rFonts w:ascii="宋体" w:hAnsi="宋体" w:eastAsia="宋体" w:cs="宋体"/>
          <w:spacing w:val="1"/>
          <w:sz w:val="24"/>
          <w:szCs w:val="24"/>
        </w:rPr>
        <w:t>________性别</w:t>
      </w:r>
      <w:r>
        <w:rPr>
          <w:rFonts w:ascii="宋体" w:hAnsi="宋体" w:eastAsia="宋体" w:cs="宋体"/>
          <w:sz w:val="24"/>
          <w:szCs w:val="24"/>
        </w:rPr>
        <w:t>：________</w:t>
      </w:r>
    </w:p>
    <w:p w14:paraId="570BAAB0">
      <w:pPr>
        <w:spacing w:before="184" w:line="213" w:lineRule="auto"/>
        <w:ind w:left="608"/>
        <w:rPr>
          <w:rFonts w:ascii="宋体" w:hAnsi="宋体" w:eastAsia="宋体" w:cs="宋体"/>
          <w:sz w:val="24"/>
          <w:szCs w:val="24"/>
        </w:rPr>
      </w:pPr>
      <w:r>
        <w:rPr>
          <w:rFonts w:ascii="宋体" w:hAnsi="宋体" w:eastAsia="宋体" w:cs="宋体"/>
          <w:spacing w:val="-1"/>
          <w:sz w:val="24"/>
          <w:szCs w:val="24"/>
        </w:rPr>
        <w:t>联系地址：________________</w:t>
      </w:r>
    </w:p>
    <w:p w14:paraId="752778F4">
      <w:pPr>
        <w:spacing w:before="181" w:line="213" w:lineRule="auto"/>
        <w:ind w:left="608"/>
        <w:rPr>
          <w:rFonts w:ascii="宋体" w:hAnsi="宋体" w:eastAsia="宋体" w:cs="宋体"/>
          <w:sz w:val="24"/>
          <w:szCs w:val="24"/>
        </w:rPr>
      </w:pPr>
      <w:r>
        <w:rPr>
          <w:rFonts w:ascii="宋体" w:hAnsi="宋体" w:eastAsia="宋体" w:cs="宋体"/>
          <w:spacing w:val="-1"/>
          <w:sz w:val="24"/>
          <w:szCs w:val="24"/>
        </w:rPr>
        <w:t>联系电话：________________</w:t>
      </w:r>
    </w:p>
    <w:p w14:paraId="5138D622">
      <w:pPr>
        <w:spacing w:before="185" w:line="219" w:lineRule="auto"/>
        <w:ind w:left="2977"/>
        <w:rPr>
          <w:rFonts w:ascii="宋体" w:hAnsi="宋体" w:eastAsia="宋体" w:cs="宋体"/>
          <w:sz w:val="24"/>
          <w:szCs w:val="24"/>
        </w:rPr>
      </w:pPr>
      <w:r>
        <w:rPr>
          <w:rFonts w:ascii="宋体" w:hAnsi="宋体" w:eastAsia="宋体" w:cs="宋体"/>
          <w:spacing w:val="-1"/>
          <w:sz w:val="24"/>
          <w:szCs w:val="24"/>
        </w:rPr>
        <w:t>法定代表人及被授权人身份证复印件</w:t>
      </w:r>
    </w:p>
    <w:p w14:paraId="7F461F5F">
      <w:pPr>
        <w:spacing w:line="63" w:lineRule="exact"/>
      </w:pPr>
    </w:p>
    <w:tbl>
      <w:tblPr>
        <w:tblStyle w:val="13"/>
        <w:tblW w:w="92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33"/>
        <w:gridCol w:w="4485"/>
      </w:tblGrid>
      <w:tr w14:paraId="63C8D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2" w:hRule="atLeast"/>
        </w:trPr>
        <w:tc>
          <w:tcPr>
            <w:tcW w:w="4733" w:type="dxa"/>
            <w:shd w:val="clear" w:color="auto" w:fill="D9D9D9"/>
            <w:vAlign w:val="top"/>
          </w:tcPr>
          <w:p w14:paraId="627BDCF7">
            <w:pPr>
              <w:spacing w:line="273" w:lineRule="auto"/>
              <w:rPr>
                <w:rFonts w:ascii="Arial"/>
                <w:sz w:val="21"/>
              </w:rPr>
            </w:pPr>
          </w:p>
          <w:p w14:paraId="6CD40E74">
            <w:pPr>
              <w:spacing w:line="273" w:lineRule="auto"/>
              <w:rPr>
                <w:rFonts w:ascii="Arial"/>
                <w:sz w:val="21"/>
              </w:rPr>
            </w:pPr>
          </w:p>
          <w:p w14:paraId="78515769">
            <w:pPr>
              <w:spacing w:line="273" w:lineRule="auto"/>
              <w:rPr>
                <w:rFonts w:ascii="Arial"/>
                <w:sz w:val="21"/>
              </w:rPr>
            </w:pPr>
          </w:p>
          <w:p w14:paraId="1DB69150">
            <w:pPr>
              <w:spacing w:line="273" w:lineRule="auto"/>
              <w:rPr>
                <w:rFonts w:ascii="Arial"/>
                <w:sz w:val="21"/>
              </w:rPr>
            </w:pPr>
          </w:p>
          <w:p w14:paraId="787D0C8C">
            <w:pPr>
              <w:spacing w:line="273" w:lineRule="auto"/>
              <w:rPr>
                <w:rFonts w:ascii="Arial"/>
                <w:sz w:val="21"/>
              </w:rPr>
            </w:pPr>
          </w:p>
          <w:p w14:paraId="584154C5">
            <w:pPr>
              <w:pStyle w:val="14"/>
              <w:spacing w:before="78" w:line="219" w:lineRule="auto"/>
              <w:ind w:left="118"/>
            </w:pPr>
            <w:r>
              <w:rPr>
                <w:spacing w:val="-1"/>
                <w:shd w:val="clear" w:fill="E5E5E5"/>
              </w:rPr>
              <w:t>法定代表人身份证复印件（正面）</w:t>
            </w:r>
          </w:p>
        </w:tc>
        <w:tc>
          <w:tcPr>
            <w:tcW w:w="4485" w:type="dxa"/>
            <w:shd w:val="clear" w:color="auto" w:fill="D9D9D9"/>
            <w:vAlign w:val="top"/>
          </w:tcPr>
          <w:p w14:paraId="325300F9">
            <w:pPr>
              <w:spacing w:line="273" w:lineRule="auto"/>
              <w:rPr>
                <w:rFonts w:ascii="Arial"/>
                <w:sz w:val="21"/>
              </w:rPr>
            </w:pPr>
          </w:p>
          <w:p w14:paraId="0367E011">
            <w:pPr>
              <w:spacing w:line="273" w:lineRule="auto"/>
              <w:rPr>
                <w:rFonts w:ascii="Arial"/>
                <w:sz w:val="21"/>
              </w:rPr>
            </w:pPr>
          </w:p>
          <w:p w14:paraId="6CA6D782">
            <w:pPr>
              <w:spacing w:line="273" w:lineRule="auto"/>
              <w:rPr>
                <w:rFonts w:ascii="Arial"/>
                <w:sz w:val="21"/>
              </w:rPr>
            </w:pPr>
          </w:p>
          <w:p w14:paraId="14406E01">
            <w:pPr>
              <w:spacing w:line="273" w:lineRule="auto"/>
              <w:rPr>
                <w:rFonts w:ascii="Arial"/>
                <w:sz w:val="21"/>
              </w:rPr>
            </w:pPr>
          </w:p>
          <w:p w14:paraId="50A76371">
            <w:pPr>
              <w:spacing w:line="273" w:lineRule="auto"/>
              <w:rPr>
                <w:rFonts w:ascii="Arial"/>
                <w:sz w:val="21"/>
              </w:rPr>
            </w:pPr>
          </w:p>
          <w:p w14:paraId="285A8213">
            <w:pPr>
              <w:pStyle w:val="14"/>
              <w:spacing w:before="78" w:line="219" w:lineRule="auto"/>
              <w:ind w:left="594"/>
            </w:pPr>
            <w:r>
              <w:rPr>
                <w:spacing w:val="-1"/>
                <w:shd w:val="clear" w:fill="E5E5E5"/>
              </w:rPr>
              <w:t>被授权人身份证复印件（正面）</w:t>
            </w:r>
          </w:p>
        </w:tc>
      </w:tr>
      <w:tr w14:paraId="6E8FC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6" w:hRule="atLeast"/>
        </w:trPr>
        <w:tc>
          <w:tcPr>
            <w:tcW w:w="4733" w:type="dxa"/>
            <w:shd w:val="clear" w:color="auto" w:fill="D9D9D9"/>
            <w:vAlign w:val="top"/>
          </w:tcPr>
          <w:p w14:paraId="748FDCEB">
            <w:pPr>
              <w:spacing w:line="283" w:lineRule="auto"/>
              <w:rPr>
                <w:rFonts w:ascii="Arial"/>
                <w:sz w:val="21"/>
              </w:rPr>
            </w:pPr>
          </w:p>
          <w:p w14:paraId="21629FEE">
            <w:pPr>
              <w:spacing w:line="283" w:lineRule="auto"/>
              <w:rPr>
                <w:rFonts w:ascii="Arial"/>
                <w:sz w:val="21"/>
              </w:rPr>
            </w:pPr>
          </w:p>
          <w:p w14:paraId="1C65809B">
            <w:pPr>
              <w:spacing w:line="283" w:lineRule="auto"/>
              <w:rPr>
                <w:rFonts w:ascii="Arial"/>
                <w:sz w:val="21"/>
              </w:rPr>
            </w:pPr>
          </w:p>
          <w:p w14:paraId="2F47C852">
            <w:pPr>
              <w:spacing w:line="283" w:lineRule="auto"/>
              <w:rPr>
                <w:rFonts w:ascii="Arial"/>
                <w:sz w:val="21"/>
              </w:rPr>
            </w:pPr>
          </w:p>
          <w:p w14:paraId="228F1DB9">
            <w:pPr>
              <w:spacing w:line="283" w:lineRule="auto"/>
              <w:rPr>
                <w:rFonts w:ascii="Arial"/>
                <w:sz w:val="21"/>
              </w:rPr>
            </w:pPr>
          </w:p>
          <w:p w14:paraId="4C585944">
            <w:pPr>
              <w:pStyle w:val="14"/>
              <w:spacing w:before="78" w:line="219" w:lineRule="auto"/>
              <w:ind w:left="118"/>
            </w:pPr>
            <w:r>
              <w:rPr>
                <w:spacing w:val="-1"/>
                <w:shd w:val="clear" w:fill="E5E5E5"/>
              </w:rPr>
              <w:t>法定代表人身份证复印件（反面）</w:t>
            </w:r>
          </w:p>
        </w:tc>
        <w:tc>
          <w:tcPr>
            <w:tcW w:w="4485" w:type="dxa"/>
            <w:shd w:val="clear" w:color="auto" w:fill="D9D9D9"/>
            <w:vAlign w:val="top"/>
          </w:tcPr>
          <w:p w14:paraId="344220C3">
            <w:pPr>
              <w:spacing w:line="283" w:lineRule="auto"/>
              <w:rPr>
                <w:rFonts w:ascii="Arial"/>
                <w:sz w:val="21"/>
              </w:rPr>
            </w:pPr>
          </w:p>
          <w:p w14:paraId="44DCDFFA">
            <w:pPr>
              <w:spacing w:line="283" w:lineRule="auto"/>
              <w:rPr>
                <w:rFonts w:ascii="Arial"/>
                <w:sz w:val="21"/>
              </w:rPr>
            </w:pPr>
          </w:p>
          <w:p w14:paraId="7E503D07">
            <w:pPr>
              <w:spacing w:line="283" w:lineRule="auto"/>
              <w:rPr>
                <w:rFonts w:ascii="Arial"/>
                <w:sz w:val="21"/>
              </w:rPr>
            </w:pPr>
          </w:p>
          <w:p w14:paraId="73376998">
            <w:pPr>
              <w:spacing w:line="283" w:lineRule="auto"/>
              <w:rPr>
                <w:rFonts w:ascii="Arial"/>
                <w:sz w:val="21"/>
              </w:rPr>
            </w:pPr>
          </w:p>
          <w:p w14:paraId="1400EC4F">
            <w:pPr>
              <w:spacing w:line="283" w:lineRule="auto"/>
              <w:rPr>
                <w:rFonts w:ascii="Arial"/>
                <w:sz w:val="21"/>
              </w:rPr>
            </w:pPr>
          </w:p>
          <w:p w14:paraId="3E316312">
            <w:pPr>
              <w:pStyle w:val="14"/>
              <w:spacing w:before="78" w:line="219" w:lineRule="auto"/>
              <w:ind w:left="594"/>
            </w:pPr>
            <w:r>
              <w:rPr>
                <w:spacing w:val="-1"/>
                <w:shd w:val="clear" w:fill="E5E5E5"/>
              </w:rPr>
              <w:t>被授权人身份证复印件（反面）</w:t>
            </w:r>
          </w:p>
        </w:tc>
      </w:tr>
    </w:tbl>
    <w:p w14:paraId="7033D5C4">
      <w:pPr>
        <w:spacing w:before="110" w:line="219" w:lineRule="auto"/>
        <w:ind w:left="610"/>
        <w:rPr>
          <w:rFonts w:ascii="宋体" w:hAnsi="宋体" w:eastAsia="宋体" w:cs="宋体"/>
          <w:sz w:val="24"/>
          <w:szCs w:val="24"/>
        </w:rPr>
      </w:pPr>
      <w:r>
        <w:rPr>
          <w:rFonts w:ascii="宋体" w:hAnsi="宋体" w:eastAsia="宋体" w:cs="宋体"/>
          <w:spacing w:val="-5"/>
          <w:sz w:val="24"/>
          <w:szCs w:val="24"/>
        </w:rPr>
        <w:t>说明：</w:t>
      </w:r>
    </w:p>
    <w:p w14:paraId="6ADE876B">
      <w:pPr>
        <w:spacing w:before="173" w:line="219" w:lineRule="auto"/>
        <w:ind w:left="625"/>
        <w:rPr>
          <w:rFonts w:ascii="宋体" w:hAnsi="宋体" w:eastAsia="宋体" w:cs="宋体"/>
          <w:sz w:val="24"/>
          <w:szCs w:val="24"/>
        </w:rPr>
      </w:pPr>
      <w:r>
        <w:rPr>
          <w:rFonts w:ascii="宋体" w:hAnsi="宋体" w:eastAsia="宋体" w:cs="宋体"/>
          <w:spacing w:val="-1"/>
          <w:sz w:val="24"/>
          <w:szCs w:val="24"/>
        </w:rPr>
        <w:t>1.本授权书有效期自投标截止之日计算不得少于90 日历</w:t>
      </w:r>
      <w:r>
        <w:rPr>
          <w:rFonts w:hint="eastAsia" w:ascii="宋体" w:hAnsi="宋体" w:eastAsia="宋体" w:cs="宋体"/>
          <w:spacing w:val="-1"/>
          <w:sz w:val="24"/>
          <w:szCs w:val="24"/>
          <w:lang w:val="en-US" w:eastAsia="zh-CN"/>
        </w:rPr>
        <w:t>天</w:t>
      </w:r>
      <w:r>
        <w:rPr>
          <w:rFonts w:ascii="宋体" w:hAnsi="宋体" w:eastAsia="宋体" w:cs="宋体"/>
          <w:spacing w:val="-1"/>
          <w:sz w:val="24"/>
          <w:szCs w:val="24"/>
        </w:rPr>
        <w:t>。</w:t>
      </w:r>
    </w:p>
    <w:p w14:paraId="670B2F01">
      <w:pPr>
        <w:spacing w:before="176" w:line="219" w:lineRule="auto"/>
        <w:ind w:left="610"/>
        <w:rPr>
          <w:rFonts w:ascii="宋体" w:hAnsi="宋体" w:eastAsia="宋体" w:cs="宋体"/>
          <w:sz w:val="24"/>
          <w:szCs w:val="24"/>
        </w:rPr>
      </w:pPr>
      <w:r>
        <w:rPr>
          <w:rFonts w:ascii="宋体" w:hAnsi="宋体" w:eastAsia="宋体" w:cs="宋体"/>
          <w:spacing w:val="-1"/>
          <w:sz w:val="24"/>
          <w:szCs w:val="24"/>
        </w:rPr>
        <w:t>2.授权书内容填写要明确，文字要工整清楚，涂改无效。</w:t>
      </w:r>
    </w:p>
    <w:p w14:paraId="6822CD69">
      <w:pPr>
        <w:spacing w:line="219" w:lineRule="auto"/>
        <w:rPr>
          <w:rFonts w:ascii="宋体" w:hAnsi="宋体" w:eastAsia="宋体" w:cs="宋体"/>
          <w:sz w:val="24"/>
          <w:szCs w:val="24"/>
        </w:rPr>
        <w:sectPr>
          <w:headerReference r:id="rId54" w:type="default"/>
          <w:footerReference r:id="rId55" w:type="default"/>
          <w:pgSz w:w="11905" w:h="16839"/>
          <w:pgMar w:top="1156" w:right="1376" w:bottom="1118" w:left="1305" w:header="768" w:footer="904" w:gutter="0"/>
          <w:pgNumType w:fmt="decimal"/>
          <w:cols w:space="720" w:num="1"/>
        </w:sectPr>
      </w:pPr>
    </w:p>
    <w:p w14:paraId="48A06821">
      <w:pPr>
        <w:pStyle w:val="4"/>
        <w:spacing w:line="298" w:lineRule="auto"/>
      </w:pPr>
    </w:p>
    <w:p w14:paraId="57390707">
      <w:pPr>
        <w:spacing w:before="90" w:line="220" w:lineRule="auto"/>
        <w:ind w:left="3277"/>
        <w:outlineLvl w:val="1"/>
        <w:rPr>
          <w:rFonts w:ascii="宋体" w:hAnsi="宋体" w:eastAsia="宋体" w:cs="宋体"/>
          <w:sz w:val="28"/>
          <w:szCs w:val="28"/>
        </w:rPr>
      </w:pPr>
      <w:r>
        <w:rPr>
          <w:rFonts w:ascii="宋体" w:hAnsi="宋体" w:eastAsia="宋体" w:cs="宋体"/>
          <w:b/>
          <w:bCs/>
          <w:spacing w:val="-4"/>
          <w:sz w:val="28"/>
          <w:szCs w:val="28"/>
        </w:rPr>
        <w:t>无重大违法记录声明</w:t>
      </w:r>
    </w:p>
    <w:p w14:paraId="469FCE40">
      <w:pPr>
        <w:spacing w:before="172" w:line="219" w:lineRule="auto"/>
        <w:ind w:left="14"/>
        <w:rPr>
          <w:rFonts w:ascii="宋体" w:hAnsi="宋体" w:eastAsia="宋体" w:cs="宋体"/>
          <w:sz w:val="24"/>
          <w:szCs w:val="24"/>
        </w:rPr>
      </w:pPr>
      <w:r>
        <w:rPr>
          <w:rFonts w:hint="eastAsia" w:ascii="宋体" w:hAnsi="宋体" w:eastAsia="宋体" w:cs="宋体"/>
          <w:spacing w:val="-2"/>
          <w:sz w:val="24"/>
          <w:szCs w:val="24"/>
          <w:lang w:eastAsia="zh-CN"/>
        </w:rPr>
        <w:t>兴意项目管理有限公司</w:t>
      </w:r>
      <w:r>
        <w:rPr>
          <w:rFonts w:ascii="宋体" w:hAnsi="宋体" w:eastAsia="宋体" w:cs="宋体"/>
          <w:spacing w:val="-2"/>
          <w:sz w:val="24"/>
          <w:szCs w:val="24"/>
        </w:rPr>
        <w:t>：</w:t>
      </w:r>
    </w:p>
    <w:p w14:paraId="7C695474">
      <w:pPr>
        <w:spacing w:before="241" w:line="407" w:lineRule="auto"/>
        <w:ind w:left="10" w:right="31" w:firstLine="360"/>
        <w:jc w:val="both"/>
        <w:rPr>
          <w:rFonts w:ascii="宋体" w:hAnsi="宋体" w:eastAsia="宋体" w:cs="宋体"/>
          <w:sz w:val="24"/>
          <w:szCs w:val="24"/>
        </w:rPr>
      </w:pPr>
      <w:r>
        <w:rPr>
          <w:rFonts w:ascii="宋体" w:hAnsi="宋体" w:eastAsia="宋体" w:cs="宋体"/>
          <w:spacing w:val="-3"/>
          <w:sz w:val="24"/>
          <w:szCs w:val="24"/>
        </w:rPr>
        <w:t>我方愿响应贵方</w:t>
      </w:r>
      <w:r>
        <w:rPr>
          <w:rFonts w:ascii="宋体" w:hAnsi="宋体" w:eastAsia="宋体" w:cs="宋体"/>
          <w:spacing w:val="-3"/>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3"/>
          <w:sz w:val="24"/>
          <w:szCs w:val="24"/>
        </w:rPr>
        <w:t>年</w:t>
      </w:r>
      <w:r>
        <w:rPr>
          <w:rFonts w:ascii="宋体" w:hAnsi="宋体" w:eastAsia="宋体" w:cs="宋体"/>
          <w:spacing w:val="-119"/>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3"/>
          <w:sz w:val="24"/>
          <w:szCs w:val="24"/>
        </w:rPr>
        <w:t>月</w:t>
      </w:r>
      <w:r>
        <w:rPr>
          <w:rFonts w:ascii="宋体" w:hAnsi="宋体" w:eastAsia="宋体" w:cs="宋体"/>
          <w:spacing w:val="-118"/>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3"/>
          <w:sz w:val="24"/>
          <w:szCs w:val="24"/>
        </w:rPr>
        <w:t>日发布的</w:t>
      </w:r>
      <w:r>
        <w:rPr>
          <w:rFonts w:ascii="宋体" w:hAnsi="宋体" w:eastAsia="宋体" w:cs="宋体"/>
          <w:spacing w:val="-3"/>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pacing w:val="-3"/>
          <w:sz w:val="24"/>
          <w:szCs w:val="24"/>
        </w:rPr>
        <w:t>项目（项目编号：</w:t>
      </w:r>
      <w:r>
        <w:rPr>
          <w:rFonts w:ascii="宋体" w:hAnsi="宋体" w:eastAsia="宋体" w:cs="宋体"/>
          <w:spacing w:val="1"/>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3"/>
          <w:sz w:val="24"/>
          <w:szCs w:val="24"/>
        </w:rPr>
        <w:t>）公告</w:t>
      </w:r>
      <w:r>
        <w:rPr>
          <w:rFonts w:ascii="宋体" w:hAnsi="宋体" w:eastAsia="宋体" w:cs="宋体"/>
          <w:sz w:val="24"/>
          <w:szCs w:val="24"/>
        </w:rPr>
        <w:t xml:space="preserve"> </w:t>
      </w:r>
      <w:r>
        <w:rPr>
          <w:rFonts w:ascii="宋体" w:hAnsi="宋体" w:eastAsia="宋体" w:cs="宋体"/>
          <w:spacing w:val="-2"/>
          <w:sz w:val="24"/>
          <w:szCs w:val="24"/>
        </w:rPr>
        <w:t>内容，参与投标，提供采购人需求中规定的全部内容。作为参加本次政府采购活动的投</w:t>
      </w:r>
      <w:r>
        <w:rPr>
          <w:rFonts w:ascii="宋体" w:hAnsi="宋体" w:eastAsia="宋体" w:cs="宋体"/>
          <w:spacing w:val="4"/>
          <w:sz w:val="24"/>
          <w:szCs w:val="24"/>
        </w:rPr>
        <w:t xml:space="preserve"> </w:t>
      </w:r>
      <w:r>
        <w:rPr>
          <w:rFonts w:ascii="宋体" w:hAnsi="宋体" w:eastAsia="宋体" w:cs="宋体"/>
          <w:spacing w:val="-2"/>
          <w:sz w:val="24"/>
          <w:szCs w:val="24"/>
        </w:rPr>
        <w:t>标人，郑重承诺：</w:t>
      </w:r>
    </w:p>
    <w:p w14:paraId="42B39D46">
      <w:pPr>
        <w:spacing w:before="1" w:line="344" w:lineRule="auto"/>
        <w:ind w:left="10" w:right="29" w:firstLine="496"/>
        <w:rPr>
          <w:rFonts w:ascii="宋体" w:hAnsi="宋体" w:eastAsia="宋体" w:cs="宋体"/>
          <w:sz w:val="24"/>
          <w:szCs w:val="24"/>
        </w:rPr>
      </w:pPr>
      <w:r>
        <w:rPr>
          <w:rFonts w:ascii="宋体" w:hAnsi="宋体" w:eastAsia="宋体" w:cs="宋体"/>
          <w:spacing w:val="-2"/>
          <w:sz w:val="24"/>
          <w:szCs w:val="24"/>
        </w:rPr>
        <w:t>1.我方参加本次政府采购活动近三年内，在</w:t>
      </w:r>
      <w:r>
        <w:rPr>
          <w:rFonts w:ascii="宋体" w:hAnsi="宋体" w:eastAsia="宋体" w:cs="宋体"/>
          <w:spacing w:val="-3"/>
          <w:sz w:val="24"/>
          <w:szCs w:val="24"/>
        </w:rPr>
        <w:t>经营活动中没有重大违法记录及其他违</w:t>
      </w:r>
      <w:r>
        <w:rPr>
          <w:rFonts w:ascii="宋体" w:hAnsi="宋体" w:eastAsia="宋体" w:cs="宋体"/>
          <w:sz w:val="24"/>
          <w:szCs w:val="24"/>
        </w:rPr>
        <w:t xml:space="preserve"> </w:t>
      </w:r>
      <w:r>
        <w:rPr>
          <w:rFonts w:ascii="宋体" w:hAnsi="宋体" w:eastAsia="宋体" w:cs="宋体"/>
          <w:spacing w:val="-2"/>
          <w:sz w:val="24"/>
          <w:szCs w:val="24"/>
        </w:rPr>
        <w:t>法采购活动记录，未被列入失信被执行人名单，未被列入重大税收违法案件记录名单，</w:t>
      </w:r>
      <w:r>
        <w:rPr>
          <w:rFonts w:ascii="宋体" w:hAnsi="宋体" w:eastAsia="宋体" w:cs="宋体"/>
          <w:spacing w:val="6"/>
          <w:sz w:val="24"/>
          <w:szCs w:val="24"/>
        </w:rPr>
        <w:t xml:space="preserve"> </w:t>
      </w:r>
      <w:r>
        <w:rPr>
          <w:rFonts w:ascii="宋体" w:hAnsi="宋体" w:eastAsia="宋体" w:cs="宋体"/>
          <w:spacing w:val="-1"/>
          <w:sz w:val="24"/>
          <w:szCs w:val="24"/>
        </w:rPr>
        <w:t>未被列入政府采购严重违法失信行为记录名单。</w:t>
      </w:r>
    </w:p>
    <w:p w14:paraId="5CFE3B0A">
      <w:pPr>
        <w:spacing w:before="246" w:line="360" w:lineRule="auto"/>
        <w:ind w:left="8" w:right="31" w:firstLine="483"/>
        <w:rPr>
          <w:rFonts w:ascii="宋体" w:hAnsi="宋体" w:eastAsia="宋体" w:cs="宋体"/>
          <w:sz w:val="24"/>
          <w:szCs w:val="24"/>
        </w:rPr>
      </w:pPr>
      <w:r>
        <w:rPr>
          <w:rFonts w:ascii="宋体" w:hAnsi="宋体" w:eastAsia="宋体" w:cs="宋体"/>
          <w:spacing w:val="-2"/>
          <w:sz w:val="24"/>
          <w:szCs w:val="24"/>
        </w:rPr>
        <w:t>2.我方参与本次政府采购活动近三年内：没有处于被责令停业的状态；没有处</w:t>
      </w:r>
      <w:r>
        <w:rPr>
          <w:rFonts w:ascii="宋体" w:hAnsi="宋体" w:eastAsia="宋体" w:cs="宋体"/>
          <w:spacing w:val="-3"/>
          <w:sz w:val="24"/>
          <w:szCs w:val="24"/>
        </w:rPr>
        <w:t>于被</w:t>
      </w:r>
      <w:r>
        <w:rPr>
          <w:rFonts w:ascii="宋体" w:hAnsi="宋体" w:eastAsia="宋体" w:cs="宋体"/>
          <w:sz w:val="24"/>
          <w:szCs w:val="24"/>
        </w:rPr>
        <w:t xml:space="preserve"> </w:t>
      </w:r>
      <w:r>
        <w:rPr>
          <w:rFonts w:ascii="宋体" w:hAnsi="宋体" w:eastAsia="宋体" w:cs="宋体"/>
          <w:spacing w:val="-2"/>
          <w:sz w:val="24"/>
          <w:szCs w:val="24"/>
        </w:rPr>
        <w:t>行政主管部门取消投标资格的处罚期内；没有处于财产被接管、冻结、破产的状态；在</w:t>
      </w:r>
      <w:r>
        <w:rPr>
          <w:rFonts w:ascii="宋体" w:hAnsi="宋体" w:eastAsia="宋体" w:cs="宋体"/>
          <w:spacing w:val="6"/>
          <w:sz w:val="24"/>
          <w:szCs w:val="24"/>
        </w:rPr>
        <w:t xml:space="preserve"> </w:t>
      </w:r>
      <w:r>
        <w:rPr>
          <w:rFonts w:ascii="宋体" w:hAnsi="宋体" w:eastAsia="宋体" w:cs="宋体"/>
          <w:spacing w:val="-2"/>
          <w:sz w:val="24"/>
          <w:szCs w:val="24"/>
        </w:rPr>
        <w:t>近三年内没有行政主管部门已书面认定的重大质量问题；没有在近三年内被人民法院判</w:t>
      </w:r>
      <w:r>
        <w:rPr>
          <w:rFonts w:ascii="宋体" w:hAnsi="宋体" w:eastAsia="宋体" w:cs="宋体"/>
          <w:spacing w:val="4"/>
          <w:sz w:val="24"/>
          <w:szCs w:val="24"/>
        </w:rPr>
        <w:t xml:space="preserve"> </w:t>
      </w:r>
      <w:r>
        <w:rPr>
          <w:rFonts w:ascii="宋体" w:hAnsi="宋体" w:eastAsia="宋体" w:cs="宋体"/>
          <w:spacing w:val="-1"/>
          <w:sz w:val="24"/>
          <w:szCs w:val="24"/>
        </w:rPr>
        <w:t>决犯有行贿罪的记录。</w:t>
      </w:r>
    </w:p>
    <w:p w14:paraId="15436245">
      <w:pPr>
        <w:spacing w:before="244" w:line="219" w:lineRule="auto"/>
        <w:ind w:left="370"/>
        <w:rPr>
          <w:rFonts w:ascii="宋体" w:hAnsi="宋体" w:eastAsia="宋体" w:cs="宋体"/>
          <w:sz w:val="24"/>
          <w:szCs w:val="24"/>
        </w:rPr>
      </w:pPr>
      <w:r>
        <w:rPr>
          <w:rFonts w:ascii="宋体" w:hAnsi="宋体" w:eastAsia="宋体" w:cs="宋体"/>
          <w:sz w:val="24"/>
          <w:szCs w:val="24"/>
        </w:rPr>
        <w:t>本公司对上述承诺的真实性负责，如有虚假，我方自行</w:t>
      </w:r>
      <w:r>
        <w:rPr>
          <w:rFonts w:ascii="宋体" w:hAnsi="宋体" w:eastAsia="宋体" w:cs="宋体"/>
          <w:spacing w:val="-1"/>
          <w:sz w:val="24"/>
          <w:szCs w:val="24"/>
        </w:rPr>
        <w:t>承担一切后果及法律责任。</w:t>
      </w:r>
    </w:p>
    <w:p w14:paraId="54151AA8">
      <w:pPr>
        <w:spacing w:before="243" w:line="410" w:lineRule="auto"/>
        <w:ind w:left="13" w:firstLine="476"/>
        <w:rPr>
          <w:rFonts w:ascii="宋体" w:hAnsi="宋体" w:eastAsia="宋体" w:cs="宋体"/>
          <w:sz w:val="24"/>
          <w:szCs w:val="24"/>
        </w:rPr>
      </w:pPr>
      <w:r>
        <w:rPr>
          <w:rFonts w:ascii="宋体" w:hAnsi="宋体" w:eastAsia="宋体" w:cs="宋体"/>
          <w:b/>
          <w:bCs/>
          <w:sz w:val="24"/>
          <w:szCs w:val="24"/>
        </w:rPr>
        <w:t>注：在对响应文件中此声明函真实性和有效性进行审查、验</w:t>
      </w:r>
      <w:r>
        <w:rPr>
          <w:rFonts w:ascii="宋体" w:hAnsi="宋体" w:eastAsia="宋体" w:cs="宋体"/>
          <w:b/>
          <w:bCs/>
          <w:spacing w:val="-1"/>
          <w:sz w:val="24"/>
          <w:szCs w:val="24"/>
        </w:rPr>
        <w:t>证时，如有造假/情况</w:t>
      </w:r>
      <w:r>
        <w:rPr>
          <w:rFonts w:ascii="宋体" w:hAnsi="宋体" w:eastAsia="宋体" w:cs="宋体"/>
          <w:sz w:val="24"/>
          <w:szCs w:val="24"/>
        </w:rPr>
        <w:t xml:space="preserve"> </w:t>
      </w:r>
      <w:r>
        <w:rPr>
          <w:rFonts w:ascii="宋体" w:hAnsi="宋体" w:eastAsia="宋体" w:cs="宋体"/>
          <w:b/>
          <w:bCs/>
          <w:spacing w:val="-3"/>
          <w:sz w:val="24"/>
          <w:szCs w:val="24"/>
        </w:rPr>
        <w:t>不一致/未按要求提供的，按无效文件处理。</w:t>
      </w:r>
    </w:p>
    <w:p w14:paraId="3FF30A81">
      <w:pPr>
        <w:pStyle w:val="4"/>
        <w:spacing w:line="440" w:lineRule="auto"/>
      </w:pPr>
    </w:p>
    <w:p w14:paraId="070E1BE9">
      <w:pPr>
        <w:spacing w:before="79" w:line="213" w:lineRule="auto"/>
        <w:ind w:left="9"/>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03F02FEA">
      <w:pPr>
        <w:pStyle w:val="4"/>
        <w:spacing w:line="267" w:lineRule="auto"/>
      </w:pPr>
    </w:p>
    <w:p w14:paraId="6033587C">
      <w:pPr>
        <w:spacing w:before="78" w:line="213" w:lineRule="auto"/>
        <w:ind w:left="10"/>
        <w:rPr>
          <w:rFonts w:ascii="宋体" w:hAnsi="宋体" w:eastAsia="宋体" w:cs="宋体"/>
          <w:sz w:val="24"/>
          <w:szCs w:val="24"/>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ascii="宋体" w:hAnsi="宋体" w:eastAsia="宋体" w:cs="宋体"/>
          <w:spacing w:val="1"/>
          <w:sz w:val="24"/>
          <w:szCs w:val="24"/>
        </w:rPr>
        <w:t>___</w:t>
      </w:r>
      <w:r>
        <w:rPr>
          <w:rFonts w:ascii="宋体" w:hAnsi="宋体" w:eastAsia="宋体" w:cs="宋体"/>
          <w:sz w:val="24"/>
          <w:szCs w:val="24"/>
        </w:rPr>
        <w:t>_____________________</w:t>
      </w:r>
    </w:p>
    <w:p w14:paraId="0133D5FE">
      <w:pPr>
        <w:pStyle w:val="4"/>
        <w:spacing w:line="265" w:lineRule="auto"/>
      </w:pPr>
    </w:p>
    <w:p w14:paraId="63ABC88D">
      <w:pPr>
        <w:spacing w:before="78" w:line="213" w:lineRule="auto"/>
        <w:ind w:left="50"/>
        <w:rPr>
          <w:rFonts w:ascii="宋体" w:hAnsi="宋体" w:eastAsia="宋体" w:cs="宋体"/>
          <w:sz w:val="24"/>
          <w:szCs w:val="24"/>
        </w:rPr>
      </w:pPr>
      <w:r>
        <w:rPr>
          <w:rFonts w:ascii="宋体" w:hAnsi="宋体" w:eastAsia="宋体" w:cs="宋体"/>
          <w:spacing w:val="-2"/>
          <w:sz w:val="24"/>
          <w:szCs w:val="24"/>
        </w:rPr>
        <w:t>日    期：_______年_______月______</w:t>
      </w:r>
      <w:r>
        <w:rPr>
          <w:rFonts w:ascii="宋体" w:hAnsi="宋体" w:eastAsia="宋体" w:cs="宋体"/>
          <w:spacing w:val="-61"/>
          <w:sz w:val="24"/>
          <w:szCs w:val="24"/>
        </w:rPr>
        <w:t xml:space="preserve"> </w:t>
      </w:r>
      <w:r>
        <w:rPr>
          <w:rFonts w:ascii="宋体" w:hAnsi="宋体" w:eastAsia="宋体" w:cs="宋体"/>
          <w:spacing w:val="-2"/>
          <w:sz w:val="24"/>
          <w:szCs w:val="24"/>
        </w:rPr>
        <w:t>日</w:t>
      </w:r>
    </w:p>
    <w:p w14:paraId="52BA07A3">
      <w:pPr>
        <w:spacing w:line="213" w:lineRule="auto"/>
        <w:rPr>
          <w:rFonts w:ascii="宋体" w:hAnsi="宋体" w:eastAsia="宋体" w:cs="宋体"/>
          <w:sz w:val="24"/>
          <w:szCs w:val="24"/>
        </w:rPr>
        <w:sectPr>
          <w:headerReference r:id="rId56" w:type="default"/>
          <w:footerReference r:id="rId57" w:type="default"/>
          <w:pgSz w:w="11905" w:h="16839"/>
          <w:pgMar w:top="1156" w:right="1390" w:bottom="1118" w:left="1423" w:header="768" w:footer="904" w:gutter="0"/>
          <w:pgNumType w:fmt="decimal"/>
          <w:cols w:space="720" w:num="1"/>
        </w:sectPr>
      </w:pPr>
    </w:p>
    <w:p w14:paraId="50768107">
      <w:pPr>
        <w:pStyle w:val="4"/>
        <w:spacing w:line="349" w:lineRule="auto"/>
      </w:pPr>
    </w:p>
    <w:p w14:paraId="0F1E4757">
      <w:pPr>
        <w:pStyle w:val="4"/>
        <w:spacing w:line="349" w:lineRule="auto"/>
      </w:pPr>
    </w:p>
    <w:p w14:paraId="6CB62536">
      <w:pPr>
        <w:spacing w:before="91" w:line="220" w:lineRule="auto"/>
        <w:ind w:left="2997"/>
        <w:rPr>
          <w:rFonts w:ascii="宋体" w:hAnsi="宋体" w:eastAsia="宋体" w:cs="宋体"/>
          <w:sz w:val="28"/>
          <w:szCs w:val="28"/>
        </w:rPr>
      </w:pPr>
      <w:r>
        <w:rPr>
          <w:rFonts w:ascii="宋体" w:hAnsi="宋体" w:eastAsia="宋体" w:cs="宋体"/>
          <w:b/>
          <w:bCs/>
          <w:spacing w:val="-4"/>
          <w:sz w:val="28"/>
          <w:szCs w:val="28"/>
        </w:rPr>
        <w:t>投标人非联合体投标声明</w:t>
      </w:r>
    </w:p>
    <w:p w14:paraId="60922437">
      <w:pPr>
        <w:pStyle w:val="4"/>
        <w:spacing w:line="334" w:lineRule="auto"/>
      </w:pPr>
    </w:p>
    <w:p w14:paraId="048DDD3D">
      <w:pPr>
        <w:pStyle w:val="4"/>
        <w:spacing w:line="334" w:lineRule="auto"/>
      </w:pPr>
    </w:p>
    <w:p w14:paraId="3AA86801">
      <w:pPr>
        <w:spacing w:before="78" w:line="219" w:lineRule="auto"/>
        <w:ind w:left="14"/>
        <w:rPr>
          <w:rFonts w:ascii="宋体" w:hAnsi="宋体" w:eastAsia="宋体" w:cs="宋体"/>
          <w:sz w:val="24"/>
          <w:szCs w:val="24"/>
        </w:rPr>
      </w:pPr>
      <w:r>
        <w:rPr>
          <w:rFonts w:hint="eastAsia" w:ascii="宋体" w:hAnsi="宋体" w:eastAsia="宋体" w:cs="宋体"/>
          <w:spacing w:val="-2"/>
          <w:sz w:val="24"/>
          <w:szCs w:val="24"/>
          <w:lang w:eastAsia="zh-CN"/>
        </w:rPr>
        <w:t>兴意项目管理有限公司</w:t>
      </w:r>
      <w:r>
        <w:rPr>
          <w:rFonts w:ascii="宋体" w:hAnsi="宋体" w:eastAsia="宋体" w:cs="宋体"/>
          <w:spacing w:val="-2"/>
          <w:sz w:val="24"/>
          <w:szCs w:val="24"/>
        </w:rPr>
        <w:t>：</w:t>
      </w:r>
    </w:p>
    <w:p w14:paraId="190DFE11">
      <w:pPr>
        <w:spacing w:before="244" w:line="407" w:lineRule="auto"/>
        <w:ind w:left="10" w:firstLine="480"/>
        <w:jc w:val="both"/>
        <w:rPr>
          <w:rFonts w:ascii="宋体" w:hAnsi="宋体" w:eastAsia="宋体" w:cs="宋体"/>
          <w:sz w:val="24"/>
          <w:szCs w:val="24"/>
        </w:rPr>
      </w:pPr>
      <w:r>
        <w:rPr>
          <w:rFonts w:ascii="宋体" w:hAnsi="宋体" w:eastAsia="宋体" w:cs="宋体"/>
          <w:spacing w:val="-3"/>
          <w:sz w:val="24"/>
          <w:szCs w:val="24"/>
        </w:rPr>
        <w:t>我方愿响应贵方</w:t>
      </w:r>
      <w:r>
        <w:rPr>
          <w:rFonts w:ascii="宋体" w:hAnsi="宋体" w:eastAsia="宋体" w:cs="宋体"/>
          <w:spacing w:val="-3"/>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3"/>
          <w:sz w:val="24"/>
          <w:szCs w:val="24"/>
        </w:rPr>
        <w:t>年</w:t>
      </w:r>
      <w:r>
        <w:rPr>
          <w:rFonts w:ascii="宋体" w:hAnsi="宋体" w:eastAsia="宋体" w:cs="宋体"/>
          <w:spacing w:val="-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月</w:t>
      </w:r>
      <w:r>
        <w:rPr>
          <w:rFonts w:ascii="宋体" w:hAnsi="宋体" w:eastAsia="宋体" w:cs="宋体"/>
          <w:spacing w:val="-3"/>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日发布的</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4"/>
          <w:sz w:val="24"/>
          <w:szCs w:val="24"/>
        </w:rPr>
        <w:t>项目（项目编号</w:t>
      </w:r>
      <w:r>
        <w:rPr>
          <w:rFonts w:ascii="宋体" w:hAnsi="宋体" w:eastAsia="宋体" w:cs="宋体"/>
          <w:spacing w:val="-17"/>
          <w:sz w:val="24"/>
          <w:szCs w:val="24"/>
        </w:rPr>
        <w:t>：</w:t>
      </w:r>
      <w:r>
        <w:rPr>
          <w:rFonts w:ascii="宋体" w:hAnsi="宋体" w:eastAsia="宋体" w:cs="宋体"/>
          <w:sz w:val="24"/>
          <w:szCs w:val="24"/>
          <w:u w:val="single" w:color="auto"/>
        </w:rPr>
        <w:t xml:space="preserve">      </w:t>
      </w:r>
      <w:r>
        <w:rPr>
          <w:rFonts w:ascii="宋体" w:hAnsi="宋体" w:eastAsia="宋体" w:cs="宋体"/>
          <w:spacing w:val="-17"/>
          <w:sz w:val="24"/>
          <w:szCs w:val="24"/>
        </w:rPr>
        <w:t>）</w:t>
      </w:r>
      <w:r>
        <w:rPr>
          <w:rFonts w:ascii="宋体" w:hAnsi="宋体" w:eastAsia="宋体" w:cs="宋体"/>
          <w:spacing w:val="-4"/>
          <w:sz w:val="24"/>
          <w:szCs w:val="24"/>
        </w:rPr>
        <w:t>招标</w:t>
      </w:r>
      <w:r>
        <w:rPr>
          <w:rFonts w:ascii="宋体" w:hAnsi="宋体" w:eastAsia="宋体" w:cs="宋体"/>
          <w:spacing w:val="2"/>
          <w:sz w:val="24"/>
          <w:szCs w:val="24"/>
        </w:rPr>
        <w:t xml:space="preserve"> </w:t>
      </w:r>
      <w:r>
        <w:rPr>
          <w:rFonts w:ascii="宋体" w:hAnsi="宋体" w:eastAsia="宋体" w:cs="宋体"/>
          <w:spacing w:val="-2"/>
          <w:sz w:val="24"/>
          <w:szCs w:val="24"/>
        </w:rPr>
        <w:t>内容，参与投标，提供采购人需求中规定的全部内容。本公司就参加投标工作，作出郑</w:t>
      </w:r>
      <w:r>
        <w:rPr>
          <w:rFonts w:ascii="宋体" w:hAnsi="宋体" w:eastAsia="宋体" w:cs="宋体"/>
          <w:spacing w:val="4"/>
          <w:sz w:val="24"/>
          <w:szCs w:val="24"/>
        </w:rPr>
        <w:t xml:space="preserve"> </w:t>
      </w:r>
      <w:r>
        <w:rPr>
          <w:rFonts w:ascii="宋体" w:hAnsi="宋体" w:eastAsia="宋体" w:cs="宋体"/>
          <w:spacing w:val="-3"/>
          <w:sz w:val="24"/>
          <w:szCs w:val="24"/>
        </w:rPr>
        <w:t>重声明：</w:t>
      </w:r>
    </w:p>
    <w:p w14:paraId="58DD4D65">
      <w:pPr>
        <w:spacing w:line="312" w:lineRule="auto"/>
        <w:ind w:left="7" w:firstLine="499"/>
        <w:rPr>
          <w:rFonts w:ascii="宋体" w:hAnsi="宋体" w:eastAsia="宋体" w:cs="宋体"/>
          <w:sz w:val="24"/>
          <w:szCs w:val="24"/>
        </w:rPr>
      </w:pPr>
      <w:r>
        <w:rPr>
          <w:rFonts w:ascii="宋体" w:hAnsi="宋体" w:eastAsia="宋体" w:cs="宋体"/>
          <w:spacing w:val="-2"/>
          <w:sz w:val="24"/>
          <w:szCs w:val="24"/>
        </w:rPr>
        <w:t>1.本公司保证在本项目投标中不与其他单位围标</w:t>
      </w:r>
      <w:r>
        <w:rPr>
          <w:rFonts w:ascii="宋体" w:hAnsi="宋体" w:eastAsia="宋体" w:cs="宋体"/>
          <w:spacing w:val="-3"/>
          <w:sz w:val="24"/>
          <w:szCs w:val="24"/>
        </w:rPr>
        <w:t>、串标，不出让投标资格，不向采</w:t>
      </w:r>
      <w:r>
        <w:rPr>
          <w:rFonts w:ascii="宋体" w:hAnsi="宋体" w:eastAsia="宋体" w:cs="宋体"/>
          <w:sz w:val="24"/>
          <w:szCs w:val="24"/>
        </w:rPr>
        <w:t xml:space="preserve"> </w:t>
      </w:r>
      <w:r>
        <w:rPr>
          <w:rFonts w:ascii="宋体" w:hAnsi="宋体" w:eastAsia="宋体" w:cs="宋体"/>
          <w:spacing w:val="-1"/>
          <w:sz w:val="24"/>
          <w:szCs w:val="24"/>
        </w:rPr>
        <w:t>购人、采购代理机构和磋商小组成员行贿。</w:t>
      </w:r>
    </w:p>
    <w:p w14:paraId="3D7909B4">
      <w:pPr>
        <w:spacing w:before="246" w:line="219" w:lineRule="auto"/>
        <w:ind w:left="492"/>
        <w:rPr>
          <w:rFonts w:ascii="宋体" w:hAnsi="宋体" w:eastAsia="宋体" w:cs="宋体"/>
          <w:sz w:val="24"/>
          <w:szCs w:val="24"/>
        </w:rPr>
      </w:pPr>
      <w:r>
        <w:rPr>
          <w:rFonts w:ascii="宋体" w:hAnsi="宋体" w:eastAsia="宋体" w:cs="宋体"/>
          <w:spacing w:val="-1"/>
          <w:sz w:val="24"/>
          <w:szCs w:val="24"/>
        </w:rPr>
        <w:t>2.本公司保证本项目并非联合体投标，本项目服务由本公司独立承担。</w:t>
      </w:r>
    </w:p>
    <w:p w14:paraId="16890BA2">
      <w:pPr>
        <w:spacing w:before="244" w:line="407" w:lineRule="auto"/>
        <w:ind w:left="8" w:firstLine="481"/>
        <w:rPr>
          <w:rFonts w:ascii="宋体" w:hAnsi="宋体" w:eastAsia="宋体" w:cs="宋体"/>
          <w:sz w:val="24"/>
          <w:szCs w:val="24"/>
        </w:rPr>
      </w:pPr>
      <w:r>
        <w:rPr>
          <w:rFonts w:ascii="宋体" w:hAnsi="宋体" w:eastAsia="宋体" w:cs="宋体"/>
          <w:spacing w:val="-2"/>
          <w:sz w:val="24"/>
          <w:szCs w:val="24"/>
        </w:rPr>
        <w:t>本公司违反上述保证，或本声明陈述与事实不符，经查实，我方自行承担一切后果</w:t>
      </w:r>
      <w:r>
        <w:rPr>
          <w:rFonts w:ascii="宋体" w:hAnsi="宋体" w:eastAsia="宋体" w:cs="宋体"/>
          <w:sz w:val="24"/>
          <w:szCs w:val="24"/>
        </w:rPr>
        <w:t xml:space="preserve"> </w:t>
      </w:r>
      <w:r>
        <w:rPr>
          <w:rFonts w:ascii="宋体" w:hAnsi="宋体" w:eastAsia="宋体" w:cs="宋体"/>
          <w:spacing w:val="-2"/>
          <w:sz w:val="24"/>
          <w:szCs w:val="24"/>
        </w:rPr>
        <w:t>及法律责任。</w:t>
      </w:r>
    </w:p>
    <w:p w14:paraId="49F0AF12">
      <w:pPr>
        <w:spacing w:line="219" w:lineRule="auto"/>
        <w:ind w:left="489"/>
        <w:rPr>
          <w:rFonts w:ascii="宋体" w:hAnsi="宋体" w:eastAsia="宋体" w:cs="宋体"/>
          <w:sz w:val="24"/>
          <w:szCs w:val="24"/>
        </w:rPr>
      </w:pPr>
      <w:r>
        <w:rPr>
          <w:rFonts w:ascii="宋体" w:hAnsi="宋体" w:eastAsia="宋体" w:cs="宋体"/>
          <w:spacing w:val="-2"/>
          <w:sz w:val="24"/>
          <w:szCs w:val="24"/>
        </w:rPr>
        <w:t>特此声明。</w:t>
      </w:r>
    </w:p>
    <w:p w14:paraId="0B46AE0F">
      <w:pPr>
        <w:pStyle w:val="4"/>
        <w:spacing w:line="248" w:lineRule="auto"/>
      </w:pPr>
    </w:p>
    <w:p w14:paraId="042FADE9">
      <w:pPr>
        <w:pStyle w:val="4"/>
        <w:spacing w:line="249" w:lineRule="auto"/>
      </w:pPr>
    </w:p>
    <w:p w14:paraId="30AF7F39">
      <w:pPr>
        <w:pStyle w:val="4"/>
        <w:spacing w:line="249" w:lineRule="auto"/>
      </w:pPr>
    </w:p>
    <w:p w14:paraId="7CAD20A2">
      <w:pPr>
        <w:pStyle w:val="4"/>
        <w:spacing w:line="249" w:lineRule="auto"/>
      </w:pPr>
    </w:p>
    <w:p w14:paraId="5C5810AA">
      <w:pPr>
        <w:pStyle w:val="4"/>
        <w:spacing w:line="249" w:lineRule="auto"/>
      </w:pPr>
    </w:p>
    <w:p w14:paraId="308DECBB">
      <w:pPr>
        <w:pStyle w:val="4"/>
        <w:spacing w:line="249" w:lineRule="auto"/>
      </w:pPr>
    </w:p>
    <w:p w14:paraId="2EEC569C">
      <w:pPr>
        <w:pStyle w:val="4"/>
        <w:spacing w:line="249" w:lineRule="auto"/>
      </w:pPr>
    </w:p>
    <w:p w14:paraId="3E0176FD">
      <w:pPr>
        <w:spacing w:before="79" w:line="213" w:lineRule="auto"/>
        <w:ind w:left="9"/>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4A15F2CA">
      <w:pPr>
        <w:pStyle w:val="4"/>
        <w:spacing w:line="267" w:lineRule="auto"/>
      </w:pPr>
    </w:p>
    <w:p w14:paraId="1D437FB1">
      <w:pPr>
        <w:spacing w:before="79" w:line="213" w:lineRule="auto"/>
        <w:ind w:left="10"/>
        <w:rPr>
          <w:rFonts w:ascii="宋体" w:hAnsi="宋体" w:eastAsia="宋体" w:cs="宋体"/>
          <w:sz w:val="24"/>
          <w:szCs w:val="24"/>
        </w:rPr>
      </w:pPr>
      <w:r>
        <w:rPr>
          <w:rFonts w:ascii="宋体" w:hAnsi="宋体" w:eastAsia="宋体" w:cs="宋体"/>
          <w:spacing w:val="1"/>
          <w:sz w:val="24"/>
          <w:szCs w:val="24"/>
        </w:rPr>
        <w:t>法定代表人或被授权人（签字或盖章</w:t>
      </w:r>
      <w:r>
        <w:rPr>
          <w:rFonts w:ascii="宋体" w:hAnsi="宋体" w:eastAsia="宋体" w:cs="宋体"/>
          <w:spacing w:val="5"/>
          <w:sz w:val="24"/>
          <w:szCs w:val="24"/>
        </w:rPr>
        <w:t>）：</w:t>
      </w:r>
      <w:r>
        <w:rPr>
          <w:rFonts w:ascii="宋体" w:hAnsi="宋体" w:eastAsia="宋体" w:cs="宋体"/>
          <w:spacing w:val="1"/>
          <w:sz w:val="24"/>
          <w:szCs w:val="24"/>
        </w:rPr>
        <w:t>___</w:t>
      </w:r>
      <w:r>
        <w:rPr>
          <w:rFonts w:ascii="宋体" w:hAnsi="宋体" w:eastAsia="宋体" w:cs="宋体"/>
          <w:sz w:val="24"/>
          <w:szCs w:val="24"/>
        </w:rPr>
        <w:t>_____________________</w:t>
      </w:r>
    </w:p>
    <w:p w14:paraId="2ED8A89B">
      <w:pPr>
        <w:pStyle w:val="4"/>
        <w:spacing w:line="265" w:lineRule="auto"/>
      </w:pPr>
    </w:p>
    <w:p w14:paraId="0B58C7BA">
      <w:pPr>
        <w:spacing w:before="78" w:line="213" w:lineRule="auto"/>
        <w:ind w:left="50"/>
        <w:rPr>
          <w:rFonts w:ascii="宋体" w:hAnsi="宋体" w:eastAsia="宋体" w:cs="宋体"/>
          <w:sz w:val="24"/>
          <w:szCs w:val="24"/>
        </w:rPr>
      </w:pPr>
      <w:r>
        <w:rPr>
          <w:rFonts w:ascii="宋体" w:hAnsi="宋体" w:eastAsia="宋体" w:cs="宋体"/>
          <w:spacing w:val="-2"/>
          <w:sz w:val="24"/>
          <w:szCs w:val="24"/>
        </w:rPr>
        <w:t>日    期：_______年_______月______</w:t>
      </w:r>
      <w:r>
        <w:rPr>
          <w:rFonts w:ascii="宋体" w:hAnsi="宋体" w:eastAsia="宋体" w:cs="宋体"/>
          <w:spacing w:val="-61"/>
          <w:sz w:val="24"/>
          <w:szCs w:val="24"/>
        </w:rPr>
        <w:t xml:space="preserve"> </w:t>
      </w:r>
      <w:r>
        <w:rPr>
          <w:rFonts w:ascii="宋体" w:hAnsi="宋体" w:eastAsia="宋体" w:cs="宋体"/>
          <w:spacing w:val="-2"/>
          <w:sz w:val="24"/>
          <w:szCs w:val="24"/>
        </w:rPr>
        <w:t>日</w:t>
      </w:r>
    </w:p>
    <w:p w14:paraId="4850F737">
      <w:pPr>
        <w:spacing w:line="213" w:lineRule="auto"/>
        <w:rPr>
          <w:rFonts w:ascii="宋体" w:hAnsi="宋体" w:eastAsia="宋体" w:cs="宋体"/>
          <w:sz w:val="24"/>
          <w:szCs w:val="24"/>
        </w:rPr>
        <w:sectPr>
          <w:headerReference r:id="rId58" w:type="default"/>
          <w:footerReference r:id="rId59" w:type="default"/>
          <w:pgSz w:w="11905" w:h="16839"/>
          <w:pgMar w:top="1151" w:right="1421" w:bottom="1180" w:left="1423" w:header="768" w:footer="966" w:gutter="0"/>
          <w:pgNumType w:fmt="decimal"/>
          <w:cols w:space="720" w:num="1"/>
        </w:sectPr>
      </w:pPr>
    </w:p>
    <w:p w14:paraId="1BF353E2">
      <w:pPr>
        <w:pStyle w:val="4"/>
        <w:spacing w:line="308" w:lineRule="auto"/>
      </w:pPr>
    </w:p>
    <w:p w14:paraId="220C134A">
      <w:pPr>
        <w:spacing w:before="78" w:line="219" w:lineRule="auto"/>
        <w:ind w:left="2880"/>
        <w:rPr>
          <w:rFonts w:ascii="宋体" w:hAnsi="宋体" w:eastAsia="宋体" w:cs="宋体"/>
          <w:sz w:val="24"/>
          <w:szCs w:val="24"/>
        </w:rPr>
      </w:pPr>
      <w:r>
        <w:rPr>
          <w:rFonts w:ascii="宋体" w:hAnsi="宋体" w:eastAsia="宋体" w:cs="宋体"/>
          <w:b/>
          <w:bCs/>
          <w:spacing w:val="-4"/>
          <w:sz w:val="24"/>
          <w:szCs w:val="24"/>
        </w:rPr>
        <w:t>中小企业声明函（工程、服务）</w:t>
      </w:r>
    </w:p>
    <w:p w14:paraId="4DBE23C8">
      <w:pPr>
        <w:pStyle w:val="4"/>
        <w:spacing w:line="279" w:lineRule="auto"/>
      </w:pPr>
    </w:p>
    <w:p w14:paraId="1A743FF6">
      <w:pPr>
        <w:spacing w:before="78" w:line="370" w:lineRule="auto"/>
        <w:ind w:left="10" w:firstLine="480"/>
        <w:jc w:val="both"/>
        <w:rPr>
          <w:rFonts w:ascii="宋体" w:hAnsi="宋体" w:eastAsia="宋体" w:cs="宋体"/>
          <w:sz w:val="24"/>
          <w:szCs w:val="24"/>
        </w:rPr>
      </w:pPr>
      <w:r>
        <w:rPr>
          <w:rFonts w:ascii="宋体" w:hAnsi="宋体" w:eastAsia="宋体" w:cs="宋体"/>
          <w:spacing w:val="-2"/>
          <w:sz w:val="24"/>
          <w:szCs w:val="24"/>
        </w:rPr>
        <w:t>本公司（联合体）郑重声明，根据《政府采购促进中小企业发展管理办法》（财库</w:t>
      </w:r>
      <w:r>
        <w:rPr>
          <w:rFonts w:ascii="宋体" w:hAnsi="宋体" w:eastAsia="宋体" w:cs="宋体"/>
          <w:spacing w:val="3"/>
          <w:sz w:val="24"/>
          <w:szCs w:val="24"/>
        </w:rPr>
        <w:t xml:space="preserve"> </w:t>
      </w:r>
      <w:r>
        <w:rPr>
          <w:rFonts w:ascii="宋体" w:hAnsi="宋体" w:eastAsia="宋体" w:cs="宋体"/>
          <w:spacing w:val="1"/>
          <w:sz w:val="24"/>
          <w:szCs w:val="24"/>
        </w:rPr>
        <w:t>﹝2020﹞46 号）的规定，本公司（联合体）参加</w:t>
      </w:r>
      <w:r>
        <w:rPr>
          <w:rFonts w:ascii="宋体" w:hAnsi="宋体" w:eastAsia="宋体" w:cs="宋体"/>
          <w:spacing w:val="1"/>
          <w:sz w:val="24"/>
          <w:szCs w:val="24"/>
          <w:u w:val="single" w:color="auto"/>
        </w:rPr>
        <w:t>（单位名称）</w:t>
      </w:r>
      <w:r>
        <w:rPr>
          <w:rFonts w:ascii="宋体" w:hAnsi="宋体" w:eastAsia="宋体" w:cs="宋体"/>
          <w:spacing w:val="1"/>
          <w:sz w:val="24"/>
          <w:szCs w:val="24"/>
        </w:rPr>
        <w:t>的</w:t>
      </w:r>
      <w:r>
        <w:rPr>
          <w:rFonts w:ascii="宋体" w:hAnsi="宋体" w:eastAsia="宋体" w:cs="宋体"/>
          <w:spacing w:val="1"/>
          <w:sz w:val="24"/>
          <w:szCs w:val="24"/>
          <w:u w:val="single" w:color="auto"/>
        </w:rPr>
        <w:t>（项目名称）</w:t>
      </w:r>
      <w:r>
        <w:rPr>
          <w:rFonts w:ascii="宋体" w:hAnsi="宋体" w:eastAsia="宋体" w:cs="宋体"/>
          <w:spacing w:val="1"/>
          <w:sz w:val="24"/>
          <w:szCs w:val="24"/>
        </w:rPr>
        <w:t>采购活</w:t>
      </w:r>
      <w:r>
        <w:rPr>
          <w:rFonts w:ascii="宋体" w:hAnsi="宋体" w:eastAsia="宋体" w:cs="宋体"/>
          <w:spacing w:val="2"/>
          <w:sz w:val="24"/>
          <w:szCs w:val="24"/>
        </w:rPr>
        <w:t xml:space="preserve">  </w:t>
      </w:r>
      <w:r>
        <w:rPr>
          <w:rFonts w:ascii="宋体" w:hAnsi="宋体" w:eastAsia="宋体" w:cs="宋体"/>
          <w:spacing w:val="-2"/>
          <w:sz w:val="24"/>
          <w:szCs w:val="24"/>
        </w:rPr>
        <w:t>动，工程的施工单位全部为符合政策要求的中小企业（或者：服务全部由符合政策要求</w:t>
      </w:r>
      <w:r>
        <w:rPr>
          <w:rFonts w:ascii="宋体" w:hAnsi="宋体" w:eastAsia="宋体" w:cs="宋体"/>
          <w:spacing w:val="2"/>
          <w:sz w:val="24"/>
          <w:szCs w:val="24"/>
        </w:rPr>
        <w:t xml:space="preserve">  </w:t>
      </w:r>
      <w:r>
        <w:rPr>
          <w:rFonts w:ascii="宋体" w:hAnsi="宋体" w:eastAsia="宋体" w:cs="宋体"/>
          <w:spacing w:val="-5"/>
          <w:sz w:val="24"/>
          <w:szCs w:val="24"/>
        </w:rPr>
        <w:t>的中小企业承接）。相关企业（含联合体中的中小企业</w:t>
      </w:r>
      <w:r>
        <w:rPr>
          <w:rFonts w:ascii="宋体" w:hAnsi="宋体" w:eastAsia="宋体" w:cs="宋体"/>
          <w:spacing w:val="-6"/>
          <w:sz w:val="24"/>
          <w:szCs w:val="24"/>
        </w:rPr>
        <w:t>、签订分包意向协议的中小企业）</w:t>
      </w:r>
      <w:r>
        <w:rPr>
          <w:rFonts w:ascii="宋体" w:hAnsi="宋体" w:eastAsia="宋体" w:cs="宋体"/>
          <w:sz w:val="24"/>
          <w:szCs w:val="24"/>
        </w:rPr>
        <w:t xml:space="preserve"> </w:t>
      </w:r>
      <w:r>
        <w:rPr>
          <w:rFonts w:ascii="宋体" w:hAnsi="宋体" w:eastAsia="宋体" w:cs="宋体"/>
          <w:spacing w:val="-2"/>
          <w:sz w:val="24"/>
          <w:szCs w:val="24"/>
        </w:rPr>
        <w:t>的具体情况如下：</w:t>
      </w:r>
    </w:p>
    <w:p w14:paraId="545BD506">
      <w:pPr>
        <w:tabs>
          <w:tab w:val="left" w:pos="136"/>
        </w:tabs>
        <w:spacing w:before="160" w:line="318" w:lineRule="auto"/>
        <w:ind w:right="101" w:firstLine="507"/>
        <w:rPr>
          <w:rFonts w:ascii="宋体" w:hAnsi="宋体" w:eastAsia="宋体" w:cs="宋体"/>
          <w:sz w:val="24"/>
          <w:szCs w:val="24"/>
        </w:rPr>
      </w:pPr>
      <w:r>
        <w:rPr>
          <w:rFonts w:ascii="宋体" w:hAnsi="宋体" w:eastAsia="宋体" w:cs="宋体"/>
          <w:sz w:val="24"/>
          <w:szCs w:val="24"/>
        </w:rPr>
        <w:t>1.</w:t>
      </w:r>
      <w:r>
        <w:rPr>
          <w:rFonts w:ascii="宋体" w:hAnsi="宋体" w:eastAsia="宋体" w:cs="宋体"/>
          <w:sz w:val="24"/>
          <w:szCs w:val="24"/>
          <w:u w:val="single" w:color="auto"/>
        </w:rPr>
        <w:t xml:space="preserve"> （标的名称</w:t>
      </w:r>
      <w:r>
        <w:rPr>
          <w:rFonts w:ascii="宋体" w:hAnsi="宋体" w:eastAsia="宋体" w:cs="宋体"/>
          <w:spacing w:val="-3"/>
          <w:sz w:val="24"/>
          <w:szCs w:val="24"/>
          <w:u w:val="single" w:color="auto"/>
        </w:rPr>
        <w:t>）</w:t>
      </w:r>
      <w:r>
        <w:rPr>
          <w:rFonts w:ascii="宋体" w:hAnsi="宋体" w:eastAsia="宋体" w:cs="宋体"/>
          <w:spacing w:val="35"/>
          <w:sz w:val="24"/>
          <w:szCs w:val="24"/>
        </w:rPr>
        <w:t xml:space="preserve"> </w:t>
      </w:r>
      <w:r>
        <w:rPr>
          <w:rFonts w:ascii="宋体" w:hAnsi="宋体" w:eastAsia="宋体" w:cs="宋体"/>
          <w:spacing w:val="-3"/>
          <w:sz w:val="24"/>
          <w:szCs w:val="24"/>
        </w:rPr>
        <w:t>，</w:t>
      </w:r>
      <w:r>
        <w:rPr>
          <w:rFonts w:ascii="宋体" w:hAnsi="宋体" w:eastAsia="宋体" w:cs="宋体"/>
          <w:sz w:val="24"/>
          <w:szCs w:val="24"/>
        </w:rPr>
        <w:t>属于</w:t>
      </w:r>
      <w:r>
        <w:rPr>
          <w:rFonts w:ascii="宋体" w:hAnsi="宋体" w:eastAsia="宋体" w:cs="宋体"/>
          <w:sz w:val="24"/>
          <w:szCs w:val="24"/>
          <w:u w:val="single" w:color="auto"/>
        </w:rPr>
        <w:t>（采购文件中明确的所属行业</w:t>
      </w:r>
      <w:r>
        <w:rPr>
          <w:rFonts w:ascii="宋体" w:hAnsi="宋体" w:eastAsia="宋体" w:cs="宋体"/>
          <w:spacing w:val="-3"/>
          <w:sz w:val="24"/>
          <w:szCs w:val="24"/>
          <w:u w:val="single" w:color="auto"/>
        </w:rPr>
        <w:t>）</w:t>
      </w:r>
      <w:r>
        <w:rPr>
          <w:rFonts w:ascii="宋体" w:hAnsi="宋体" w:eastAsia="宋体" w:cs="宋体"/>
          <w:spacing w:val="-3"/>
          <w:sz w:val="24"/>
          <w:szCs w:val="24"/>
        </w:rPr>
        <w:t>；</w:t>
      </w:r>
      <w:r>
        <w:rPr>
          <w:rFonts w:ascii="宋体" w:hAnsi="宋体" w:eastAsia="宋体" w:cs="宋体"/>
          <w:spacing w:val="14"/>
          <w:sz w:val="24"/>
          <w:szCs w:val="24"/>
        </w:rPr>
        <w:t xml:space="preserve"> </w:t>
      </w:r>
      <w:r>
        <w:rPr>
          <w:rFonts w:ascii="宋体" w:hAnsi="宋体" w:eastAsia="宋体" w:cs="宋体"/>
          <w:sz w:val="24"/>
          <w:szCs w:val="24"/>
        </w:rPr>
        <w:t>承建（</w:t>
      </w:r>
      <w:r>
        <w:rPr>
          <w:rFonts w:ascii="宋体" w:hAnsi="宋体" w:eastAsia="宋体" w:cs="宋体"/>
          <w:spacing w:val="-1"/>
          <w:sz w:val="24"/>
          <w:szCs w:val="24"/>
        </w:rPr>
        <w:t>承接）企业为</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pacing w:val="-6"/>
          <w:sz w:val="24"/>
          <w:szCs w:val="24"/>
          <w:u w:val="single" w:color="auto"/>
        </w:rPr>
        <w:t>（企业名称</w:t>
      </w:r>
      <w:r>
        <w:rPr>
          <w:rFonts w:ascii="宋体" w:hAnsi="宋体" w:eastAsia="宋体" w:cs="宋体"/>
          <w:spacing w:val="-4"/>
          <w:sz w:val="24"/>
          <w:szCs w:val="24"/>
          <w:u w:val="single" w:color="auto"/>
        </w:rPr>
        <w:t>）</w:t>
      </w:r>
      <w:r>
        <w:rPr>
          <w:rFonts w:ascii="宋体" w:hAnsi="宋体" w:eastAsia="宋体" w:cs="宋体"/>
          <w:spacing w:val="-4"/>
          <w:sz w:val="24"/>
          <w:szCs w:val="24"/>
        </w:rPr>
        <w:t>，</w:t>
      </w:r>
      <w:r>
        <w:rPr>
          <w:rFonts w:ascii="宋体" w:hAnsi="宋体" w:eastAsia="宋体" w:cs="宋体"/>
          <w:spacing w:val="-6"/>
          <w:sz w:val="24"/>
          <w:szCs w:val="24"/>
        </w:rPr>
        <w:t>从业人员</w:t>
      </w:r>
      <w:r>
        <w:rPr>
          <w:rFonts w:ascii="宋体" w:hAnsi="宋体" w:eastAsia="宋体" w:cs="宋体"/>
          <w:spacing w:val="-6"/>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6"/>
          <w:sz w:val="24"/>
          <w:szCs w:val="24"/>
        </w:rPr>
        <w:t>人，营业</w:t>
      </w:r>
      <w:r>
        <w:rPr>
          <w:rFonts w:ascii="宋体" w:hAnsi="宋体" w:eastAsia="宋体" w:cs="宋体"/>
          <w:spacing w:val="-6"/>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6"/>
          <w:sz w:val="24"/>
          <w:szCs w:val="24"/>
        </w:rPr>
        <w:t>收入为</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6"/>
          <w:sz w:val="24"/>
          <w:szCs w:val="24"/>
        </w:rPr>
        <w:t>万元，资产总额为</w:t>
      </w:r>
      <w:r>
        <w:rPr>
          <w:rFonts w:ascii="宋体" w:hAnsi="宋体" w:eastAsia="宋体" w:cs="宋体"/>
          <w:spacing w:val="-6"/>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6"/>
          <w:sz w:val="24"/>
          <w:szCs w:val="24"/>
        </w:rPr>
        <w:t>万元</w:t>
      </w:r>
      <w:r>
        <w:rPr>
          <w:rFonts w:ascii="宋体" w:hAnsi="宋体" w:eastAsia="宋体" w:cs="宋体"/>
          <w:sz w:val="24"/>
          <w:szCs w:val="24"/>
        </w:rPr>
        <w:t xml:space="preserve"> </w:t>
      </w:r>
      <w:r>
        <w:rPr>
          <w:rFonts w:ascii="宋体" w:hAnsi="宋体" w:eastAsia="宋体" w:cs="宋体"/>
          <w:spacing w:val="-3"/>
          <w:sz w:val="24"/>
          <w:szCs w:val="24"/>
        </w:rPr>
        <w:t>¹</w:t>
      </w:r>
      <w:r>
        <w:rPr>
          <w:rFonts w:ascii="宋体" w:hAnsi="宋体" w:eastAsia="宋体" w:cs="宋体"/>
          <w:spacing w:val="-91"/>
          <w:sz w:val="24"/>
          <w:szCs w:val="24"/>
        </w:rPr>
        <w:t xml:space="preserve"> </w:t>
      </w:r>
      <w:r>
        <w:rPr>
          <w:rFonts w:ascii="宋体" w:hAnsi="宋体" w:eastAsia="宋体" w:cs="宋体"/>
          <w:spacing w:val="-3"/>
          <w:sz w:val="24"/>
          <w:szCs w:val="24"/>
        </w:rPr>
        <w:t>,</w:t>
      </w:r>
      <w:r>
        <w:rPr>
          <w:rFonts w:ascii="宋体" w:hAnsi="宋体" w:eastAsia="宋体" w:cs="宋体"/>
          <w:spacing w:val="65"/>
          <w:sz w:val="24"/>
          <w:szCs w:val="24"/>
        </w:rPr>
        <w:t xml:space="preserve"> </w:t>
      </w:r>
      <w:r>
        <w:rPr>
          <w:rFonts w:ascii="宋体" w:hAnsi="宋体" w:eastAsia="宋体" w:cs="宋体"/>
          <w:spacing w:val="-3"/>
          <w:sz w:val="24"/>
          <w:szCs w:val="24"/>
        </w:rPr>
        <w:t xml:space="preserve">属于 </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（中型企业、小型企业、微型</w:t>
      </w:r>
      <w:r>
        <w:rPr>
          <w:rFonts w:ascii="宋体" w:hAnsi="宋体" w:eastAsia="宋体" w:cs="宋体"/>
          <w:spacing w:val="-4"/>
          <w:sz w:val="24"/>
          <w:szCs w:val="24"/>
        </w:rPr>
        <w:t>企业</w:t>
      </w:r>
      <w:r>
        <w:rPr>
          <w:rFonts w:ascii="宋体" w:hAnsi="宋体" w:eastAsia="宋体" w:cs="宋体"/>
          <w:sz w:val="24"/>
          <w:szCs w:val="24"/>
        </w:rPr>
        <w:t>）；</w:t>
      </w:r>
    </w:p>
    <w:p w14:paraId="283EEC9C">
      <w:pPr>
        <w:pStyle w:val="4"/>
        <w:spacing w:line="282" w:lineRule="auto"/>
      </w:pPr>
    </w:p>
    <w:p w14:paraId="29393CD0">
      <w:pPr>
        <w:spacing w:before="78" w:line="294" w:lineRule="auto"/>
        <w:ind w:left="8" w:right="94" w:firstLine="483"/>
        <w:rPr>
          <w:rFonts w:ascii="宋体" w:hAnsi="宋体" w:eastAsia="宋体" w:cs="宋体"/>
          <w:sz w:val="24"/>
          <w:szCs w:val="24"/>
        </w:rPr>
      </w:pPr>
      <w:r>
        <w:rPr>
          <w:rFonts w:ascii="宋体" w:hAnsi="宋体" w:eastAsia="宋体" w:cs="宋体"/>
          <w:spacing w:val="-6"/>
          <w:sz w:val="24"/>
          <w:szCs w:val="24"/>
        </w:rPr>
        <w:t xml:space="preserve">2. </w:t>
      </w:r>
      <w:r>
        <w:rPr>
          <w:rFonts w:ascii="宋体" w:hAnsi="宋体" w:eastAsia="宋体" w:cs="宋体"/>
          <w:spacing w:val="-6"/>
          <w:sz w:val="24"/>
          <w:szCs w:val="24"/>
          <w:u w:val="single" w:color="auto"/>
        </w:rPr>
        <w:t>（标的名称</w:t>
      </w:r>
      <w:r>
        <w:rPr>
          <w:rFonts w:ascii="宋体" w:hAnsi="宋体" w:eastAsia="宋体" w:cs="宋体"/>
          <w:spacing w:val="-18"/>
          <w:sz w:val="24"/>
          <w:szCs w:val="24"/>
          <w:u w:val="single" w:color="auto"/>
        </w:rPr>
        <w:t>）</w:t>
      </w:r>
      <w:r>
        <w:rPr>
          <w:rFonts w:ascii="宋体" w:hAnsi="宋体" w:eastAsia="宋体" w:cs="宋体"/>
          <w:spacing w:val="-31"/>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6"/>
          <w:sz w:val="24"/>
          <w:szCs w:val="24"/>
        </w:rPr>
        <w:t>属于</w:t>
      </w:r>
      <w:r>
        <w:rPr>
          <w:rFonts w:ascii="宋体" w:hAnsi="宋体" w:eastAsia="宋体" w:cs="宋体"/>
          <w:spacing w:val="-6"/>
          <w:sz w:val="24"/>
          <w:szCs w:val="24"/>
          <w:u w:val="single" w:color="auto"/>
        </w:rPr>
        <w:t>（采购文件中明确的所属行业</w:t>
      </w:r>
      <w:r>
        <w:rPr>
          <w:rFonts w:ascii="宋体" w:hAnsi="宋体" w:eastAsia="宋体" w:cs="宋体"/>
          <w:spacing w:val="-18"/>
          <w:sz w:val="24"/>
          <w:szCs w:val="24"/>
          <w:u w:val="single" w:color="auto"/>
        </w:rPr>
        <w:t>）</w:t>
      </w:r>
      <w:r>
        <w:rPr>
          <w:rFonts w:ascii="宋体" w:hAnsi="宋体" w:eastAsia="宋体" w:cs="宋体"/>
          <w:spacing w:val="-18"/>
          <w:sz w:val="24"/>
          <w:szCs w:val="24"/>
        </w:rPr>
        <w:t>；</w:t>
      </w:r>
      <w:r>
        <w:rPr>
          <w:rFonts w:ascii="宋体" w:hAnsi="宋体" w:eastAsia="宋体" w:cs="宋体"/>
          <w:spacing w:val="-6"/>
          <w:sz w:val="24"/>
          <w:szCs w:val="24"/>
        </w:rPr>
        <w:t>承建（承接）企业为</w:t>
      </w:r>
      <w:r>
        <w:rPr>
          <w:rFonts w:ascii="宋体" w:hAnsi="宋体" w:eastAsia="宋体" w:cs="宋体"/>
          <w:spacing w:val="-6"/>
          <w:sz w:val="24"/>
          <w:szCs w:val="24"/>
          <w:u w:val="single" w:color="auto"/>
        </w:rPr>
        <w:t>（企</w:t>
      </w:r>
      <w:r>
        <w:rPr>
          <w:rFonts w:ascii="宋体" w:hAnsi="宋体" w:eastAsia="宋体" w:cs="宋体"/>
          <w:sz w:val="24"/>
          <w:szCs w:val="24"/>
        </w:rPr>
        <w:t xml:space="preserve"> </w:t>
      </w:r>
      <w:r>
        <w:rPr>
          <w:rFonts w:ascii="宋体" w:hAnsi="宋体" w:eastAsia="宋体" w:cs="宋体"/>
          <w:spacing w:val="-2"/>
          <w:sz w:val="24"/>
          <w:szCs w:val="24"/>
          <w:u w:val="single" w:color="auto"/>
        </w:rPr>
        <w:t>业名称</w:t>
      </w:r>
      <w:r>
        <w:rPr>
          <w:rFonts w:ascii="宋体" w:hAnsi="宋体" w:eastAsia="宋体" w:cs="宋体"/>
          <w:spacing w:val="-7"/>
          <w:sz w:val="24"/>
          <w:szCs w:val="24"/>
          <w:u w:val="single" w:color="auto"/>
        </w:rPr>
        <w:t>）</w:t>
      </w:r>
      <w:r>
        <w:rPr>
          <w:rFonts w:ascii="宋体" w:hAnsi="宋体" w:eastAsia="宋体" w:cs="宋体"/>
          <w:spacing w:val="-7"/>
          <w:sz w:val="24"/>
          <w:szCs w:val="24"/>
        </w:rPr>
        <w:t>，</w:t>
      </w:r>
      <w:r>
        <w:rPr>
          <w:rFonts w:ascii="宋体" w:hAnsi="宋体" w:eastAsia="宋体" w:cs="宋体"/>
          <w:spacing w:val="-2"/>
          <w:sz w:val="24"/>
          <w:szCs w:val="24"/>
        </w:rPr>
        <w:t>从业人员</w:t>
      </w:r>
      <w:r>
        <w:rPr>
          <w:rFonts w:ascii="宋体" w:hAnsi="宋体" w:eastAsia="宋体" w:cs="宋体"/>
          <w:spacing w:val="-2"/>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2"/>
          <w:sz w:val="24"/>
          <w:szCs w:val="24"/>
        </w:rPr>
        <w:t>人，营业收入为</w:t>
      </w:r>
      <w:r>
        <w:rPr>
          <w:rFonts w:ascii="宋体" w:hAnsi="宋体" w:eastAsia="宋体" w:cs="宋体"/>
          <w:spacing w:val="-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万元，资产总额</w:t>
      </w:r>
      <w:r>
        <w:rPr>
          <w:rFonts w:ascii="宋体" w:hAnsi="宋体" w:eastAsia="宋体" w:cs="宋体"/>
          <w:spacing w:val="-3"/>
          <w:sz w:val="24"/>
          <w:szCs w:val="24"/>
        </w:rPr>
        <w:t>为</w:t>
      </w:r>
      <w:r>
        <w:rPr>
          <w:rFonts w:ascii="宋体" w:hAnsi="宋体" w:eastAsia="宋体" w:cs="宋体"/>
          <w:spacing w:val="-3"/>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万元，属于</w:t>
      </w:r>
    </w:p>
    <w:p w14:paraId="16E636A7">
      <w:pPr>
        <w:pStyle w:val="4"/>
        <w:spacing w:line="278" w:lineRule="auto"/>
      </w:pPr>
    </w:p>
    <w:p w14:paraId="3FF0A68F">
      <w:pPr>
        <w:tabs>
          <w:tab w:val="left" w:pos="1680"/>
        </w:tabs>
        <w:spacing w:before="78"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（中型企业、小型企业、微型企业）；</w:t>
      </w:r>
    </w:p>
    <w:p w14:paraId="2A22F978">
      <w:pPr>
        <w:pStyle w:val="4"/>
        <w:spacing w:line="280" w:lineRule="auto"/>
      </w:pPr>
    </w:p>
    <w:p w14:paraId="45BA6A38">
      <w:pPr>
        <w:spacing w:before="79" w:line="378" w:lineRule="exact"/>
        <w:ind w:left="504"/>
        <w:rPr>
          <w:rFonts w:ascii="宋体" w:hAnsi="宋体" w:eastAsia="宋体" w:cs="宋体"/>
          <w:sz w:val="24"/>
          <w:szCs w:val="24"/>
        </w:rPr>
      </w:pPr>
      <w:r>
        <w:rPr>
          <w:rFonts w:ascii="宋体" w:hAnsi="宋体" w:eastAsia="宋体" w:cs="宋体"/>
          <w:spacing w:val="-13"/>
          <w:position w:val="3"/>
          <w:sz w:val="24"/>
          <w:szCs w:val="24"/>
        </w:rPr>
        <w:t>……</w:t>
      </w:r>
    </w:p>
    <w:p w14:paraId="0AC03D0F">
      <w:pPr>
        <w:spacing w:before="266" w:line="371" w:lineRule="auto"/>
        <w:ind w:left="14" w:right="101" w:firstLine="502"/>
        <w:rPr>
          <w:rFonts w:ascii="宋体" w:hAnsi="宋体" w:eastAsia="宋体" w:cs="宋体"/>
          <w:sz w:val="24"/>
          <w:szCs w:val="24"/>
        </w:rPr>
      </w:pPr>
      <w:r>
        <w:rPr>
          <w:rFonts w:ascii="宋体" w:hAnsi="宋体" w:eastAsia="宋体" w:cs="宋体"/>
          <w:spacing w:val="-3"/>
          <w:sz w:val="24"/>
          <w:szCs w:val="24"/>
        </w:rPr>
        <w:t>以上企业，不属于大企业的分支机构，不存在控股股东为大企业的情形，也不存在</w:t>
      </w:r>
      <w:r>
        <w:rPr>
          <w:rFonts w:ascii="宋体" w:hAnsi="宋体" w:eastAsia="宋体" w:cs="宋体"/>
          <w:spacing w:val="10"/>
          <w:sz w:val="24"/>
          <w:szCs w:val="24"/>
        </w:rPr>
        <w:t xml:space="preserve"> </w:t>
      </w:r>
      <w:r>
        <w:rPr>
          <w:rFonts w:ascii="宋体" w:hAnsi="宋体" w:eastAsia="宋体" w:cs="宋体"/>
          <w:spacing w:val="-1"/>
          <w:sz w:val="24"/>
          <w:szCs w:val="24"/>
        </w:rPr>
        <w:t>与大企业的负责人为同一人的情形。</w:t>
      </w:r>
    </w:p>
    <w:p w14:paraId="3087C3DB">
      <w:pPr>
        <w:spacing w:before="157" w:line="219" w:lineRule="auto"/>
        <w:ind w:left="490"/>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7A25A67E">
      <w:pPr>
        <w:pStyle w:val="4"/>
        <w:spacing w:line="281" w:lineRule="auto"/>
      </w:pPr>
    </w:p>
    <w:p w14:paraId="6C8D8977">
      <w:pPr>
        <w:spacing w:before="79" w:line="219" w:lineRule="auto"/>
        <w:ind w:left="5773"/>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2789ED69">
      <w:pPr>
        <w:pStyle w:val="4"/>
        <w:spacing w:line="279" w:lineRule="auto"/>
      </w:pPr>
    </w:p>
    <w:p w14:paraId="1F1B962D">
      <w:pPr>
        <w:spacing w:before="78" w:line="220" w:lineRule="auto"/>
        <w:ind w:left="5810"/>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p>
    <w:p w14:paraId="24FE4437">
      <w:pPr>
        <w:pStyle w:val="4"/>
        <w:spacing w:line="271" w:lineRule="auto"/>
      </w:pPr>
    </w:p>
    <w:p w14:paraId="0DE7959F">
      <w:pPr>
        <w:pStyle w:val="4"/>
        <w:spacing w:line="271" w:lineRule="auto"/>
      </w:pPr>
    </w:p>
    <w:p w14:paraId="54415A9E">
      <w:pPr>
        <w:spacing w:before="78" w:line="255" w:lineRule="auto"/>
        <w:ind w:left="13" w:right="101" w:firstLine="236"/>
        <w:rPr>
          <w:rFonts w:ascii="宋体" w:hAnsi="宋体" w:eastAsia="宋体" w:cs="宋体"/>
          <w:sz w:val="24"/>
          <w:szCs w:val="24"/>
        </w:rPr>
        <w:sectPr>
          <w:headerReference r:id="rId60" w:type="default"/>
          <w:footerReference r:id="rId61" w:type="default"/>
          <w:pgSz w:w="11905" w:h="16839"/>
          <w:pgMar w:top="1151" w:right="1320" w:bottom="1180" w:left="1423" w:header="768" w:footer="966" w:gutter="0"/>
          <w:pgNumType w:fmt="decimal"/>
          <w:cols w:space="720" w:num="1"/>
        </w:sectPr>
      </w:pPr>
      <w:r>
        <w:rPr>
          <w:rFonts w:ascii="宋体" w:hAnsi="宋体" w:eastAsia="宋体" w:cs="宋体"/>
          <w:spacing w:val="1"/>
          <w:sz w:val="24"/>
          <w:szCs w:val="24"/>
        </w:rPr>
        <w:t>注：¹从业人员、营业收入、资产总额填报上一年度数据，无上一年度数据的新成立</w:t>
      </w:r>
      <w:r>
        <w:rPr>
          <w:rFonts w:ascii="宋体" w:hAnsi="宋体" w:eastAsia="宋体" w:cs="宋体"/>
          <w:spacing w:val="12"/>
          <w:sz w:val="24"/>
          <w:szCs w:val="24"/>
        </w:rPr>
        <w:t xml:space="preserve"> </w:t>
      </w:r>
      <w:r>
        <w:rPr>
          <w:rFonts w:ascii="宋体" w:hAnsi="宋体" w:eastAsia="宋体" w:cs="宋体"/>
          <w:spacing w:val="-2"/>
          <w:sz w:val="24"/>
          <w:szCs w:val="24"/>
        </w:rPr>
        <w:t>企业可不填报。</w:t>
      </w:r>
    </w:p>
    <w:p w14:paraId="5364E543">
      <w:pPr>
        <w:pStyle w:val="4"/>
        <w:spacing w:line="276" w:lineRule="auto"/>
      </w:pPr>
    </w:p>
    <w:p w14:paraId="4F5F1790">
      <w:pPr>
        <w:spacing w:before="101" w:line="227" w:lineRule="auto"/>
        <w:ind w:left="3508"/>
        <w:outlineLvl w:val="1"/>
        <w:rPr>
          <w:rFonts w:ascii="宋体" w:hAnsi="宋体" w:eastAsia="宋体" w:cs="宋体"/>
          <w:sz w:val="28"/>
          <w:szCs w:val="28"/>
        </w:rPr>
      </w:pPr>
      <w:r>
        <w:rPr>
          <w:rFonts w:ascii="宋体" w:hAnsi="宋体" w:eastAsia="宋体" w:cs="宋体"/>
          <w:b/>
          <w:bCs/>
          <w:spacing w:val="-5"/>
          <w:sz w:val="31"/>
          <w:szCs w:val="31"/>
        </w:rPr>
        <w:t>四、</w:t>
      </w:r>
      <w:r>
        <w:rPr>
          <w:rFonts w:ascii="宋体" w:hAnsi="宋体" w:eastAsia="宋体" w:cs="宋体"/>
          <w:b/>
          <w:bCs/>
          <w:spacing w:val="-5"/>
          <w:sz w:val="28"/>
          <w:szCs w:val="28"/>
        </w:rPr>
        <w:t>技术商务响应偏离表</w:t>
      </w:r>
    </w:p>
    <w:p w14:paraId="1AA0970A">
      <w:pPr>
        <w:spacing w:before="293" w:line="220" w:lineRule="auto"/>
        <w:ind w:left="4049"/>
        <w:outlineLvl w:val="1"/>
        <w:rPr>
          <w:rFonts w:ascii="宋体" w:hAnsi="宋体" w:eastAsia="宋体" w:cs="宋体"/>
          <w:sz w:val="28"/>
          <w:szCs w:val="28"/>
        </w:rPr>
      </w:pPr>
      <w:r>
        <w:rPr>
          <w:rFonts w:ascii="宋体" w:hAnsi="宋体" w:eastAsia="宋体" w:cs="宋体"/>
          <w:b/>
          <w:bCs/>
          <w:spacing w:val="-4"/>
          <w:sz w:val="28"/>
          <w:szCs w:val="28"/>
        </w:rPr>
        <w:t>技术响应偏离表</w:t>
      </w:r>
    </w:p>
    <w:p w14:paraId="0EA639F1">
      <w:pPr>
        <w:spacing w:line="134" w:lineRule="exact"/>
      </w:pPr>
    </w:p>
    <w:tbl>
      <w:tblPr>
        <w:tblStyle w:val="13"/>
        <w:tblW w:w="96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2049"/>
        <w:gridCol w:w="3932"/>
        <w:gridCol w:w="1582"/>
        <w:gridCol w:w="1373"/>
      </w:tblGrid>
      <w:tr w14:paraId="3FBEC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679" w:type="dxa"/>
            <w:vAlign w:val="top"/>
          </w:tcPr>
          <w:p w14:paraId="51D1B3E6">
            <w:pPr>
              <w:spacing w:line="245" w:lineRule="auto"/>
              <w:rPr>
                <w:rFonts w:ascii="Arial"/>
                <w:sz w:val="21"/>
              </w:rPr>
            </w:pPr>
          </w:p>
          <w:p w14:paraId="592CC386">
            <w:pPr>
              <w:pStyle w:val="14"/>
              <w:spacing w:before="65" w:line="229" w:lineRule="auto"/>
              <w:ind w:left="134"/>
              <w:rPr>
                <w:sz w:val="20"/>
                <w:szCs w:val="20"/>
              </w:rPr>
            </w:pPr>
            <w:r>
              <w:rPr>
                <w:b/>
                <w:bCs/>
                <w:spacing w:val="4"/>
                <w:sz w:val="20"/>
                <w:szCs w:val="20"/>
              </w:rPr>
              <w:t>序号</w:t>
            </w:r>
          </w:p>
        </w:tc>
        <w:tc>
          <w:tcPr>
            <w:tcW w:w="2049" w:type="dxa"/>
            <w:vAlign w:val="top"/>
          </w:tcPr>
          <w:p w14:paraId="74880132">
            <w:pPr>
              <w:spacing w:line="244" w:lineRule="auto"/>
              <w:rPr>
                <w:rFonts w:ascii="Arial"/>
                <w:sz w:val="21"/>
              </w:rPr>
            </w:pPr>
          </w:p>
          <w:p w14:paraId="0AE9C94E">
            <w:pPr>
              <w:pStyle w:val="14"/>
              <w:spacing w:before="65" w:line="228" w:lineRule="auto"/>
              <w:ind w:left="187"/>
              <w:rPr>
                <w:sz w:val="20"/>
                <w:szCs w:val="20"/>
              </w:rPr>
            </w:pPr>
            <w:r>
              <w:rPr>
                <w:b/>
                <w:bCs/>
                <w:spacing w:val="7"/>
                <w:sz w:val="20"/>
                <w:szCs w:val="20"/>
              </w:rPr>
              <w:t>磋商文件技术要求</w:t>
            </w:r>
          </w:p>
        </w:tc>
        <w:tc>
          <w:tcPr>
            <w:tcW w:w="3932" w:type="dxa"/>
            <w:vAlign w:val="top"/>
          </w:tcPr>
          <w:p w14:paraId="552CFBA8">
            <w:pPr>
              <w:spacing w:line="244" w:lineRule="auto"/>
              <w:rPr>
                <w:rFonts w:ascii="Arial"/>
                <w:sz w:val="21"/>
              </w:rPr>
            </w:pPr>
          </w:p>
          <w:p w14:paraId="202E3DEE">
            <w:pPr>
              <w:pStyle w:val="14"/>
              <w:spacing w:before="65" w:line="228" w:lineRule="auto"/>
              <w:ind w:left="828"/>
              <w:rPr>
                <w:sz w:val="20"/>
                <w:szCs w:val="20"/>
              </w:rPr>
            </w:pPr>
            <w:r>
              <w:rPr>
                <w:b/>
                <w:bCs/>
                <w:spacing w:val="6"/>
                <w:sz w:val="20"/>
                <w:szCs w:val="20"/>
              </w:rPr>
              <w:t>响应文件中主要技术应答</w:t>
            </w:r>
          </w:p>
        </w:tc>
        <w:tc>
          <w:tcPr>
            <w:tcW w:w="1582" w:type="dxa"/>
            <w:vAlign w:val="top"/>
          </w:tcPr>
          <w:p w14:paraId="55FC14E9">
            <w:pPr>
              <w:pStyle w:val="14"/>
              <w:spacing w:before="63" w:line="228" w:lineRule="auto"/>
              <w:ind w:left="588"/>
              <w:rPr>
                <w:sz w:val="20"/>
                <w:szCs w:val="20"/>
              </w:rPr>
            </w:pPr>
            <w:r>
              <w:rPr>
                <w:b/>
                <w:bCs/>
                <w:spacing w:val="3"/>
                <w:sz w:val="20"/>
                <w:szCs w:val="20"/>
              </w:rPr>
              <w:t>偏离</w:t>
            </w:r>
          </w:p>
          <w:p w14:paraId="76051BC7">
            <w:pPr>
              <w:pStyle w:val="14"/>
              <w:spacing w:before="163" w:line="228" w:lineRule="auto"/>
              <w:ind w:left="179"/>
              <w:rPr>
                <w:sz w:val="20"/>
                <w:szCs w:val="20"/>
              </w:rPr>
            </w:pPr>
            <w:r>
              <w:rPr>
                <w:b/>
                <w:bCs/>
                <w:spacing w:val="2"/>
                <w:sz w:val="20"/>
                <w:szCs w:val="20"/>
              </w:rPr>
              <w:t>（无/正/负）</w:t>
            </w:r>
          </w:p>
        </w:tc>
        <w:tc>
          <w:tcPr>
            <w:tcW w:w="1373" w:type="dxa"/>
            <w:vAlign w:val="top"/>
          </w:tcPr>
          <w:p w14:paraId="3674E080">
            <w:pPr>
              <w:spacing w:line="244" w:lineRule="auto"/>
              <w:rPr>
                <w:rFonts w:ascii="Arial"/>
                <w:sz w:val="21"/>
              </w:rPr>
            </w:pPr>
          </w:p>
          <w:p w14:paraId="47CC25FB">
            <w:pPr>
              <w:pStyle w:val="14"/>
              <w:spacing w:before="65" w:line="227" w:lineRule="auto"/>
              <w:ind w:left="487"/>
              <w:rPr>
                <w:sz w:val="20"/>
                <w:szCs w:val="20"/>
              </w:rPr>
            </w:pPr>
            <w:r>
              <w:rPr>
                <w:b/>
                <w:bCs/>
                <w:spacing w:val="1"/>
                <w:sz w:val="20"/>
                <w:szCs w:val="20"/>
              </w:rPr>
              <w:t>简述</w:t>
            </w:r>
          </w:p>
        </w:tc>
      </w:tr>
      <w:tr w14:paraId="4567A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68E9A8FC">
            <w:pPr>
              <w:pStyle w:val="14"/>
              <w:spacing w:before="142" w:line="270" w:lineRule="exact"/>
              <w:ind w:left="309"/>
              <w:rPr>
                <w:sz w:val="20"/>
                <w:szCs w:val="20"/>
              </w:rPr>
            </w:pPr>
            <w:r>
              <w:rPr>
                <w:b/>
                <w:bCs/>
                <w:spacing w:val="-3"/>
                <w:position w:val="1"/>
                <w:sz w:val="20"/>
                <w:szCs w:val="20"/>
              </w:rPr>
              <w:t>1</w:t>
            </w:r>
          </w:p>
        </w:tc>
        <w:tc>
          <w:tcPr>
            <w:tcW w:w="2049" w:type="dxa"/>
            <w:vAlign w:val="top"/>
          </w:tcPr>
          <w:p w14:paraId="0549AEF2">
            <w:pPr>
              <w:rPr>
                <w:rFonts w:ascii="Arial"/>
                <w:sz w:val="21"/>
              </w:rPr>
            </w:pPr>
          </w:p>
        </w:tc>
        <w:tc>
          <w:tcPr>
            <w:tcW w:w="3932" w:type="dxa"/>
            <w:vAlign w:val="top"/>
          </w:tcPr>
          <w:p w14:paraId="2570700B">
            <w:pPr>
              <w:rPr>
                <w:rFonts w:ascii="Arial"/>
                <w:sz w:val="21"/>
              </w:rPr>
            </w:pPr>
          </w:p>
        </w:tc>
        <w:tc>
          <w:tcPr>
            <w:tcW w:w="1582" w:type="dxa"/>
            <w:vAlign w:val="top"/>
          </w:tcPr>
          <w:p w14:paraId="6DD8280D">
            <w:pPr>
              <w:rPr>
                <w:rFonts w:ascii="Arial"/>
                <w:sz w:val="21"/>
              </w:rPr>
            </w:pPr>
          </w:p>
        </w:tc>
        <w:tc>
          <w:tcPr>
            <w:tcW w:w="1373" w:type="dxa"/>
            <w:vAlign w:val="top"/>
          </w:tcPr>
          <w:p w14:paraId="4EFBF459">
            <w:pPr>
              <w:rPr>
                <w:rFonts w:ascii="Arial"/>
                <w:sz w:val="21"/>
              </w:rPr>
            </w:pPr>
          </w:p>
        </w:tc>
      </w:tr>
      <w:tr w14:paraId="0E00C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3ED86054">
            <w:pPr>
              <w:pStyle w:val="14"/>
              <w:spacing w:before="144" w:line="270" w:lineRule="exact"/>
              <w:ind w:left="296"/>
              <w:rPr>
                <w:sz w:val="20"/>
                <w:szCs w:val="20"/>
              </w:rPr>
            </w:pPr>
            <w:r>
              <w:rPr>
                <w:b/>
                <w:bCs/>
                <w:spacing w:val="-3"/>
                <w:position w:val="1"/>
                <w:sz w:val="20"/>
                <w:szCs w:val="20"/>
              </w:rPr>
              <w:t>2</w:t>
            </w:r>
          </w:p>
        </w:tc>
        <w:tc>
          <w:tcPr>
            <w:tcW w:w="2049" w:type="dxa"/>
            <w:vAlign w:val="top"/>
          </w:tcPr>
          <w:p w14:paraId="1998A28A">
            <w:pPr>
              <w:rPr>
                <w:rFonts w:ascii="Arial"/>
                <w:sz w:val="21"/>
              </w:rPr>
            </w:pPr>
          </w:p>
        </w:tc>
        <w:tc>
          <w:tcPr>
            <w:tcW w:w="3932" w:type="dxa"/>
            <w:vAlign w:val="top"/>
          </w:tcPr>
          <w:p w14:paraId="393233D6">
            <w:pPr>
              <w:rPr>
                <w:rFonts w:ascii="Arial"/>
                <w:sz w:val="21"/>
              </w:rPr>
            </w:pPr>
          </w:p>
        </w:tc>
        <w:tc>
          <w:tcPr>
            <w:tcW w:w="1582" w:type="dxa"/>
            <w:vAlign w:val="top"/>
          </w:tcPr>
          <w:p w14:paraId="25B189BF">
            <w:pPr>
              <w:rPr>
                <w:rFonts w:ascii="Arial"/>
                <w:sz w:val="21"/>
              </w:rPr>
            </w:pPr>
          </w:p>
        </w:tc>
        <w:tc>
          <w:tcPr>
            <w:tcW w:w="1373" w:type="dxa"/>
            <w:vAlign w:val="top"/>
          </w:tcPr>
          <w:p w14:paraId="633E3F4C">
            <w:pPr>
              <w:rPr>
                <w:rFonts w:ascii="Arial"/>
                <w:sz w:val="21"/>
              </w:rPr>
            </w:pPr>
          </w:p>
        </w:tc>
      </w:tr>
      <w:tr w14:paraId="7BC66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79" w:type="dxa"/>
            <w:vAlign w:val="top"/>
          </w:tcPr>
          <w:p w14:paraId="43254CA1">
            <w:pPr>
              <w:pStyle w:val="14"/>
              <w:spacing w:before="144" w:line="268" w:lineRule="exact"/>
              <w:ind w:left="297"/>
              <w:rPr>
                <w:sz w:val="20"/>
                <w:szCs w:val="20"/>
              </w:rPr>
            </w:pPr>
            <w:r>
              <w:rPr>
                <w:b/>
                <w:bCs/>
                <w:spacing w:val="-3"/>
                <w:position w:val="1"/>
                <w:sz w:val="20"/>
                <w:szCs w:val="20"/>
              </w:rPr>
              <w:t>3</w:t>
            </w:r>
          </w:p>
        </w:tc>
        <w:tc>
          <w:tcPr>
            <w:tcW w:w="2049" w:type="dxa"/>
            <w:vAlign w:val="top"/>
          </w:tcPr>
          <w:p w14:paraId="036E15BA">
            <w:pPr>
              <w:rPr>
                <w:rFonts w:ascii="Arial"/>
                <w:sz w:val="21"/>
              </w:rPr>
            </w:pPr>
          </w:p>
        </w:tc>
        <w:tc>
          <w:tcPr>
            <w:tcW w:w="3932" w:type="dxa"/>
            <w:vAlign w:val="top"/>
          </w:tcPr>
          <w:p w14:paraId="4B2A3EB7">
            <w:pPr>
              <w:rPr>
                <w:rFonts w:ascii="Arial"/>
                <w:sz w:val="21"/>
              </w:rPr>
            </w:pPr>
          </w:p>
        </w:tc>
        <w:tc>
          <w:tcPr>
            <w:tcW w:w="1582" w:type="dxa"/>
            <w:vAlign w:val="top"/>
          </w:tcPr>
          <w:p w14:paraId="052200E5">
            <w:pPr>
              <w:rPr>
                <w:rFonts w:ascii="Arial"/>
                <w:sz w:val="21"/>
              </w:rPr>
            </w:pPr>
          </w:p>
        </w:tc>
        <w:tc>
          <w:tcPr>
            <w:tcW w:w="1373" w:type="dxa"/>
            <w:vAlign w:val="top"/>
          </w:tcPr>
          <w:p w14:paraId="4A570B46">
            <w:pPr>
              <w:rPr>
                <w:rFonts w:ascii="Arial"/>
                <w:sz w:val="21"/>
              </w:rPr>
            </w:pPr>
          </w:p>
        </w:tc>
      </w:tr>
      <w:tr w14:paraId="2F9DE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79" w:type="dxa"/>
            <w:vAlign w:val="top"/>
          </w:tcPr>
          <w:p w14:paraId="530A25D2">
            <w:pPr>
              <w:pStyle w:val="14"/>
              <w:spacing w:before="145" w:line="270" w:lineRule="exact"/>
              <w:ind w:left="292"/>
              <w:rPr>
                <w:sz w:val="20"/>
                <w:szCs w:val="20"/>
              </w:rPr>
            </w:pPr>
            <w:r>
              <w:rPr>
                <w:b/>
                <w:bCs/>
                <w:spacing w:val="-3"/>
                <w:position w:val="1"/>
                <w:sz w:val="20"/>
                <w:szCs w:val="20"/>
              </w:rPr>
              <w:t>4</w:t>
            </w:r>
          </w:p>
        </w:tc>
        <w:tc>
          <w:tcPr>
            <w:tcW w:w="2049" w:type="dxa"/>
            <w:vAlign w:val="top"/>
          </w:tcPr>
          <w:p w14:paraId="1550094A">
            <w:pPr>
              <w:rPr>
                <w:rFonts w:ascii="Arial"/>
                <w:sz w:val="21"/>
              </w:rPr>
            </w:pPr>
          </w:p>
        </w:tc>
        <w:tc>
          <w:tcPr>
            <w:tcW w:w="3932" w:type="dxa"/>
            <w:vAlign w:val="top"/>
          </w:tcPr>
          <w:p w14:paraId="0B2BA23C">
            <w:pPr>
              <w:rPr>
                <w:rFonts w:ascii="Arial"/>
                <w:sz w:val="21"/>
              </w:rPr>
            </w:pPr>
          </w:p>
        </w:tc>
        <w:tc>
          <w:tcPr>
            <w:tcW w:w="1582" w:type="dxa"/>
            <w:vAlign w:val="top"/>
          </w:tcPr>
          <w:p w14:paraId="4E3FDF04">
            <w:pPr>
              <w:rPr>
                <w:rFonts w:ascii="Arial"/>
                <w:sz w:val="21"/>
              </w:rPr>
            </w:pPr>
          </w:p>
        </w:tc>
        <w:tc>
          <w:tcPr>
            <w:tcW w:w="1373" w:type="dxa"/>
            <w:vAlign w:val="top"/>
          </w:tcPr>
          <w:p w14:paraId="61201D51">
            <w:pPr>
              <w:rPr>
                <w:rFonts w:ascii="Arial"/>
                <w:sz w:val="21"/>
              </w:rPr>
            </w:pPr>
          </w:p>
        </w:tc>
      </w:tr>
      <w:tr w14:paraId="08DBE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679" w:type="dxa"/>
            <w:vAlign w:val="top"/>
          </w:tcPr>
          <w:p w14:paraId="3182BF2A">
            <w:pPr>
              <w:pStyle w:val="14"/>
              <w:spacing w:before="145" w:line="324" w:lineRule="exact"/>
              <w:ind w:left="148"/>
              <w:rPr>
                <w:sz w:val="20"/>
                <w:szCs w:val="20"/>
              </w:rPr>
            </w:pPr>
            <w:r>
              <w:rPr>
                <w:b/>
                <w:bCs/>
                <w:spacing w:val="-3"/>
                <w:position w:val="2"/>
                <w:sz w:val="20"/>
                <w:szCs w:val="20"/>
              </w:rPr>
              <w:t>……</w:t>
            </w:r>
          </w:p>
        </w:tc>
        <w:tc>
          <w:tcPr>
            <w:tcW w:w="2049" w:type="dxa"/>
            <w:vAlign w:val="top"/>
          </w:tcPr>
          <w:p w14:paraId="27DF4580">
            <w:pPr>
              <w:rPr>
                <w:rFonts w:ascii="Arial"/>
                <w:sz w:val="21"/>
              </w:rPr>
            </w:pPr>
          </w:p>
        </w:tc>
        <w:tc>
          <w:tcPr>
            <w:tcW w:w="3932" w:type="dxa"/>
            <w:vAlign w:val="top"/>
          </w:tcPr>
          <w:p w14:paraId="6FE295B7">
            <w:pPr>
              <w:rPr>
                <w:rFonts w:ascii="Arial"/>
                <w:sz w:val="21"/>
              </w:rPr>
            </w:pPr>
          </w:p>
        </w:tc>
        <w:tc>
          <w:tcPr>
            <w:tcW w:w="1582" w:type="dxa"/>
            <w:vAlign w:val="top"/>
          </w:tcPr>
          <w:p w14:paraId="1D64FDA6">
            <w:pPr>
              <w:rPr>
                <w:rFonts w:ascii="Arial"/>
                <w:sz w:val="21"/>
              </w:rPr>
            </w:pPr>
          </w:p>
        </w:tc>
        <w:tc>
          <w:tcPr>
            <w:tcW w:w="1373" w:type="dxa"/>
            <w:vAlign w:val="top"/>
          </w:tcPr>
          <w:p w14:paraId="56A63DA1">
            <w:pPr>
              <w:rPr>
                <w:rFonts w:ascii="Arial"/>
                <w:sz w:val="21"/>
              </w:rPr>
            </w:pPr>
          </w:p>
        </w:tc>
      </w:tr>
    </w:tbl>
    <w:p w14:paraId="64E03916">
      <w:pPr>
        <w:spacing w:before="127" w:line="219" w:lineRule="auto"/>
        <w:ind w:left="290"/>
        <w:rPr>
          <w:rFonts w:ascii="宋体" w:hAnsi="宋体" w:eastAsia="宋体" w:cs="宋体"/>
          <w:sz w:val="24"/>
          <w:szCs w:val="24"/>
        </w:rPr>
      </w:pPr>
      <w:r>
        <w:rPr>
          <w:rFonts w:ascii="宋体" w:hAnsi="宋体" w:eastAsia="宋体" w:cs="宋体"/>
          <w:sz w:val="24"/>
          <w:szCs w:val="24"/>
        </w:rPr>
        <w:t>注：投标人根据采购要求编写，可根据实际</w:t>
      </w:r>
      <w:r>
        <w:rPr>
          <w:rFonts w:ascii="宋体" w:hAnsi="宋体" w:eastAsia="宋体" w:cs="宋体"/>
          <w:spacing w:val="-1"/>
          <w:sz w:val="24"/>
          <w:szCs w:val="24"/>
        </w:rPr>
        <w:t>情况自行扩展表格细项。</w:t>
      </w:r>
    </w:p>
    <w:p w14:paraId="299ACE37">
      <w:pPr>
        <w:pStyle w:val="4"/>
        <w:spacing w:line="474" w:lineRule="auto"/>
      </w:pPr>
    </w:p>
    <w:p w14:paraId="6EF9EBD0">
      <w:pPr>
        <w:spacing w:before="78" w:line="213" w:lineRule="auto"/>
        <w:ind w:left="290"/>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64CF1182">
      <w:pPr>
        <w:pStyle w:val="4"/>
        <w:spacing w:line="265" w:lineRule="auto"/>
      </w:pPr>
    </w:p>
    <w:p w14:paraId="368BDC74">
      <w:pPr>
        <w:spacing w:before="78" w:line="213" w:lineRule="auto"/>
        <w:ind w:left="291"/>
        <w:rPr>
          <w:rFonts w:ascii="宋体" w:hAnsi="宋体" w:eastAsia="宋体" w:cs="宋体"/>
          <w:sz w:val="24"/>
          <w:szCs w:val="24"/>
        </w:rPr>
      </w:pPr>
      <w:r>
        <w:rPr>
          <w:rFonts w:ascii="宋体" w:hAnsi="宋体" w:eastAsia="宋体" w:cs="宋体"/>
          <w:sz w:val="24"/>
          <w:szCs w:val="24"/>
        </w:rPr>
        <w:t>法定代表人或被授权人（签字）：________________</w:t>
      </w:r>
      <w:r>
        <w:rPr>
          <w:rFonts w:ascii="宋体" w:hAnsi="宋体" w:eastAsia="宋体" w:cs="宋体"/>
          <w:spacing w:val="-1"/>
          <w:sz w:val="24"/>
          <w:szCs w:val="24"/>
        </w:rPr>
        <w:t>____________</w:t>
      </w:r>
    </w:p>
    <w:p w14:paraId="5907F009">
      <w:pPr>
        <w:pStyle w:val="4"/>
        <w:spacing w:line="267" w:lineRule="auto"/>
      </w:pPr>
    </w:p>
    <w:p w14:paraId="2C1CB15E">
      <w:pPr>
        <w:spacing w:before="78" w:line="213" w:lineRule="auto"/>
        <w:ind w:left="331"/>
        <w:rPr>
          <w:rFonts w:ascii="宋体" w:hAnsi="宋体" w:eastAsia="宋体" w:cs="宋体"/>
          <w:sz w:val="24"/>
          <w:szCs w:val="24"/>
        </w:rPr>
      </w:pPr>
      <w:r>
        <w:rPr>
          <w:rFonts w:ascii="宋体" w:hAnsi="宋体" w:eastAsia="宋体" w:cs="宋体"/>
          <w:spacing w:val="-2"/>
          <w:sz w:val="24"/>
          <w:szCs w:val="24"/>
        </w:rPr>
        <w:t>日    期：_______年_______月_______</w:t>
      </w:r>
      <w:r>
        <w:rPr>
          <w:rFonts w:ascii="宋体" w:hAnsi="宋体" w:eastAsia="宋体" w:cs="宋体"/>
          <w:spacing w:val="-59"/>
          <w:sz w:val="24"/>
          <w:szCs w:val="24"/>
        </w:rPr>
        <w:t xml:space="preserve"> </w:t>
      </w:r>
      <w:r>
        <w:rPr>
          <w:rFonts w:ascii="宋体" w:hAnsi="宋体" w:eastAsia="宋体" w:cs="宋体"/>
          <w:spacing w:val="-2"/>
          <w:sz w:val="24"/>
          <w:szCs w:val="24"/>
        </w:rPr>
        <w:t>日</w:t>
      </w:r>
    </w:p>
    <w:p w14:paraId="372DAD78">
      <w:pPr>
        <w:spacing w:line="213" w:lineRule="auto"/>
        <w:rPr>
          <w:rFonts w:ascii="宋体" w:hAnsi="宋体" w:eastAsia="宋体" w:cs="宋体"/>
          <w:sz w:val="24"/>
          <w:szCs w:val="24"/>
        </w:rPr>
        <w:sectPr>
          <w:headerReference r:id="rId62" w:type="default"/>
          <w:footerReference r:id="rId63" w:type="default"/>
          <w:pgSz w:w="11905" w:h="16839"/>
          <w:pgMar w:top="1151" w:right="1142" w:bottom="1180" w:left="1142" w:header="768" w:footer="966" w:gutter="0"/>
          <w:pgNumType w:fmt="decimal"/>
          <w:cols w:space="720" w:num="1"/>
        </w:sectPr>
      </w:pPr>
    </w:p>
    <w:p w14:paraId="627E01BF">
      <w:pPr>
        <w:pStyle w:val="4"/>
        <w:spacing w:line="298" w:lineRule="auto"/>
      </w:pPr>
    </w:p>
    <w:p w14:paraId="08C7713F">
      <w:pPr>
        <w:spacing w:before="90" w:line="220" w:lineRule="auto"/>
        <w:ind w:left="3953"/>
        <w:outlineLvl w:val="1"/>
        <w:rPr>
          <w:rFonts w:ascii="宋体" w:hAnsi="宋体" w:eastAsia="宋体" w:cs="宋体"/>
          <w:sz w:val="28"/>
          <w:szCs w:val="28"/>
        </w:rPr>
      </w:pPr>
      <w:r>
        <w:rPr>
          <w:rFonts w:ascii="宋体" w:hAnsi="宋体" w:eastAsia="宋体" w:cs="宋体"/>
          <w:b/>
          <w:bCs/>
          <w:spacing w:val="-5"/>
          <w:sz w:val="28"/>
          <w:szCs w:val="28"/>
        </w:rPr>
        <w:t>商务响应偏离表</w:t>
      </w:r>
    </w:p>
    <w:p w14:paraId="0DB1625D">
      <w:pPr>
        <w:spacing w:line="135" w:lineRule="exact"/>
      </w:pPr>
    </w:p>
    <w:tbl>
      <w:tblPr>
        <w:tblStyle w:val="13"/>
        <w:tblW w:w="94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6"/>
        <w:gridCol w:w="2833"/>
        <w:gridCol w:w="2551"/>
        <w:gridCol w:w="1515"/>
        <w:gridCol w:w="1520"/>
      </w:tblGrid>
      <w:tr w14:paraId="25B7D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996" w:type="dxa"/>
            <w:vAlign w:val="top"/>
          </w:tcPr>
          <w:p w14:paraId="01BC2746">
            <w:pPr>
              <w:spacing w:line="243" w:lineRule="auto"/>
              <w:rPr>
                <w:rFonts w:ascii="Arial"/>
                <w:sz w:val="21"/>
              </w:rPr>
            </w:pPr>
          </w:p>
          <w:p w14:paraId="2C074945">
            <w:pPr>
              <w:pStyle w:val="14"/>
              <w:spacing w:before="65" w:line="229" w:lineRule="auto"/>
              <w:ind w:left="293"/>
              <w:rPr>
                <w:sz w:val="20"/>
                <w:szCs w:val="20"/>
              </w:rPr>
            </w:pPr>
            <w:r>
              <w:rPr>
                <w:b/>
                <w:bCs/>
                <w:spacing w:val="4"/>
                <w:sz w:val="20"/>
                <w:szCs w:val="20"/>
              </w:rPr>
              <w:t>序号</w:t>
            </w:r>
          </w:p>
        </w:tc>
        <w:tc>
          <w:tcPr>
            <w:tcW w:w="2833" w:type="dxa"/>
            <w:vAlign w:val="top"/>
          </w:tcPr>
          <w:p w14:paraId="071BD831">
            <w:pPr>
              <w:spacing w:line="242" w:lineRule="auto"/>
              <w:rPr>
                <w:rFonts w:ascii="Arial"/>
                <w:sz w:val="21"/>
              </w:rPr>
            </w:pPr>
          </w:p>
          <w:p w14:paraId="205C8584">
            <w:pPr>
              <w:pStyle w:val="14"/>
              <w:spacing w:before="65" w:line="228" w:lineRule="auto"/>
              <w:ind w:left="579"/>
              <w:rPr>
                <w:sz w:val="20"/>
                <w:szCs w:val="20"/>
              </w:rPr>
            </w:pPr>
            <w:r>
              <w:rPr>
                <w:b/>
                <w:bCs/>
                <w:spacing w:val="7"/>
                <w:sz w:val="20"/>
                <w:szCs w:val="20"/>
              </w:rPr>
              <w:t>磋商文件商务要求</w:t>
            </w:r>
          </w:p>
        </w:tc>
        <w:tc>
          <w:tcPr>
            <w:tcW w:w="2551" w:type="dxa"/>
            <w:vAlign w:val="top"/>
          </w:tcPr>
          <w:p w14:paraId="68C68819">
            <w:pPr>
              <w:spacing w:line="242" w:lineRule="auto"/>
              <w:rPr>
                <w:rFonts w:ascii="Arial"/>
                <w:sz w:val="21"/>
              </w:rPr>
            </w:pPr>
          </w:p>
          <w:p w14:paraId="437B7A04">
            <w:pPr>
              <w:pStyle w:val="14"/>
              <w:spacing w:before="65" w:line="228" w:lineRule="auto"/>
              <w:ind w:left="453"/>
              <w:rPr>
                <w:sz w:val="20"/>
                <w:szCs w:val="20"/>
              </w:rPr>
            </w:pPr>
            <w:r>
              <w:rPr>
                <w:b/>
                <w:bCs/>
                <w:spacing w:val="5"/>
                <w:sz w:val="20"/>
                <w:szCs w:val="20"/>
              </w:rPr>
              <w:t>响应文件商务应答</w:t>
            </w:r>
          </w:p>
        </w:tc>
        <w:tc>
          <w:tcPr>
            <w:tcW w:w="1515" w:type="dxa"/>
            <w:vAlign w:val="top"/>
          </w:tcPr>
          <w:p w14:paraId="0F7D0835">
            <w:pPr>
              <w:pStyle w:val="14"/>
              <w:spacing w:before="146" w:line="228" w:lineRule="auto"/>
              <w:ind w:left="555"/>
              <w:rPr>
                <w:sz w:val="20"/>
                <w:szCs w:val="20"/>
              </w:rPr>
            </w:pPr>
            <w:r>
              <w:rPr>
                <w:b/>
                <w:bCs/>
                <w:spacing w:val="3"/>
                <w:sz w:val="20"/>
                <w:szCs w:val="20"/>
              </w:rPr>
              <w:t>偏离</w:t>
            </w:r>
          </w:p>
          <w:p w14:paraId="7BF2000E">
            <w:pPr>
              <w:pStyle w:val="14"/>
              <w:spacing w:before="81" w:line="228" w:lineRule="auto"/>
              <w:ind w:left="145"/>
              <w:rPr>
                <w:sz w:val="20"/>
                <w:szCs w:val="20"/>
              </w:rPr>
            </w:pPr>
            <w:r>
              <w:rPr>
                <w:b/>
                <w:bCs/>
                <w:spacing w:val="2"/>
                <w:sz w:val="20"/>
                <w:szCs w:val="20"/>
              </w:rPr>
              <w:t>（无/正/负）</w:t>
            </w:r>
          </w:p>
        </w:tc>
        <w:tc>
          <w:tcPr>
            <w:tcW w:w="1520" w:type="dxa"/>
            <w:vAlign w:val="top"/>
          </w:tcPr>
          <w:p w14:paraId="45470220">
            <w:pPr>
              <w:spacing w:line="243" w:lineRule="auto"/>
              <w:rPr>
                <w:rFonts w:ascii="Arial"/>
                <w:sz w:val="21"/>
              </w:rPr>
            </w:pPr>
          </w:p>
          <w:p w14:paraId="550FEE61">
            <w:pPr>
              <w:pStyle w:val="14"/>
              <w:spacing w:before="65" w:line="227" w:lineRule="auto"/>
              <w:ind w:left="558"/>
              <w:rPr>
                <w:sz w:val="20"/>
                <w:szCs w:val="20"/>
              </w:rPr>
            </w:pPr>
            <w:r>
              <w:rPr>
                <w:b/>
                <w:bCs/>
                <w:spacing w:val="1"/>
                <w:sz w:val="20"/>
                <w:szCs w:val="20"/>
              </w:rPr>
              <w:t>简述</w:t>
            </w:r>
          </w:p>
        </w:tc>
      </w:tr>
      <w:tr w14:paraId="51FB1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684E2A5C">
            <w:pPr>
              <w:pStyle w:val="14"/>
              <w:spacing w:before="266" w:line="270" w:lineRule="exact"/>
              <w:ind w:left="466"/>
              <w:rPr>
                <w:sz w:val="20"/>
                <w:szCs w:val="20"/>
              </w:rPr>
            </w:pPr>
            <w:r>
              <w:rPr>
                <w:b/>
                <w:bCs/>
                <w:spacing w:val="-3"/>
                <w:position w:val="1"/>
                <w:sz w:val="20"/>
                <w:szCs w:val="20"/>
              </w:rPr>
              <w:t>1</w:t>
            </w:r>
          </w:p>
        </w:tc>
        <w:tc>
          <w:tcPr>
            <w:tcW w:w="2833" w:type="dxa"/>
            <w:vAlign w:val="top"/>
          </w:tcPr>
          <w:p w14:paraId="127D559E">
            <w:pPr>
              <w:rPr>
                <w:rFonts w:ascii="Arial"/>
                <w:sz w:val="21"/>
              </w:rPr>
            </w:pPr>
          </w:p>
        </w:tc>
        <w:tc>
          <w:tcPr>
            <w:tcW w:w="2551" w:type="dxa"/>
            <w:vAlign w:val="top"/>
          </w:tcPr>
          <w:p w14:paraId="22EA306B">
            <w:pPr>
              <w:rPr>
                <w:rFonts w:ascii="Arial"/>
                <w:sz w:val="21"/>
              </w:rPr>
            </w:pPr>
          </w:p>
        </w:tc>
        <w:tc>
          <w:tcPr>
            <w:tcW w:w="1515" w:type="dxa"/>
            <w:vAlign w:val="top"/>
          </w:tcPr>
          <w:p w14:paraId="788A0427">
            <w:pPr>
              <w:rPr>
                <w:rFonts w:ascii="Arial"/>
                <w:sz w:val="21"/>
              </w:rPr>
            </w:pPr>
          </w:p>
        </w:tc>
        <w:tc>
          <w:tcPr>
            <w:tcW w:w="1520" w:type="dxa"/>
            <w:vAlign w:val="top"/>
          </w:tcPr>
          <w:p w14:paraId="6917C934">
            <w:pPr>
              <w:rPr>
                <w:rFonts w:ascii="Arial"/>
                <w:sz w:val="21"/>
              </w:rPr>
            </w:pPr>
          </w:p>
        </w:tc>
      </w:tr>
      <w:tr w14:paraId="52282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0A4C9473">
            <w:pPr>
              <w:pStyle w:val="14"/>
              <w:spacing w:before="268" w:line="270" w:lineRule="exact"/>
              <w:ind w:left="453"/>
              <w:rPr>
                <w:sz w:val="20"/>
                <w:szCs w:val="20"/>
              </w:rPr>
            </w:pPr>
            <w:r>
              <w:rPr>
                <w:b/>
                <w:bCs/>
                <w:spacing w:val="-3"/>
                <w:position w:val="1"/>
                <w:sz w:val="20"/>
                <w:szCs w:val="20"/>
              </w:rPr>
              <w:t>2</w:t>
            </w:r>
          </w:p>
        </w:tc>
        <w:tc>
          <w:tcPr>
            <w:tcW w:w="2833" w:type="dxa"/>
            <w:vAlign w:val="top"/>
          </w:tcPr>
          <w:p w14:paraId="1A3C2093">
            <w:pPr>
              <w:rPr>
                <w:rFonts w:ascii="Arial"/>
                <w:sz w:val="21"/>
              </w:rPr>
            </w:pPr>
          </w:p>
        </w:tc>
        <w:tc>
          <w:tcPr>
            <w:tcW w:w="2551" w:type="dxa"/>
            <w:vAlign w:val="top"/>
          </w:tcPr>
          <w:p w14:paraId="42838D21">
            <w:pPr>
              <w:rPr>
                <w:rFonts w:ascii="Arial"/>
                <w:sz w:val="21"/>
              </w:rPr>
            </w:pPr>
          </w:p>
        </w:tc>
        <w:tc>
          <w:tcPr>
            <w:tcW w:w="1515" w:type="dxa"/>
            <w:vAlign w:val="top"/>
          </w:tcPr>
          <w:p w14:paraId="031C2403">
            <w:pPr>
              <w:rPr>
                <w:rFonts w:ascii="Arial"/>
                <w:sz w:val="21"/>
              </w:rPr>
            </w:pPr>
          </w:p>
        </w:tc>
        <w:tc>
          <w:tcPr>
            <w:tcW w:w="1520" w:type="dxa"/>
            <w:vAlign w:val="top"/>
          </w:tcPr>
          <w:p w14:paraId="54A896BE">
            <w:pPr>
              <w:rPr>
                <w:rFonts w:ascii="Arial"/>
                <w:sz w:val="21"/>
              </w:rPr>
            </w:pPr>
          </w:p>
        </w:tc>
      </w:tr>
      <w:tr w14:paraId="7FE45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5E4DEAED">
            <w:pPr>
              <w:pStyle w:val="14"/>
              <w:spacing w:before="268" w:line="268" w:lineRule="exact"/>
              <w:ind w:left="454"/>
              <w:rPr>
                <w:sz w:val="20"/>
                <w:szCs w:val="20"/>
              </w:rPr>
            </w:pPr>
            <w:r>
              <w:rPr>
                <w:b/>
                <w:bCs/>
                <w:spacing w:val="-3"/>
                <w:position w:val="1"/>
                <w:sz w:val="20"/>
                <w:szCs w:val="20"/>
              </w:rPr>
              <w:t>3</w:t>
            </w:r>
          </w:p>
        </w:tc>
        <w:tc>
          <w:tcPr>
            <w:tcW w:w="2833" w:type="dxa"/>
            <w:vAlign w:val="top"/>
          </w:tcPr>
          <w:p w14:paraId="2C94AAD8">
            <w:pPr>
              <w:rPr>
                <w:rFonts w:ascii="Arial"/>
                <w:sz w:val="21"/>
              </w:rPr>
            </w:pPr>
          </w:p>
        </w:tc>
        <w:tc>
          <w:tcPr>
            <w:tcW w:w="2551" w:type="dxa"/>
            <w:vAlign w:val="top"/>
          </w:tcPr>
          <w:p w14:paraId="3F355029">
            <w:pPr>
              <w:rPr>
                <w:rFonts w:ascii="Arial"/>
                <w:sz w:val="21"/>
              </w:rPr>
            </w:pPr>
          </w:p>
        </w:tc>
        <w:tc>
          <w:tcPr>
            <w:tcW w:w="1515" w:type="dxa"/>
            <w:vAlign w:val="top"/>
          </w:tcPr>
          <w:p w14:paraId="0B9BA059">
            <w:pPr>
              <w:rPr>
                <w:rFonts w:ascii="Arial"/>
                <w:sz w:val="21"/>
              </w:rPr>
            </w:pPr>
          </w:p>
        </w:tc>
        <w:tc>
          <w:tcPr>
            <w:tcW w:w="1520" w:type="dxa"/>
            <w:vAlign w:val="top"/>
          </w:tcPr>
          <w:p w14:paraId="712DD719">
            <w:pPr>
              <w:rPr>
                <w:rFonts w:ascii="Arial"/>
                <w:sz w:val="21"/>
              </w:rPr>
            </w:pPr>
          </w:p>
        </w:tc>
      </w:tr>
      <w:tr w14:paraId="3428A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96" w:type="dxa"/>
            <w:vAlign w:val="top"/>
          </w:tcPr>
          <w:p w14:paraId="3589A3BB">
            <w:pPr>
              <w:spacing w:line="357" w:lineRule="auto"/>
              <w:rPr>
                <w:rFonts w:ascii="Arial"/>
                <w:sz w:val="21"/>
              </w:rPr>
            </w:pPr>
          </w:p>
          <w:p w14:paraId="3B1F8D93">
            <w:pPr>
              <w:pStyle w:val="14"/>
              <w:spacing w:before="65" w:line="84" w:lineRule="exact"/>
              <w:ind w:left="350"/>
              <w:rPr>
                <w:sz w:val="20"/>
                <w:szCs w:val="20"/>
              </w:rPr>
            </w:pPr>
            <w:r>
              <w:rPr>
                <w:b/>
                <w:bCs/>
                <w:spacing w:val="2"/>
                <w:position w:val="1"/>
                <w:sz w:val="20"/>
                <w:szCs w:val="20"/>
              </w:rPr>
              <w:t>...</w:t>
            </w:r>
          </w:p>
        </w:tc>
        <w:tc>
          <w:tcPr>
            <w:tcW w:w="2833" w:type="dxa"/>
            <w:vAlign w:val="top"/>
          </w:tcPr>
          <w:p w14:paraId="7CAE41EC">
            <w:pPr>
              <w:rPr>
                <w:rFonts w:ascii="Arial"/>
                <w:sz w:val="21"/>
              </w:rPr>
            </w:pPr>
          </w:p>
        </w:tc>
        <w:tc>
          <w:tcPr>
            <w:tcW w:w="2551" w:type="dxa"/>
            <w:vAlign w:val="top"/>
          </w:tcPr>
          <w:p w14:paraId="1F7C9FD9">
            <w:pPr>
              <w:rPr>
                <w:rFonts w:ascii="Arial"/>
                <w:sz w:val="21"/>
              </w:rPr>
            </w:pPr>
          </w:p>
        </w:tc>
        <w:tc>
          <w:tcPr>
            <w:tcW w:w="1515" w:type="dxa"/>
            <w:vAlign w:val="top"/>
          </w:tcPr>
          <w:p w14:paraId="46388A2E">
            <w:pPr>
              <w:rPr>
                <w:rFonts w:ascii="Arial"/>
                <w:sz w:val="21"/>
              </w:rPr>
            </w:pPr>
          </w:p>
        </w:tc>
        <w:tc>
          <w:tcPr>
            <w:tcW w:w="1520" w:type="dxa"/>
            <w:vAlign w:val="top"/>
          </w:tcPr>
          <w:p w14:paraId="6761852F">
            <w:pPr>
              <w:rPr>
                <w:rFonts w:ascii="Arial"/>
                <w:sz w:val="21"/>
              </w:rPr>
            </w:pPr>
          </w:p>
        </w:tc>
      </w:tr>
    </w:tbl>
    <w:p w14:paraId="403E0EB2">
      <w:pPr>
        <w:spacing w:before="128" w:line="219" w:lineRule="auto"/>
        <w:ind w:left="670"/>
        <w:rPr>
          <w:rFonts w:ascii="宋体" w:hAnsi="宋体" w:eastAsia="宋体" w:cs="宋体"/>
          <w:sz w:val="24"/>
          <w:szCs w:val="24"/>
        </w:rPr>
      </w:pPr>
      <w:r>
        <w:rPr>
          <w:rFonts w:ascii="宋体" w:hAnsi="宋体" w:eastAsia="宋体" w:cs="宋体"/>
          <w:b/>
          <w:bCs/>
          <w:spacing w:val="-2"/>
          <w:sz w:val="24"/>
          <w:szCs w:val="24"/>
        </w:rPr>
        <w:t>注：对磋商文件中要求的商务条款逐条响应并详细说</w:t>
      </w:r>
      <w:r>
        <w:rPr>
          <w:rFonts w:ascii="宋体" w:hAnsi="宋体" w:eastAsia="宋体" w:cs="宋体"/>
          <w:b/>
          <w:bCs/>
          <w:spacing w:val="-3"/>
          <w:sz w:val="24"/>
          <w:szCs w:val="24"/>
        </w:rPr>
        <w:t>明。</w:t>
      </w:r>
    </w:p>
    <w:p w14:paraId="041E5730">
      <w:pPr>
        <w:pStyle w:val="4"/>
        <w:spacing w:line="249" w:lineRule="auto"/>
      </w:pPr>
    </w:p>
    <w:p w14:paraId="53470B25">
      <w:pPr>
        <w:pStyle w:val="4"/>
        <w:spacing w:line="249" w:lineRule="auto"/>
      </w:pPr>
    </w:p>
    <w:p w14:paraId="2E17C53D">
      <w:pPr>
        <w:pStyle w:val="4"/>
        <w:spacing w:line="249" w:lineRule="auto"/>
      </w:pPr>
    </w:p>
    <w:p w14:paraId="2D9C400E">
      <w:pPr>
        <w:pStyle w:val="4"/>
        <w:spacing w:line="249" w:lineRule="auto"/>
      </w:pPr>
    </w:p>
    <w:p w14:paraId="25302D6B">
      <w:pPr>
        <w:pStyle w:val="4"/>
        <w:spacing w:line="249" w:lineRule="auto"/>
      </w:pPr>
    </w:p>
    <w:p w14:paraId="235D918E">
      <w:pPr>
        <w:pStyle w:val="4"/>
        <w:spacing w:line="250" w:lineRule="auto"/>
      </w:pPr>
    </w:p>
    <w:p w14:paraId="48D57256">
      <w:pPr>
        <w:pStyle w:val="4"/>
        <w:spacing w:line="250" w:lineRule="auto"/>
      </w:pPr>
    </w:p>
    <w:p w14:paraId="05E60D51">
      <w:pPr>
        <w:pStyle w:val="4"/>
        <w:spacing w:line="250" w:lineRule="auto"/>
      </w:pPr>
    </w:p>
    <w:p w14:paraId="0F608D35">
      <w:pPr>
        <w:spacing w:before="78" w:line="213" w:lineRule="auto"/>
        <w:ind w:left="190"/>
        <w:rPr>
          <w:rFonts w:ascii="宋体" w:hAnsi="宋体" w:eastAsia="宋体" w:cs="宋体"/>
          <w:sz w:val="24"/>
          <w:szCs w:val="24"/>
        </w:rPr>
      </w:pPr>
      <w:r>
        <w:rPr>
          <w:rFonts w:ascii="宋体" w:hAnsi="宋体" w:eastAsia="宋体" w:cs="宋体"/>
          <w:sz w:val="24"/>
          <w:szCs w:val="24"/>
        </w:rPr>
        <w:t>供应商（单位名称及公章）：_________________</w:t>
      </w:r>
      <w:r>
        <w:rPr>
          <w:rFonts w:ascii="宋体" w:hAnsi="宋体" w:eastAsia="宋体" w:cs="宋体"/>
          <w:spacing w:val="-1"/>
          <w:sz w:val="24"/>
          <w:szCs w:val="24"/>
        </w:rPr>
        <w:t>___________</w:t>
      </w:r>
    </w:p>
    <w:p w14:paraId="13826A5F">
      <w:pPr>
        <w:pStyle w:val="4"/>
        <w:spacing w:line="265" w:lineRule="auto"/>
      </w:pPr>
    </w:p>
    <w:p w14:paraId="037AC1A9">
      <w:pPr>
        <w:spacing w:before="78" w:line="213" w:lineRule="auto"/>
        <w:ind w:left="191"/>
        <w:rPr>
          <w:rFonts w:ascii="宋体" w:hAnsi="宋体" w:eastAsia="宋体" w:cs="宋体"/>
          <w:sz w:val="24"/>
          <w:szCs w:val="24"/>
        </w:rPr>
      </w:pPr>
      <w:r>
        <w:rPr>
          <w:rFonts w:ascii="宋体" w:hAnsi="宋体" w:eastAsia="宋体" w:cs="宋体"/>
          <w:sz w:val="24"/>
          <w:szCs w:val="24"/>
        </w:rPr>
        <w:t>法定代表人或被授权人（签字）：________________</w:t>
      </w:r>
      <w:r>
        <w:rPr>
          <w:rFonts w:ascii="宋体" w:hAnsi="宋体" w:eastAsia="宋体" w:cs="宋体"/>
          <w:spacing w:val="-1"/>
          <w:sz w:val="24"/>
          <w:szCs w:val="24"/>
        </w:rPr>
        <w:t>____________</w:t>
      </w:r>
    </w:p>
    <w:p w14:paraId="28D145A2">
      <w:pPr>
        <w:pStyle w:val="4"/>
        <w:spacing w:line="267" w:lineRule="auto"/>
      </w:pPr>
    </w:p>
    <w:p w14:paraId="2DCCD2C5">
      <w:pPr>
        <w:spacing w:before="79" w:line="213" w:lineRule="auto"/>
        <w:ind w:left="231"/>
        <w:rPr>
          <w:rFonts w:ascii="宋体" w:hAnsi="宋体" w:eastAsia="宋体" w:cs="宋体"/>
          <w:sz w:val="24"/>
          <w:szCs w:val="24"/>
        </w:rPr>
      </w:pPr>
      <w:r>
        <w:rPr>
          <w:rFonts w:ascii="宋体" w:hAnsi="宋体" w:eastAsia="宋体" w:cs="宋体"/>
          <w:spacing w:val="-2"/>
          <w:sz w:val="24"/>
          <w:szCs w:val="24"/>
        </w:rPr>
        <w:t>日    期：_______年_______月_______</w:t>
      </w:r>
      <w:r>
        <w:rPr>
          <w:rFonts w:ascii="宋体" w:hAnsi="宋体" w:eastAsia="宋体" w:cs="宋体"/>
          <w:spacing w:val="-59"/>
          <w:sz w:val="24"/>
          <w:szCs w:val="24"/>
        </w:rPr>
        <w:t xml:space="preserve"> </w:t>
      </w:r>
      <w:r>
        <w:rPr>
          <w:rFonts w:ascii="宋体" w:hAnsi="宋体" w:eastAsia="宋体" w:cs="宋体"/>
          <w:spacing w:val="-2"/>
          <w:sz w:val="24"/>
          <w:szCs w:val="24"/>
        </w:rPr>
        <w:t>日</w:t>
      </w:r>
    </w:p>
    <w:p w14:paraId="7601B16D">
      <w:pPr>
        <w:spacing w:line="213" w:lineRule="auto"/>
        <w:rPr>
          <w:rFonts w:ascii="宋体" w:hAnsi="宋体" w:eastAsia="宋体" w:cs="宋体"/>
          <w:sz w:val="24"/>
          <w:szCs w:val="24"/>
        </w:rPr>
        <w:sectPr>
          <w:headerReference r:id="rId64" w:type="default"/>
          <w:footerReference r:id="rId65" w:type="default"/>
          <w:pgSz w:w="11905" w:h="16839"/>
          <w:pgMar w:top="1156" w:right="1242" w:bottom="1413" w:left="1242" w:header="768" w:footer="1199" w:gutter="0"/>
          <w:pgNumType w:fmt="decimal"/>
          <w:cols w:space="720" w:num="1"/>
        </w:sectPr>
      </w:pPr>
    </w:p>
    <w:p w14:paraId="1FF9F4B9">
      <w:pPr>
        <w:pStyle w:val="4"/>
        <w:spacing w:line="298" w:lineRule="auto"/>
      </w:pPr>
    </w:p>
    <w:p w14:paraId="04369894">
      <w:pPr>
        <w:spacing w:before="91" w:line="219" w:lineRule="auto"/>
        <w:ind w:left="3416"/>
        <w:outlineLvl w:val="1"/>
        <w:rPr>
          <w:rFonts w:ascii="宋体" w:hAnsi="宋体" w:eastAsia="宋体" w:cs="宋体"/>
          <w:sz w:val="28"/>
          <w:szCs w:val="28"/>
        </w:rPr>
      </w:pPr>
      <w:r>
        <w:rPr>
          <w:rFonts w:ascii="宋体" w:hAnsi="宋体" w:eastAsia="宋体" w:cs="宋体"/>
          <w:b/>
          <w:bCs/>
          <w:spacing w:val="-7"/>
          <w:sz w:val="28"/>
          <w:szCs w:val="28"/>
        </w:rPr>
        <w:t>第五章</w:t>
      </w:r>
      <w:r>
        <w:rPr>
          <w:rFonts w:ascii="宋体" w:hAnsi="宋体" w:eastAsia="宋体" w:cs="宋体"/>
          <w:spacing w:val="12"/>
          <w:sz w:val="28"/>
          <w:szCs w:val="28"/>
        </w:rPr>
        <w:t xml:space="preserve">  </w:t>
      </w:r>
      <w:r>
        <w:rPr>
          <w:rFonts w:hint="eastAsia" w:ascii="宋体" w:hAnsi="宋体" w:eastAsia="宋体" w:cs="宋体"/>
          <w:b/>
          <w:bCs/>
          <w:spacing w:val="-7"/>
          <w:sz w:val="28"/>
          <w:szCs w:val="28"/>
          <w:lang w:val="en-US" w:eastAsia="zh-CN"/>
        </w:rPr>
        <w:t>投标</w:t>
      </w:r>
      <w:r>
        <w:rPr>
          <w:rFonts w:ascii="宋体" w:hAnsi="宋体" w:eastAsia="宋体" w:cs="宋体"/>
          <w:b/>
          <w:bCs/>
          <w:spacing w:val="-7"/>
          <w:sz w:val="28"/>
          <w:szCs w:val="28"/>
        </w:rPr>
        <w:t>响应方案</w:t>
      </w:r>
    </w:p>
    <w:p w14:paraId="647DA914">
      <w:pPr>
        <w:pStyle w:val="4"/>
        <w:spacing w:line="281" w:lineRule="auto"/>
      </w:pPr>
    </w:p>
    <w:p w14:paraId="144DDC17">
      <w:pPr>
        <w:spacing w:before="78" w:line="369" w:lineRule="auto"/>
        <w:ind w:left="10" w:firstLine="480"/>
        <w:jc w:val="both"/>
        <w:rPr>
          <w:rFonts w:ascii="宋体" w:hAnsi="宋体" w:eastAsia="宋体" w:cs="宋体"/>
          <w:sz w:val="24"/>
          <w:szCs w:val="24"/>
        </w:rPr>
      </w:pPr>
      <w:r>
        <w:rPr>
          <w:rFonts w:ascii="宋体" w:hAnsi="宋体" w:eastAsia="宋体" w:cs="宋体"/>
          <w:b/>
          <w:bCs/>
          <w:spacing w:val="-4"/>
          <w:sz w:val="24"/>
          <w:szCs w:val="24"/>
        </w:rPr>
        <w:t>参照磋商文件的《评审方法和程序》各条款的要求，结合《采购内容及要求》和编</w:t>
      </w:r>
      <w:r>
        <w:rPr>
          <w:rFonts w:ascii="宋体" w:hAnsi="宋体" w:eastAsia="宋体" w:cs="宋体"/>
          <w:spacing w:val="12"/>
          <w:sz w:val="24"/>
          <w:szCs w:val="24"/>
        </w:rPr>
        <w:t xml:space="preserve"> </w:t>
      </w:r>
      <w:r>
        <w:rPr>
          <w:rFonts w:ascii="宋体" w:hAnsi="宋体" w:eastAsia="宋体" w:cs="宋体"/>
          <w:b/>
          <w:bCs/>
          <w:spacing w:val="-4"/>
          <w:sz w:val="24"/>
          <w:szCs w:val="24"/>
        </w:rPr>
        <w:t>制的投标方案说明书，投标方案由供应商自行编写，无具体格式，包含但不限于以下内</w:t>
      </w:r>
      <w:r>
        <w:rPr>
          <w:rFonts w:ascii="宋体" w:hAnsi="宋体" w:eastAsia="宋体" w:cs="宋体"/>
          <w:spacing w:val="16"/>
          <w:sz w:val="24"/>
          <w:szCs w:val="24"/>
        </w:rPr>
        <w:t xml:space="preserve"> </w:t>
      </w:r>
      <w:r>
        <w:rPr>
          <w:rFonts w:ascii="宋体" w:hAnsi="宋体" w:eastAsia="宋体" w:cs="宋体"/>
          <w:b/>
          <w:bCs/>
          <w:spacing w:val="-8"/>
          <w:sz w:val="24"/>
          <w:szCs w:val="24"/>
        </w:rPr>
        <w:t>容：</w:t>
      </w:r>
    </w:p>
    <w:p w14:paraId="0FD6CCFC">
      <w:pPr>
        <w:spacing w:line="220" w:lineRule="auto"/>
        <w:ind w:left="507"/>
        <w:rPr>
          <w:rFonts w:ascii="宋体" w:hAnsi="宋体" w:eastAsia="宋体" w:cs="宋体"/>
          <w:sz w:val="24"/>
          <w:szCs w:val="24"/>
        </w:rPr>
      </w:pPr>
      <w:r>
        <w:rPr>
          <w:rFonts w:ascii="宋体" w:hAnsi="宋体" w:eastAsia="宋体" w:cs="宋体"/>
          <w:spacing w:val="-5"/>
          <w:sz w:val="24"/>
          <w:szCs w:val="24"/>
        </w:rPr>
        <w:t>1.工作场所</w:t>
      </w:r>
    </w:p>
    <w:p w14:paraId="008BF74F">
      <w:pPr>
        <w:spacing w:before="171" w:line="219" w:lineRule="auto"/>
        <w:ind w:left="492"/>
        <w:rPr>
          <w:rFonts w:ascii="宋体" w:hAnsi="宋体" w:eastAsia="宋体" w:cs="宋体"/>
          <w:sz w:val="24"/>
          <w:szCs w:val="24"/>
        </w:rPr>
      </w:pPr>
      <w:r>
        <w:rPr>
          <w:rFonts w:ascii="宋体" w:hAnsi="宋体" w:eastAsia="宋体" w:cs="宋体"/>
          <w:spacing w:val="-1"/>
          <w:sz w:val="24"/>
          <w:szCs w:val="24"/>
        </w:rPr>
        <w:t>2.拟投入的设备、洗涤剂及消毒剂情况</w:t>
      </w:r>
    </w:p>
    <w:p w14:paraId="5798EBA3">
      <w:pPr>
        <w:spacing w:before="176" w:line="220" w:lineRule="auto"/>
        <w:ind w:left="494"/>
        <w:rPr>
          <w:rFonts w:ascii="宋体" w:hAnsi="宋体" w:eastAsia="宋体" w:cs="宋体"/>
          <w:sz w:val="24"/>
          <w:szCs w:val="24"/>
        </w:rPr>
      </w:pPr>
      <w:r>
        <w:rPr>
          <w:rFonts w:ascii="宋体" w:hAnsi="宋体" w:eastAsia="宋体" w:cs="宋体"/>
          <w:spacing w:val="-2"/>
          <w:sz w:val="24"/>
          <w:szCs w:val="24"/>
        </w:rPr>
        <w:t>3.医用织物洗涤方案</w:t>
      </w:r>
    </w:p>
    <w:p w14:paraId="51F53FC2">
      <w:pPr>
        <w:spacing w:before="175" w:line="219" w:lineRule="auto"/>
        <w:ind w:left="488"/>
        <w:rPr>
          <w:rFonts w:ascii="宋体" w:hAnsi="宋体" w:eastAsia="宋体" w:cs="宋体"/>
          <w:sz w:val="24"/>
          <w:szCs w:val="24"/>
        </w:rPr>
      </w:pPr>
      <w:r>
        <w:rPr>
          <w:rFonts w:ascii="宋体" w:hAnsi="宋体" w:eastAsia="宋体" w:cs="宋体"/>
          <w:spacing w:val="-1"/>
          <w:sz w:val="24"/>
          <w:szCs w:val="24"/>
        </w:rPr>
        <w:t>4.保管及配送方案</w:t>
      </w:r>
    </w:p>
    <w:p w14:paraId="5AD0C8D5">
      <w:pPr>
        <w:spacing w:before="173" w:line="221" w:lineRule="auto"/>
        <w:ind w:left="494"/>
        <w:rPr>
          <w:rFonts w:ascii="宋体" w:hAnsi="宋体" w:eastAsia="宋体" w:cs="宋体"/>
          <w:sz w:val="24"/>
          <w:szCs w:val="24"/>
        </w:rPr>
      </w:pPr>
      <w:r>
        <w:rPr>
          <w:rFonts w:ascii="宋体" w:hAnsi="宋体" w:eastAsia="宋体" w:cs="宋体"/>
          <w:spacing w:val="-3"/>
          <w:sz w:val="24"/>
          <w:szCs w:val="24"/>
        </w:rPr>
        <w:t>5.人员配备</w:t>
      </w:r>
    </w:p>
    <w:p w14:paraId="2190C5C7">
      <w:pPr>
        <w:spacing w:before="174" w:line="220" w:lineRule="auto"/>
        <w:ind w:left="491"/>
        <w:rPr>
          <w:rFonts w:ascii="宋体" w:hAnsi="宋体" w:eastAsia="宋体" w:cs="宋体"/>
          <w:sz w:val="24"/>
          <w:szCs w:val="24"/>
        </w:rPr>
      </w:pPr>
      <w:r>
        <w:rPr>
          <w:rFonts w:ascii="宋体" w:hAnsi="宋体" w:eastAsia="宋体" w:cs="宋体"/>
          <w:spacing w:val="-2"/>
          <w:sz w:val="24"/>
          <w:szCs w:val="24"/>
        </w:rPr>
        <w:t>6.质量保证措施</w:t>
      </w:r>
    </w:p>
    <w:p w14:paraId="6711F2E1">
      <w:pPr>
        <w:spacing w:before="175" w:line="220" w:lineRule="auto"/>
        <w:ind w:left="495"/>
        <w:rPr>
          <w:rFonts w:ascii="宋体" w:hAnsi="宋体" w:eastAsia="宋体" w:cs="宋体"/>
          <w:sz w:val="24"/>
          <w:szCs w:val="24"/>
        </w:rPr>
      </w:pPr>
      <w:r>
        <w:rPr>
          <w:rFonts w:ascii="宋体" w:hAnsi="宋体" w:eastAsia="宋体" w:cs="宋体"/>
          <w:spacing w:val="-3"/>
          <w:sz w:val="24"/>
          <w:szCs w:val="24"/>
        </w:rPr>
        <w:t>7.应急预案</w:t>
      </w:r>
    </w:p>
    <w:p w14:paraId="7360165D">
      <w:pPr>
        <w:spacing w:before="172" w:line="220" w:lineRule="auto"/>
        <w:ind w:left="490"/>
        <w:rPr>
          <w:rFonts w:ascii="宋体" w:hAnsi="宋体" w:eastAsia="宋体" w:cs="宋体"/>
          <w:sz w:val="24"/>
          <w:szCs w:val="24"/>
        </w:rPr>
      </w:pPr>
      <w:r>
        <w:rPr>
          <w:rFonts w:ascii="宋体" w:hAnsi="宋体" w:eastAsia="宋体" w:cs="宋体"/>
          <w:spacing w:val="-3"/>
          <w:sz w:val="24"/>
          <w:szCs w:val="24"/>
        </w:rPr>
        <w:t>8.业绩</w:t>
      </w:r>
    </w:p>
    <w:p w14:paraId="79DFA9A7">
      <w:pPr>
        <w:spacing w:before="174" w:line="323" w:lineRule="auto"/>
        <w:ind w:left="264" w:right="4771" w:firstLine="225"/>
        <w:rPr>
          <w:rFonts w:ascii="宋体" w:hAnsi="宋体" w:eastAsia="宋体" w:cs="宋体"/>
          <w:sz w:val="24"/>
          <w:szCs w:val="24"/>
        </w:rPr>
      </w:pPr>
      <w:r>
        <w:rPr>
          <w:rFonts w:ascii="宋体" w:hAnsi="宋体" w:eastAsia="宋体" w:cs="宋体"/>
          <w:spacing w:val="-1"/>
          <w:sz w:val="24"/>
          <w:szCs w:val="24"/>
        </w:rPr>
        <w:t>9.供应商认为需提供的其他证明材料</w:t>
      </w:r>
      <w:r>
        <w:rPr>
          <w:rFonts w:ascii="宋体" w:hAnsi="宋体" w:eastAsia="宋体" w:cs="宋体"/>
          <w:spacing w:val="5"/>
          <w:sz w:val="24"/>
          <w:szCs w:val="24"/>
        </w:rPr>
        <w:t xml:space="preserve"> </w:t>
      </w:r>
      <w:r>
        <w:rPr>
          <w:rFonts w:ascii="宋体" w:hAnsi="宋体" w:eastAsia="宋体" w:cs="宋体"/>
          <w:spacing w:val="-13"/>
          <w:sz w:val="24"/>
          <w:szCs w:val="24"/>
        </w:rPr>
        <w:t>……</w:t>
      </w:r>
    </w:p>
    <w:p w14:paraId="57466D44">
      <w:pPr>
        <w:spacing w:line="323" w:lineRule="auto"/>
        <w:rPr>
          <w:rFonts w:ascii="宋体" w:hAnsi="宋体" w:eastAsia="宋体" w:cs="宋体"/>
          <w:sz w:val="24"/>
          <w:szCs w:val="24"/>
        </w:rPr>
        <w:sectPr>
          <w:headerReference r:id="rId66" w:type="default"/>
          <w:footerReference r:id="rId67" w:type="default"/>
          <w:pgSz w:w="11905" w:h="16839"/>
          <w:pgMar w:top="1156" w:right="1390" w:bottom="1413" w:left="1423" w:header="768" w:footer="1199" w:gutter="0"/>
          <w:pgNumType w:fmt="decimal"/>
          <w:cols w:space="720" w:num="1"/>
        </w:sectPr>
      </w:pPr>
    </w:p>
    <w:p w14:paraId="23823B47">
      <w:pPr>
        <w:spacing w:before="291" w:line="219" w:lineRule="auto"/>
        <w:ind w:left="3239"/>
        <w:rPr>
          <w:rFonts w:ascii="宋体" w:hAnsi="宋体" w:eastAsia="宋体" w:cs="宋体"/>
          <w:sz w:val="24"/>
          <w:szCs w:val="24"/>
        </w:rPr>
      </w:pPr>
      <w:r>
        <w:rPr>
          <w:rFonts w:ascii="宋体" w:hAnsi="宋体" w:eastAsia="宋体" w:cs="宋体"/>
          <w:b/>
          <w:bCs/>
          <w:spacing w:val="-3"/>
          <w:sz w:val="24"/>
          <w:szCs w:val="24"/>
        </w:rPr>
        <w:t>本项目拟投入人员汇总表</w:t>
      </w:r>
    </w:p>
    <w:p w14:paraId="23759756">
      <w:pPr>
        <w:spacing w:before="111"/>
      </w:pPr>
    </w:p>
    <w:tbl>
      <w:tblPr>
        <w:tblStyle w:val="13"/>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8"/>
        <w:gridCol w:w="1655"/>
        <w:gridCol w:w="761"/>
        <w:gridCol w:w="761"/>
        <w:gridCol w:w="760"/>
        <w:gridCol w:w="998"/>
        <w:gridCol w:w="2506"/>
        <w:gridCol w:w="912"/>
      </w:tblGrid>
      <w:tr w14:paraId="3D5E3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748" w:type="dxa"/>
            <w:vAlign w:val="top"/>
          </w:tcPr>
          <w:p w14:paraId="631D6155">
            <w:pPr>
              <w:spacing w:line="273" w:lineRule="auto"/>
              <w:rPr>
                <w:rFonts w:ascii="Arial"/>
                <w:sz w:val="21"/>
              </w:rPr>
            </w:pPr>
          </w:p>
          <w:p w14:paraId="53135276">
            <w:pPr>
              <w:pStyle w:val="14"/>
              <w:spacing w:before="78" w:line="221" w:lineRule="auto"/>
              <w:ind w:left="141"/>
            </w:pPr>
            <w:r>
              <w:rPr>
                <w:b/>
                <w:bCs/>
                <w:spacing w:val="-7"/>
              </w:rPr>
              <w:t>序号</w:t>
            </w:r>
          </w:p>
        </w:tc>
        <w:tc>
          <w:tcPr>
            <w:tcW w:w="1655" w:type="dxa"/>
            <w:vAlign w:val="top"/>
          </w:tcPr>
          <w:p w14:paraId="28BB941B">
            <w:pPr>
              <w:spacing w:line="274" w:lineRule="auto"/>
              <w:rPr>
                <w:rFonts w:ascii="Arial"/>
                <w:sz w:val="21"/>
              </w:rPr>
            </w:pPr>
          </w:p>
          <w:p w14:paraId="473CDAD5">
            <w:pPr>
              <w:pStyle w:val="14"/>
              <w:spacing w:before="78" w:line="219" w:lineRule="auto"/>
              <w:ind w:left="473"/>
            </w:pPr>
            <w:r>
              <w:rPr>
                <w:b/>
                <w:bCs/>
                <w:spacing w:val="-8"/>
              </w:rPr>
              <w:t>姓</w:t>
            </w:r>
            <w:r>
              <w:rPr>
                <w:spacing w:val="6"/>
              </w:rPr>
              <w:t xml:space="preserve">  </w:t>
            </w:r>
            <w:r>
              <w:rPr>
                <w:b/>
                <w:bCs/>
                <w:spacing w:val="-8"/>
              </w:rPr>
              <w:t>名</w:t>
            </w:r>
          </w:p>
        </w:tc>
        <w:tc>
          <w:tcPr>
            <w:tcW w:w="761" w:type="dxa"/>
            <w:vAlign w:val="top"/>
          </w:tcPr>
          <w:p w14:paraId="08BEF7D4">
            <w:pPr>
              <w:spacing w:line="274" w:lineRule="auto"/>
              <w:rPr>
                <w:rFonts w:ascii="Arial"/>
                <w:sz w:val="21"/>
              </w:rPr>
            </w:pPr>
          </w:p>
          <w:p w14:paraId="1BF5608D">
            <w:pPr>
              <w:pStyle w:val="14"/>
              <w:spacing w:before="78" w:line="220" w:lineRule="auto"/>
              <w:ind w:left="149"/>
            </w:pPr>
            <w:r>
              <w:rPr>
                <w:b/>
                <w:bCs/>
                <w:spacing w:val="-9"/>
              </w:rPr>
              <w:t>性别</w:t>
            </w:r>
          </w:p>
        </w:tc>
        <w:tc>
          <w:tcPr>
            <w:tcW w:w="761" w:type="dxa"/>
            <w:vAlign w:val="top"/>
          </w:tcPr>
          <w:p w14:paraId="279F3C7E">
            <w:pPr>
              <w:spacing w:line="274" w:lineRule="auto"/>
              <w:rPr>
                <w:rFonts w:ascii="Arial"/>
                <w:sz w:val="21"/>
              </w:rPr>
            </w:pPr>
          </w:p>
          <w:p w14:paraId="58E9355D">
            <w:pPr>
              <w:pStyle w:val="14"/>
              <w:spacing w:before="78" w:line="219" w:lineRule="auto"/>
              <w:ind w:left="146"/>
            </w:pPr>
            <w:r>
              <w:rPr>
                <w:b/>
                <w:bCs/>
                <w:spacing w:val="-8"/>
              </w:rPr>
              <w:t>年龄</w:t>
            </w:r>
          </w:p>
        </w:tc>
        <w:tc>
          <w:tcPr>
            <w:tcW w:w="760" w:type="dxa"/>
            <w:vAlign w:val="top"/>
          </w:tcPr>
          <w:p w14:paraId="3B91EC0A">
            <w:pPr>
              <w:spacing w:line="273" w:lineRule="auto"/>
              <w:rPr>
                <w:rFonts w:ascii="Arial"/>
                <w:sz w:val="21"/>
              </w:rPr>
            </w:pPr>
          </w:p>
          <w:p w14:paraId="0635280B">
            <w:pPr>
              <w:pStyle w:val="14"/>
              <w:spacing w:before="78" w:line="221" w:lineRule="auto"/>
              <w:ind w:left="150"/>
            </w:pPr>
            <w:r>
              <w:rPr>
                <w:b/>
                <w:bCs/>
                <w:spacing w:val="-10"/>
              </w:rPr>
              <w:t>学历</w:t>
            </w:r>
          </w:p>
        </w:tc>
        <w:tc>
          <w:tcPr>
            <w:tcW w:w="998" w:type="dxa"/>
            <w:vAlign w:val="top"/>
          </w:tcPr>
          <w:p w14:paraId="25E6CADB">
            <w:pPr>
              <w:pStyle w:val="14"/>
              <w:spacing w:before="154" w:line="220" w:lineRule="auto"/>
              <w:ind w:left="269"/>
            </w:pPr>
            <w:r>
              <w:rPr>
                <w:b/>
                <w:bCs/>
                <w:spacing w:val="-9"/>
              </w:rPr>
              <w:t>工作</w:t>
            </w:r>
          </w:p>
          <w:p w14:paraId="0B0B766E">
            <w:pPr>
              <w:pStyle w:val="14"/>
              <w:spacing w:before="115" w:line="219" w:lineRule="auto"/>
              <w:ind w:left="267"/>
            </w:pPr>
            <w:r>
              <w:rPr>
                <w:b/>
                <w:bCs/>
                <w:spacing w:val="-8"/>
              </w:rPr>
              <w:t>年限</w:t>
            </w:r>
          </w:p>
        </w:tc>
        <w:tc>
          <w:tcPr>
            <w:tcW w:w="2506" w:type="dxa"/>
            <w:vAlign w:val="top"/>
          </w:tcPr>
          <w:p w14:paraId="2C64EEFB">
            <w:pPr>
              <w:spacing w:line="273" w:lineRule="auto"/>
              <w:rPr>
                <w:rFonts w:ascii="Arial"/>
                <w:sz w:val="21"/>
              </w:rPr>
            </w:pPr>
          </w:p>
          <w:p w14:paraId="053C81AB">
            <w:pPr>
              <w:pStyle w:val="14"/>
              <w:spacing w:before="78" w:line="219" w:lineRule="auto"/>
              <w:ind w:left="540"/>
            </w:pPr>
            <w:r>
              <w:rPr>
                <w:b/>
                <w:bCs/>
                <w:spacing w:val="-4"/>
              </w:rPr>
              <w:t>拟担任的职务</w:t>
            </w:r>
          </w:p>
        </w:tc>
        <w:tc>
          <w:tcPr>
            <w:tcW w:w="912" w:type="dxa"/>
            <w:vAlign w:val="top"/>
          </w:tcPr>
          <w:p w14:paraId="525B9931">
            <w:pPr>
              <w:pStyle w:val="14"/>
              <w:spacing w:before="154" w:line="220" w:lineRule="auto"/>
              <w:ind w:left="249"/>
            </w:pPr>
            <w:r>
              <w:rPr>
                <w:b/>
                <w:bCs/>
                <w:spacing w:val="-21"/>
              </w:rPr>
              <w:t>岗位</w:t>
            </w:r>
          </w:p>
          <w:p w14:paraId="50CE98CC">
            <w:pPr>
              <w:pStyle w:val="14"/>
              <w:spacing w:before="114" w:line="220" w:lineRule="auto"/>
              <w:ind w:left="224"/>
            </w:pPr>
            <w:r>
              <w:rPr>
                <w:b/>
                <w:bCs/>
                <w:spacing w:val="-8"/>
              </w:rPr>
              <w:t>情况</w:t>
            </w:r>
          </w:p>
        </w:tc>
      </w:tr>
      <w:tr w14:paraId="09AB3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7870A91C">
            <w:pPr>
              <w:rPr>
                <w:rFonts w:ascii="Arial"/>
                <w:sz w:val="21"/>
              </w:rPr>
            </w:pPr>
          </w:p>
        </w:tc>
        <w:tc>
          <w:tcPr>
            <w:tcW w:w="1655" w:type="dxa"/>
            <w:vAlign w:val="top"/>
          </w:tcPr>
          <w:p w14:paraId="60163D0D">
            <w:pPr>
              <w:rPr>
                <w:rFonts w:ascii="Arial"/>
                <w:sz w:val="21"/>
              </w:rPr>
            </w:pPr>
          </w:p>
        </w:tc>
        <w:tc>
          <w:tcPr>
            <w:tcW w:w="761" w:type="dxa"/>
            <w:vAlign w:val="top"/>
          </w:tcPr>
          <w:p w14:paraId="22265D12">
            <w:pPr>
              <w:rPr>
                <w:rFonts w:ascii="Arial"/>
                <w:sz w:val="21"/>
              </w:rPr>
            </w:pPr>
          </w:p>
        </w:tc>
        <w:tc>
          <w:tcPr>
            <w:tcW w:w="761" w:type="dxa"/>
            <w:vAlign w:val="top"/>
          </w:tcPr>
          <w:p w14:paraId="1DE1A1B9">
            <w:pPr>
              <w:rPr>
                <w:rFonts w:ascii="Arial"/>
                <w:sz w:val="21"/>
              </w:rPr>
            </w:pPr>
          </w:p>
        </w:tc>
        <w:tc>
          <w:tcPr>
            <w:tcW w:w="760" w:type="dxa"/>
            <w:vAlign w:val="top"/>
          </w:tcPr>
          <w:p w14:paraId="529C4D95">
            <w:pPr>
              <w:rPr>
                <w:rFonts w:ascii="Arial"/>
                <w:sz w:val="21"/>
              </w:rPr>
            </w:pPr>
          </w:p>
        </w:tc>
        <w:tc>
          <w:tcPr>
            <w:tcW w:w="998" w:type="dxa"/>
            <w:vAlign w:val="top"/>
          </w:tcPr>
          <w:p w14:paraId="2BBFE458">
            <w:pPr>
              <w:rPr>
                <w:rFonts w:ascii="Arial"/>
                <w:sz w:val="21"/>
              </w:rPr>
            </w:pPr>
          </w:p>
        </w:tc>
        <w:tc>
          <w:tcPr>
            <w:tcW w:w="2506" w:type="dxa"/>
            <w:vAlign w:val="top"/>
          </w:tcPr>
          <w:p w14:paraId="28AC21F7">
            <w:pPr>
              <w:rPr>
                <w:rFonts w:ascii="Arial"/>
                <w:sz w:val="21"/>
              </w:rPr>
            </w:pPr>
          </w:p>
        </w:tc>
        <w:tc>
          <w:tcPr>
            <w:tcW w:w="912" w:type="dxa"/>
            <w:vAlign w:val="top"/>
          </w:tcPr>
          <w:p w14:paraId="5E3E51E3">
            <w:pPr>
              <w:rPr>
                <w:rFonts w:ascii="Arial"/>
                <w:sz w:val="21"/>
              </w:rPr>
            </w:pPr>
          </w:p>
        </w:tc>
      </w:tr>
      <w:tr w14:paraId="59C97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2A388ED1">
            <w:pPr>
              <w:rPr>
                <w:rFonts w:ascii="Arial"/>
                <w:sz w:val="21"/>
              </w:rPr>
            </w:pPr>
          </w:p>
        </w:tc>
        <w:tc>
          <w:tcPr>
            <w:tcW w:w="1655" w:type="dxa"/>
            <w:vAlign w:val="top"/>
          </w:tcPr>
          <w:p w14:paraId="65712F81">
            <w:pPr>
              <w:rPr>
                <w:rFonts w:ascii="Arial"/>
                <w:sz w:val="21"/>
              </w:rPr>
            </w:pPr>
          </w:p>
        </w:tc>
        <w:tc>
          <w:tcPr>
            <w:tcW w:w="761" w:type="dxa"/>
            <w:vAlign w:val="top"/>
          </w:tcPr>
          <w:p w14:paraId="1BCE456F">
            <w:pPr>
              <w:rPr>
                <w:rFonts w:ascii="Arial"/>
                <w:sz w:val="21"/>
              </w:rPr>
            </w:pPr>
          </w:p>
        </w:tc>
        <w:tc>
          <w:tcPr>
            <w:tcW w:w="761" w:type="dxa"/>
            <w:vAlign w:val="top"/>
          </w:tcPr>
          <w:p w14:paraId="10C21862">
            <w:pPr>
              <w:rPr>
                <w:rFonts w:ascii="Arial"/>
                <w:sz w:val="21"/>
              </w:rPr>
            </w:pPr>
          </w:p>
        </w:tc>
        <w:tc>
          <w:tcPr>
            <w:tcW w:w="760" w:type="dxa"/>
            <w:vAlign w:val="top"/>
          </w:tcPr>
          <w:p w14:paraId="1FE54720">
            <w:pPr>
              <w:rPr>
                <w:rFonts w:ascii="Arial"/>
                <w:sz w:val="21"/>
              </w:rPr>
            </w:pPr>
          </w:p>
        </w:tc>
        <w:tc>
          <w:tcPr>
            <w:tcW w:w="998" w:type="dxa"/>
            <w:vAlign w:val="top"/>
          </w:tcPr>
          <w:p w14:paraId="6C488539">
            <w:pPr>
              <w:rPr>
                <w:rFonts w:ascii="Arial"/>
                <w:sz w:val="21"/>
              </w:rPr>
            </w:pPr>
          </w:p>
        </w:tc>
        <w:tc>
          <w:tcPr>
            <w:tcW w:w="2506" w:type="dxa"/>
            <w:vAlign w:val="top"/>
          </w:tcPr>
          <w:p w14:paraId="09A599B9">
            <w:pPr>
              <w:rPr>
                <w:rFonts w:ascii="Arial"/>
                <w:sz w:val="21"/>
              </w:rPr>
            </w:pPr>
          </w:p>
        </w:tc>
        <w:tc>
          <w:tcPr>
            <w:tcW w:w="912" w:type="dxa"/>
            <w:vAlign w:val="top"/>
          </w:tcPr>
          <w:p w14:paraId="7D3984C9">
            <w:pPr>
              <w:rPr>
                <w:rFonts w:ascii="Arial"/>
                <w:sz w:val="21"/>
              </w:rPr>
            </w:pPr>
          </w:p>
        </w:tc>
      </w:tr>
      <w:tr w14:paraId="1920E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8" w:type="dxa"/>
            <w:vAlign w:val="top"/>
          </w:tcPr>
          <w:p w14:paraId="0803F5A5">
            <w:pPr>
              <w:rPr>
                <w:rFonts w:ascii="Arial"/>
                <w:sz w:val="21"/>
              </w:rPr>
            </w:pPr>
          </w:p>
        </w:tc>
        <w:tc>
          <w:tcPr>
            <w:tcW w:w="1655" w:type="dxa"/>
            <w:vAlign w:val="top"/>
          </w:tcPr>
          <w:p w14:paraId="6159D72C">
            <w:pPr>
              <w:rPr>
                <w:rFonts w:ascii="Arial"/>
                <w:sz w:val="21"/>
              </w:rPr>
            </w:pPr>
          </w:p>
        </w:tc>
        <w:tc>
          <w:tcPr>
            <w:tcW w:w="761" w:type="dxa"/>
            <w:vAlign w:val="top"/>
          </w:tcPr>
          <w:p w14:paraId="70C477D6">
            <w:pPr>
              <w:rPr>
                <w:rFonts w:ascii="Arial"/>
                <w:sz w:val="21"/>
              </w:rPr>
            </w:pPr>
          </w:p>
        </w:tc>
        <w:tc>
          <w:tcPr>
            <w:tcW w:w="761" w:type="dxa"/>
            <w:vAlign w:val="top"/>
          </w:tcPr>
          <w:p w14:paraId="49D77662">
            <w:pPr>
              <w:rPr>
                <w:rFonts w:ascii="Arial"/>
                <w:sz w:val="21"/>
              </w:rPr>
            </w:pPr>
          </w:p>
        </w:tc>
        <w:tc>
          <w:tcPr>
            <w:tcW w:w="760" w:type="dxa"/>
            <w:vAlign w:val="top"/>
          </w:tcPr>
          <w:p w14:paraId="018FDFEE">
            <w:pPr>
              <w:rPr>
                <w:rFonts w:ascii="Arial"/>
                <w:sz w:val="21"/>
              </w:rPr>
            </w:pPr>
          </w:p>
        </w:tc>
        <w:tc>
          <w:tcPr>
            <w:tcW w:w="998" w:type="dxa"/>
            <w:vAlign w:val="top"/>
          </w:tcPr>
          <w:p w14:paraId="48E375BB">
            <w:pPr>
              <w:rPr>
                <w:rFonts w:ascii="Arial"/>
                <w:sz w:val="21"/>
              </w:rPr>
            </w:pPr>
          </w:p>
        </w:tc>
        <w:tc>
          <w:tcPr>
            <w:tcW w:w="2506" w:type="dxa"/>
            <w:vAlign w:val="top"/>
          </w:tcPr>
          <w:p w14:paraId="3407E4F5">
            <w:pPr>
              <w:rPr>
                <w:rFonts w:ascii="Arial"/>
                <w:sz w:val="21"/>
              </w:rPr>
            </w:pPr>
          </w:p>
        </w:tc>
        <w:tc>
          <w:tcPr>
            <w:tcW w:w="912" w:type="dxa"/>
            <w:vAlign w:val="top"/>
          </w:tcPr>
          <w:p w14:paraId="31C32BEB">
            <w:pPr>
              <w:rPr>
                <w:rFonts w:ascii="Arial"/>
                <w:sz w:val="21"/>
              </w:rPr>
            </w:pPr>
          </w:p>
        </w:tc>
      </w:tr>
      <w:tr w14:paraId="19C67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5E1CB78C">
            <w:pPr>
              <w:rPr>
                <w:rFonts w:ascii="Arial"/>
                <w:sz w:val="21"/>
              </w:rPr>
            </w:pPr>
          </w:p>
        </w:tc>
        <w:tc>
          <w:tcPr>
            <w:tcW w:w="1655" w:type="dxa"/>
            <w:vAlign w:val="top"/>
          </w:tcPr>
          <w:p w14:paraId="4400DE85">
            <w:pPr>
              <w:rPr>
                <w:rFonts w:ascii="Arial"/>
                <w:sz w:val="21"/>
              </w:rPr>
            </w:pPr>
          </w:p>
        </w:tc>
        <w:tc>
          <w:tcPr>
            <w:tcW w:w="761" w:type="dxa"/>
            <w:vAlign w:val="top"/>
          </w:tcPr>
          <w:p w14:paraId="0C3FE662">
            <w:pPr>
              <w:rPr>
                <w:rFonts w:ascii="Arial"/>
                <w:sz w:val="21"/>
              </w:rPr>
            </w:pPr>
          </w:p>
        </w:tc>
        <w:tc>
          <w:tcPr>
            <w:tcW w:w="761" w:type="dxa"/>
            <w:vAlign w:val="top"/>
          </w:tcPr>
          <w:p w14:paraId="35551560">
            <w:pPr>
              <w:rPr>
                <w:rFonts w:ascii="Arial"/>
                <w:sz w:val="21"/>
              </w:rPr>
            </w:pPr>
          </w:p>
        </w:tc>
        <w:tc>
          <w:tcPr>
            <w:tcW w:w="760" w:type="dxa"/>
            <w:vAlign w:val="top"/>
          </w:tcPr>
          <w:p w14:paraId="76AA8568">
            <w:pPr>
              <w:rPr>
                <w:rFonts w:ascii="Arial"/>
                <w:sz w:val="21"/>
              </w:rPr>
            </w:pPr>
          </w:p>
        </w:tc>
        <w:tc>
          <w:tcPr>
            <w:tcW w:w="998" w:type="dxa"/>
            <w:vAlign w:val="top"/>
          </w:tcPr>
          <w:p w14:paraId="79D2822B">
            <w:pPr>
              <w:rPr>
                <w:rFonts w:ascii="Arial"/>
                <w:sz w:val="21"/>
              </w:rPr>
            </w:pPr>
          </w:p>
        </w:tc>
        <w:tc>
          <w:tcPr>
            <w:tcW w:w="2506" w:type="dxa"/>
            <w:vAlign w:val="top"/>
          </w:tcPr>
          <w:p w14:paraId="72CF65B1">
            <w:pPr>
              <w:rPr>
                <w:rFonts w:ascii="Arial"/>
                <w:sz w:val="21"/>
              </w:rPr>
            </w:pPr>
          </w:p>
        </w:tc>
        <w:tc>
          <w:tcPr>
            <w:tcW w:w="912" w:type="dxa"/>
            <w:vAlign w:val="top"/>
          </w:tcPr>
          <w:p w14:paraId="0B77F5D7">
            <w:pPr>
              <w:rPr>
                <w:rFonts w:ascii="Arial"/>
                <w:sz w:val="21"/>
              </w:rPr>
            </w:pPr>
          </w:p>
        </w:tc>
      </w:tr>
      <w:tr w14:paraId="11CA3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7558E263">
            <w:pPr>
              <w:rPr>
                <w:rFonts w:ascii="Arial"/>
                <w:sz w:val="21"/>
              </w:rPr>
            </w:pPr>
          </w:p>
        </w:tc>
        <w:tc>
          <w:tcPr>
            <w:tcW w:w="1655" w:type="dxa"/>
            <w:vAlign w:val="top"/>
          </w:tcPr>
          <w:p w14:paraId="7DF87F26">
            <w:pPr>
              <w:rPr>
                <w:rFonts w:ascii="Arial"/>
                <w:sz w:val="21"/>
              </w:rPr>
            </w:pPr>
          </w:p>
        </w:tc>
        <w:tc>
          <w:tcPr>
            <w:tcW w:w="761" w:type="dxa"/>
            <w:vAlign w:val="top"/>
          </w:tcPr>
          <w:p w14:paraId="26A7AC14">
            <w:pPr>
              <w:rPr>
                <w:rFonts w:ascii="Arial"/>
                <w:sz w:val="21"/>
              </w:rPr>
            </w:pPr>
          </w:p>
        </w:tc>
        <w:tc>
          <w:tcPr>
            <w:tcW w:w="761" w:type="dxa"/>
            <w:vAlign w:val="top"/>
          </w:tcPr>
          <w:p w14:paraId="17D42273">
            <w:pPr>
              <w:rPr>
                <w:rFonts w:ascii="Arial"/>
                <w:sz w:val="21"/>
              </w:rPr>
            </w:pPr>
          </w:p>
        </w:tc>
        <w:tc>
          <w:tcPr>
            <w:tcW w:w="760" w:type="dxa"/>
            <w:vAlign w:val="top"/>
          </w:tcPr>
          <w:p w14:paraId="0A638ACF">
            <w:pPr>
              <w:rPr>
                <w:rFonts w:ascii="Arial"/>
                <w:sz w:val="21"/>
              </w:rPr>
            </w:pPr>
          </w:p>
        </w:tc>
        <w:tc>
          <w:tcPr>
            <w:tcW w:w="998" w:type="dxa"/>
            <w:vAlign w:val="top"/>
          </w:tcPr>
          <w:p w14:paraId="31ECA0AF">
            <w:pPr>
              <w:rPr>
                <w:rFonts w:ascii="Arial"/>
                <w:sz w:val="21"/>
              </w:rPr>
            </w:pPr>
          </w:p>
        </w:tc>
        <w:tc>
          <w:tcPr>
            <w:tcW w:w="2506" w:type="dxa"/>
            <w:vAlign w:val="top"/>
          </w:tcPr>
          <w:p w14:paraId="3D4AE197">
            <w:pPr>
              <w:rPr>
                <w:rFonts w:ascii="Arial"/>
                <w:sz w:val="21"/>
              </w:rPr>
            </w:pPr>
          </w:p>
        </w:tc>
        <w:tc>
          <w:tcPr>
            <w:tcW w:w="912" w:type="dxa"/>
            <w:vAlign w:val="top"/>
          </w:tcPr>
          <w:p w14:paraId="59D114F7">
            <w:pPr>
              <w:rPr>
                <w:rFonts w:ascii="Arial"/>
                <w:sz w:val="21"/>
              </w:rPr>
            </w:pPr>
          </w:p>
        </w:tc>
      </w:tr>
      <w:tr w14:paraId="24F78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8" w:type="dxa"/>
            <w:vAlign w:val="top"/>
          </w:tcPr>
          <w:p w14:paraId="7F082ECF">
            <w:pPr>
              <w:rPr>
                <w:rFonts w:ascii="Arial"/>
                <w:sz w:val="21"/>
              </w:rPr>
            </w:pPr>
          </w:p>
        </w:tc>
        <w:tc>
          <w:tcPr>
            <w:tcW w:w="1655" w:type="dxa"/>
            <w:vAlign w:val="top"/>
          </w:tcPr>
          <w:p w14:paraId="607E9296">
            <w:pPr>
              <w:rPr>
                <w:rFonts w:ascii="Arial"/>
                <w:sz w:val="21"/>
              </w:rPr>
            </w:pPr>
          </w:p>
        </w:tc>
        <w:tc>
          <w:tcPr>
            <w:tcW w:w="761" w:type="dxa"/>
            <w:vAlign w:val="top"/>
          </w:tcPr>
          <w:p w14:paraId="1B95133C">
            <w:pPr>
              <w:rPr>
                <w:rFonts w:ascii="Arial"/>
                <w:sz w:val="21"/>
              </w:rPr>
            </w:pPr>
          </w:p>
        </w:tc>
        <w:tc>
          <w:tcPr>
            <w:tcW w:w="761" w:type="dxa"/>
            <w:vAlign w:val="top"/>
          </w:tcPr>
          <w:p w14:paraId="44605D80">
            <w:pPr>
              <w:rPr>
                <w:rFonts w:ascii="Arial"/>
                <w:sz w:val="21"/>
              </w:rPr>
            </w:pPr>
          </w:p>
        </w:tc>
        <w:tc>
          <w:tcPr>
            <w:tcW w:w="760" w:type="dxa"/>
            <w:vAlign w:val="top"/>
          </w:tcPr>
          <w:p w14:paraId="25228351">
            <w:pPr>
              <w:rPr>
                <w:rFonts w:ascii="Arial"/>
                <w:sz w:val="21"/>
              </w:rPr>
            </w:pPr>
          </w:p>
        </w:tc>
        <w:tc>
          <w:tcPr>
            <w:tcW w:w="998" w:type="dxa"/>
            <w:vAlign w:val="top"/>
          </w:tcPr>
          <w:p w14:paraId="6AA2DCC7">
            <w:pPr>
              <w:rPr>
                <w:rFonts w:ascii="Arial"/>
                <w:sz w:val="21"/>
              </w:rPr>
            </w:pPr>
          </w:p>
        </w:tc>
        <w:tc>
          <w:tcPr>
            <w:tcW w:w="2506" w:type="dxa"/>
            <w:vAlign w:val="top"/>
          </w:tcPr>
          <w:p w14:paraId="59C123E0">
            <w:pPr>
              <w:rPr>
                <w:rFonts w:ascii="Arial"/>
                <w:sz w:val="21"/>
              </w:rPr>
            </w:pPr>
          </w:p>
        </w:tc>
        <w:tc>
          <w:tcPr>
            <w:tcW w:w="912" w:type="dxa"/>
            <w:vAlign w:val="top"/>
          </w:tcPr>
          <w:p w14:paraId="59766E58">
            <w:pPr>
              <w:rPr>
                <w:rFonts w:ascii="Arial"/>
                <w:sz w:val="21"/>
              </w:rPr>
            </w:pPr>
          </w:p>
        </w:tc>
      </w:tr>
      <w:tr w14:paraId="5B0D5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4869EC66">
            <w:pPr>
              <w:rPr>
                <w:rFonts w:ascii="Arial"/>
                <w:sz w:val="21"/>
              </w:rPr>
            </w:pPr>
          </w:p>
        </w:tc>
        <w:tc>
          <w:tcPr>
            <w:tcW w:w="1655" w:type="dxa"/>
            <w:vAlign w:val="top"/>
          </w:tcPr>
          <w:p w14:paraId="0E374A1C">
            <w:pPr>
              <w:rPr>
                <w:rFonts w:ascii="Arial"/>
                <w:sz w:val="21"/>
              </w:rPr>
            </w:pPr>
          </w:p>
        </w:tc>
        <w:tc>
          <w:tcPr>
            <w:tcW w:w="761" w:type="dxa"/>
            <w:vAlign w:val="top"/>
          </w:tcPr>
          <w:p w14:paraId="7EA69024">
            <w:pPr>
              <w:rPr>
                <w:rFonts w:ascii="Arial"/>
                <w:sz w:val="21"/>
              </w:rPr>
            </w:pPr>
          </w:p>
        </w:tc>
        <w:tc>
          <w:tcPr>
            <w:tcW w:w="761" w:type="dxa"/>
            <w:vAlign w:val="top"/>
          </w:tcPr>
          <w:p w14:paraId="1AAE81F6">
            <w:pPr>
              <w:rPr>
                <w:rFonts w:ascii="Arial"/>
                <w:sz w:val="21"/>
              </w:rPr>
            </w:pPr>
          </w:p>
        </w:tc>
        <w:tc>
          <w:tcPr>
            <w:tcW w:w="760" w:type="dxa"/>
            <w:vAlign w:val="top"/>
          </w:tcPr>
          <w:p w14:paraId="79104991">
            <w:pPr>
              <w:rPr>
                <w:rFonts w:ascii="Arial"/>
                <w:sz w:val="21"/>
              </w:rPr>
            </w:pPr>
          </w:p>
        </w:tc>
        <w:tc>
          <w:tcPr>
            <w:tcW w:w="998" w:type="dxa"/>
            <w:vAlign w:val="top"/>
          </w:tcPr>
          <w:p w14:paraId="10878B13">
            <w:pPr>
              <w:rPr>
                <w:rFonts w:ascii="Arial"/>
                <w:sz w:val="21"/>
              </w:rPr>
            </w:pPr>
          </w:p>
        </w:tc>
        <w:tc>
          <w:tcPr>
            <w:tcW w:w="2506" w:type="dxa"/>
            <w:vAlign w:val="top"/>
          </w:tcPr>
          <w:p w14:paraId="23A5209C">
            <w:pPr>
              <w:rPr>
                <w:rFonts w:ascii="Arial"/>
                <w:sz w:val="21"/>
              </w:rPr>
            </w:pPr>
          </w:p>
        </w:tc>
        <w:tc>
          <w:tcPr>
            <w:tcW w:w="912" w:type="dxa"/>
            <w:vAlign w:val="top"/>
          </w:tcPr>
          <w:p w14:paraId="27F50039">
            <w:pPr>
              <w:rPr>
                <w:rFonts w:ascii="Arial"/>
                <w:sz w:val="21"/>
              </w:rPr>
            </w:pPr>
          </w:p>
        </w:tc>
      </w:tr>
      <w:tr w14:paraId="72D04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4CA338FF">
            <w:pPr>
              <w:rPr>
                <w:rFonts w:ascii="Arial"/>
                <w:sz w:val="21"/>
              </w:rPr>
            </w:pPr>
          </w:p>
        </w:tc>
        <w:tc>
          <w:tcPr>
            <w:tcW w:w="1655" w:type="dxa"/>
            <w:vAlign w:val="top"/>
          </w:tcPr>
          <w:p w14:paraId="73BBA418">
            <w:pPr>
              <w:rPr>
                <w:rFonts w:ascii="Arial"/>
                <w:sz w:val="21"/>
              </w:rPr>
            </w:pPr>
          </w:p>
        </w:tc>
        <w:tc>
          <w:tcPr>
            <w:tcW w:w="761" w:type="dxa"/>
            <w:vAlign w:val="top"/>
          </w:tcPr>
          <w:p w14:paraId="6541A0E0">
            <w:pPr>
              <w:rPr>
                <w:rFonts w:ascii="Arial"/>
                <w:sz w:val="21"/>
              </w:rPr>
            </w:pPr>
          </w:p>
        </w:tc>
        <w:tc>
          <w:tcPr>
            <w:tcW w:w="761" w:type="dxa"/>
            <w:vAlign w:val="top"/>
          </w:tcPr>
          <w:p w14:paraId="7C56FC3E">
            <w:pPr>
              <w:rPr>
                <w:rFonts w:ascii="Arial"/>
                <w:sz w:val="21"/>
              </w:rPr>
            </w:pPr>
          </w:p>
        </w:tc>
        <w:tc>
          <w:tcPr>
            <w:tcW w:w="760" w:type="dxa"/>
            <w:vAlign w:val="top"/>
          </w:tcPr>
          <w:p w14:paraId="0C6B9BEE">
            <w:pPr>
              <w:rPr>
                <w:rFonts w:ascii="Arial"/>
                <w:sz w:val="21"/>
              </w:rPr>
            </w:pPr>
          </w:p>
        </w:tc>
        <w:tc>
          <w:tcPr>
            <w:tcW w:w="998" w:type="dxa"/>
            <w:vAlign w:val="top"/>
          </w:tcPr>
          <w:p w14:paraId="4BA76B44">
            <w:pPr>
              <w:rPr>
                <w:rFonts w:ascii="Arial"/>
                <w:sz w:val="21"/>
              </w:rPr>
            </w:pPr>
          </w:p>
        </w:tc>
        <w:tc>
          <w:tcPr>
            <w:tcW w:w="2506" w:type="dxa"/>
            <w:vAlign w:val="top"/>
          </w:tcPr>
          <w:p w14:paraId="08512EBF">
            <w:pPr>
              <w:rPr>
                <w:rFonts w:ascii="Arial"/>
                <w:sz w:val="21"/>
              </w:rPr>
            </w:pPr>
          </w:p>
        </w:tc>
        <w:tc>
          <w:tcPr>
            <w:tcW w:w="912" w:type="dxa"/>
            <w:vAlign w:val="top"/>
          </w:tcPr>
          <w:p w14:paraId="37E44575">
            <w:pPr>
              <w:rPr>
                <w:rFonts w:ascii="Arial"/>
                <w:sz w:val="21"/>
              </w:rPr>
            </w:pPr>
          </w:p>
        </w:tc>
      </w:tr>
      <w:tr w14:paraId="705C9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8" w:type="dxa"/>
            <w:vAlign w:val="top"/>
          </w:tcPr>
          <w:p w14:paraId="2EFE7CD1">
            <w:pPr>
              <w:rPr>
                <w:rFonts w:ascii="Arial"/>
                <w:sz w:val="21"/>
              </w:rPr>
            </w:pPr>
          </w:p>
        </w:tc>
        <w:tc>
          <w:tcPr>
            <w:tcW w:w="1655" w:type="dxa"/>
            <w:vAlign w:val="top"/>
          </w:tcPr>
          <w:p w14:paraId="07C5B10D">
            <w:pPr>
              <w:rPr>
                <w:rFonts w:ascii="Arial"/>
                <w:sz w:val="21"/>
              </w:rPr>
            </w:pPr>
          </w:p>
        </w:tc>
        <w:tc>
          <w:tcPr>
            <w:tcW w:w="761" w:type="dxa"/>
            <w:vAlign w:val="top"/>
          </w:tcPr>
          <w:p w14:paraId="3261B824">
            <w:pPr>
              <w:rPr>
                <w:rFonts w:ascii="Arial"/>
                <w:sz w:val="21"/>
              </w:rPr>
            </w:pPr>
          </w:p>
        </w:tc>
        <w:tc>
          <w:tcPr>
            <w:tcW w:w="761" w:type="dxa"/>
            <w:vAlign w:val="top"/>
          </w:tcPr>
          <w:p w14:paraId="0AB9E1AC">
            <w:pPr>
              <w:rPr>
                <w:rFonts w:ascii="Arial"/>
                <w:sz w:val="21"/>
              </w:rPr>
            </w:pPr>
          </w:p>
        </w:tc>
        <w:tc>
          <w:tcPr>
            <w:tcW w:w="760" w:type="dxa"/>
            <w:vAlign w:val="top"/>
          </w:tcPr>
          <w:p w14:paraId="0D619712">
            <w:pPr>
              <w:rPr>
                <w:rFonts w:ascii="Arial"/>
                <w:sz w:val="21"/>
              </w:rPr>
            </w:pPr>
          </w:p>
        </w:tc>
        <w:tc>
          <w:tcPr>
            <w:tcW w:w="998" w:type="dxa"/>
            <w:vAlign w:val="top"/>
          </w:tcPr>
          <w:p w14:paraId="5846D27A">
            <w:pPr>
              <w:rPr>
                <w:rFonts w:ascii="Arial"/>
                <w:sz w:val="21"/>
              </w:rPr>
            </w:pPr>
          </w:p>
        </w:tc>
        <w:tc>
          <w:tcPr>
            <w:tcW w:w="2506" w:type="dxa"/>
            <w:vAlign w:val="top"/>
          </w:tcPr>
          <w:p w14:paraId="65832936">
            <w:pPr>
              <w:rPr>
                <w:rFonts w:ascii="Arial"/>
                <w:sz w:val="21"/>
              </w:rPr>
            </w:pPr>
          </w:p>
        </w:tc>
        <w:tc>
          <w:tcPr>
            <w:tcW w:w="912" w:type="dxa"/>
            <w:vAlign w:val="top"/>
          </w:tcPr>
          <w:p w14:paraId="1F1EAB66">
            <w:pPr>
              <w:rPr>
                <w:rFonts w:ascii="Arial"/>
                <w:sz w:val="21"/>
              </w:rPr>
            </w:pPr>
          </w:p>
        </w:tc>
      </w:tr>
      <w:tr w14:paraId="5A494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09F82340">
            <w:pPr>
              <w:rPr>
                <w:rFonts w:ascii="Arial"/>
                <w:sz w:val="21"/>
              </w:rPr>
            </w:pPr>
          </w:p>
        </w:tc>
        <w:tc>
          <w:tcPr>
            <w:tcW w:w="1655" w:type="dxa"/>
            <w:vAlign w:val="top"/>
          </w:tcPr>
          <w:p w14:paraId="5613D2C5">
            <w:pPr>
              <w:rPr>
                <w:rFonts w:ascii="Arial"/>
                <w:sz w:val="21"/>
              </w:rPr>
            </w:pPr>
          </w:p>
        </w:tc>
        <w:tc>
          <w:tcPr>
            <w:tcW w:w="761" w:type="dxa"/>
            <w:vAlign w:val="top"/>
          </w:tcPr>
          <w:p w14:paraId="3B9C5530">
            <w:pPr>
              <w:rPr>
                <w:rFonts w:ascii="Arial"/>
                <w:sz w:val="21"/>
              </w:rPr>
            </w:pPr>
          </w:p>
        </w:tc>
        <w:tc>
          <w:tcPr>
            <w:tcW w:w="761" w:type="dxa"/>
            <w:vAlign w:val="top"/>
          </w:tcPr>
          <w:p w14:paraId="5EEE8803">
            <w:pPr>
              <w:rPr>
                <w:rFonts w:ascii="Arial"/>
                <w:sz w:val="21"/>
              </w:rPr>
            </w:pPr>
          </w:p>
        </w:tc>
        <w:tc>
          <w:tcPr>
            <w:tcW w:w="760" w:type="dxa"/>
            <w:vAlign w:val="top"/>
          </w:tcPr>
          <w:p w14:paraId="15D9EBE5">
            <w:pPr>
              <w:rPr>
                <w:rFonts w:ascii="Arial"/>
                <w:sz w:val="21"/>
              </w:rPr>
            </w:pPr>
          </w:p>
        </w:tc>
        <w:tc>
          <w:tcPr>
            <w:tcW w:w="998" w:type="dxa"/>
            <w:vAlign w:val="top"/>
          </w:tcPr>
          <w:p w14:paraId="304B0163">
            <w:pPr>
              <w:rPr>
                <w:rFonts w:ascii="Arial"/>
                <w:sz w:val="21"/>
              </w:rPr>
            </w:pPr>
          </w:p>
        </w:tc>
        <w:tc>
          <w:tcPr>
            <w:tcW w:w="2506" w:type="dxa"/>
            <w:vAlign w:val="top"/>
          </w:tcPr>
          <w:p w14:paraId="7D7EFF12">
            <w:pPr>
              <w:rPr>
                <w:rFonts w:ascii="Arial"/>
                <w:sz w:val="21"/>
              </w:rPr>
            </w:pPr>
          </w:p>
        </w:tc>
        <w:tc>
          <w:tcPr>
            <w:tcW w:w="912" w:type="dxa"/>
            <w:vAlign w:val="top"/>
          </w:tcPr>
          <w:p w14:paraId="2CB3657B">
            <w:pPr>
              <w:rPr>
                <w:rFonts w:ascii="Arial"/>
                <w:sz w:val="21"/>
              </w:rPr>
            </w:pPr>
          </w:p>
        </w:tc>
      </w:tr>
      <w:tr w14:paraId="7C75F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0F167D4F">
            <w:pPr>
              <w:rPr>
                <w:rFonts w:ascii="Arial"/>
                <w:sz w:val="21"/>
              </w:rPr>
            </w:pPr>
          </w:p>
        </w:tc>
        <w:tc>
          <w:tcPr>
            <w:tcW w:w="1655" w:type="dxa"/>
            <w:vAlign w:val="top"/>
          </w:tcPr>
          <w:p w14:paraId="4CB9FDBD">
            <w:pPr>
              <w:rPr>
                <w:rFonts w:ascii="Arial"/>
                <w:sz w:val="21"/>
              </w:rPr>
            </w:pPr>
          </w:p>
        </w:tc>
        <w:tc>
          <w:tcPr>
            <w:tcW w:w="761" w:type="dxa"/>
            <w:vAlign w:val="top"/>
          </w:tcPr>
          <w:p w14:paraId="18881BE8">
            <w:pPr>
              <w:rPr>
                <w:rFonts w:ascii="Arial"/>
                <w:sz w:val="21"/>
              </w:rPr>
            </w:pPr>
          </w:p>
        </w:tc>
        <w:tc>
          <w:tcPr>
            <w:tcW w:w="761" w:type="dxa"/>
            <w:vAlign w:val="top"/>
          </w:tcPr>
          <w:p w14:paraId="4FDA960B">
            <w:pPr>
              <w:rPr>
                <w:rFonts w:ascii="Arial"/>
                <w:sz w:val="21"/>
              </w:rPr>
            </w:pPr>
          </w:p>
        </w:tc>
        <w:tc>
          <w:tcPr>
            <w:tcW w:w="760" w:type="dxa"/>
            <w:vAlign w:val="top"/>
          </w:tcPr>
          <w:p w14:paraId="45C7ECAC">
            <w:pPr>
              <w:rPr>
                <w:rFonts w:ascii="Arial"/>
                <w:sz w:val="21"/>
              </w:rPr>
            </w:pPr>
          </w:p>
        </w:tc>
        <w:tc>
          <w:tcPr>
            <w:tcW w:w="998" w:type="dxa"/>
            <w:vAlign w:val="top"/>
          </w:tcPr>
          <w:p w14:paraId="30480060">
            <w:pPr>
              <w:rPr>
                <w:rFonts w:ascii="Arial"/>
                <w:sz w:val="21"/>
              </w:rPr>
            </w:pPr>
          </w:p>
        </w:tc>
        <w:tc>
          <w:tcPr>
            <w:tcW w:w="2506" w:type="dxa"/>
            <w:vAlign w:val="top"/>
          </w:tcPr>
          <w:p w14:paraId="1079E5A3">
            <w:pPr>
              <w:rPr>
                <w:rFonts w:ascii="Arial"/>
                <w:sz w:val="21"/>
              </w:rPr>
            </w:pPr>
          </w:p>
        </w:tc>
        <w:tc>
          <w:tcPr>
            <w:tcW w:w="912" w:type="dxa"/>
            <w:vAlign w:val="top"/>
          </w:tcPr>
          <w:p w14:paraId="09D79EAE">
            <w:pPr>
              <w:rPr>
                <w:rFonts w:ascii="Arial"/>
                <w:sz w:val="21"/>
              </w:rPr>
            </w:pPr>
          </w:p>
        </w:tc>
      </w:tr>
      <w:tr w14:paraId="6255C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8" w:type="dxa"/>
            <w:vAlign w:val="top"/>
          </w:tcPr>
          <w:p w14:paraId="665B6260">
            <w:pPr>
              <w:rPr>
                <w:rFonts w:ascii="Arial"/>
                <w:sz w:val="21"/>
              </w:rPr>
            </w:pPr>
          </w:p>
        </w:tc>
        <w:tc>
          <w:tcPr>
            <w:tcW w:w="1655" w:type="dxa"/>
            <w:vAlign w:val="top"/>
          </w:tcPr>
          <w:p w14:paraId="60B66341">
            <w:pPr>
              <w:rPr>
                <w:rFonts w:ascii="Arial"/>
                <w:sz w:val="21"/>
              </w:rPr>
            </w:pPr>
          </w:p>
        </w:tc>
        <w:tc>
          <w:tcPr>
            <w:tcW w:w="761" w:type="dxa"/>
            <w:vAlign w:val="top"/>
          </w:tcPr>
          <w:p w14:paraId="23C3788C">
            <w:pPr>
              <w:rPr>
                <w:rFonts w:ascii="Arial"/>
                <w:sz w:val="21"/>
              </w:rPr>
            </w:pPr>
          </w:p>
        </w:tc>
        <w:tc>
          <w:tcPr>
            <w:tcW w:w="761" w:type="dxa"/>
            <w:vAlign w:val="top"/>
          </w:tcPr>
          <w:p w14:paraId="2352BA42">
            <w:pPr>
              <w:rPr>
                <w:rFonts w:ascii="Arial"/>
                <w:sz w:val="21"/>
              </w:rPr>
            </w:pPr>
          </w:p>
        </w:tc>
        <w:tc>
          <w:tcPr>
            <w:tcW w:w="760" w:type="dxa"/>
            <w:vAlign w:val="top"/>
          </w:tcPr>
          <w:p w14:paraId="0439D144">
            <w:pPr>
              <w:rPr>
                <w:rFonts w:ascii="Arial"/>
                <w:sz w:val="21"/>
              </w:rPr>
            </w:pPr>
          </w:p>
        </w:tc>
        <w:tc>
          <w:tcPr>
            <w:tcW w:w="998" w:type="dxa"/>
            <w:vAlign w:val="top"/>
          </w:tcPr>
          <w:p w14:paraId="7655382A">
            <w:pPr>
              <w:rPr>
                <w:rFonts w:ascii="Arial"/>
                <w:sz w:val="21"/>
              </w:rPr>
            </w:pPr>
          </w:p>
        </w:tc>
        <w:tc>
          <w:tcPr>
            <w:tcW w:w="2506" w:type="dxa"/>
            <w:vAlign w:val="top"/>
          </w:tcPr>
          <w:p w14:paraId="4154A9CC">
            <w:pPr>
              <w:rPr>
                <w:rFonts w:ascii="Arial"/>
                <w:sz w:val="21"/>
              </w:rPr>
            </w:pPr>
          </w:p>
        </w:tc>
        <w:tc>
          <w:tcPr>
            <w:tcW w:w="912" w:type="dxa"/>
            <w:vAlign w:val="top"/>
          </w:tcPr>
          <w:p w14:paraId="6222E08F">
            <w:pPr>
              <w:rPr>
                <w:rFonts w:ascii="Arial"/>
                <w:sz w:val="21"/>
              </w:rPr>
            </w:pPr>
          </w:p>
        </w:tc>
      </w:tr>
      <w:tr w14:paraId="43032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724D882C">
            <w:pPr>
              <w:rPr>
                <w:rFonts w:ascii="Arial"/>
                <w:sz w:val="21"/>
              </w:rPr>
            </w:pPr>
          </w:p>
        </w:tc>
        <w:tc>
          <w:tcPr>
            <w:tcW w:w="1655" w:type="dxa"/>
            <w:vAlign w:val="top"/>
          </w:tcPr>
          <w:p w14:paraId="29B9C552">
            <w:pPr>
              <w:rPr>
                <w:rFonts w:ascii="Arial"/>
                <w:sz w:val="21"/>
              </w:rPr>
            </w:pPr>
          </w:p>
        </w:tc>
        <w:tc>
          <w:tcPr>
            <w:tcW w:w="761" w:type="dxa"/>
            <w:vAlign w:val="top"/>
          </w:tcPr>
          <w:p w14:paraId="2FAB232E">
            <w:pPr>
              <w:rPr>
                <w:rFonts w:ascii="Arial"/>
                <w:sz w:val="21"/>
              </w:rPr>
            </w:pPr>
          </w:p>
        </w:tc>
        <w:tc>
          <w:tcPr>
            <w:tcW w:w="761" w:type="dxa"/>
            <w:vAlign w:val="top"/>
          </w:tcPr>
          <w:p w14:paraId="59632559">
            <w:pPr>
              <w:rPr>
                <w:rFonts w:ascii="Arial"/>
                <w:sz w:val="21"/>
              </w:rPr>
            </w:pPr>
          </w:p>
        </w:tc>
        <w:tc>
          <w:tcPr>
            <w:tcW w:w="760" w:type="dxa"/>
            <w:vAlign w:val="top"/>
          </w:tcPr>
          <w:p w14:paraId="0579934D">
            <w:pPr>
              <w:rPr>
                <w:rFonts w:ascii="Arial"/>
                <w:sz w:val="21"/>
              </w:rPr>
            </w:pPr>
          </w:p>
        </w:tc>
        <w:tc>
          <w:tcPr>
            <w:tcW w:w="998" w:type="dxa"/>
            <w:vAlign w:val="top"/>
          </w:tcPr>
          <w:p w14:paraId="45E8CE90">
            <w:pPr>
              <w:rPr>
                <w:rFonts w:ascii="Arial"/>
                <w:sz w:val="21"/>
              </w:rPr>
            </w:pPr>
          </w:p>
        </w:tc>
        <w:tc>
          <w:tcPr>
            <w:tcW w:w="2506" w:type="dxa"/>
            <w:vAlign w:val="top"/>
          </w:tcPr>
          <w:p w14:paraId="7BDD059F">
            <w:pPr>
              <w:rPr>
                <w:rFonts w:ascii="Arial"/>
                <w:sz w:val="21"/>
              </w:rPr>
            </w:pPr>
          </w:p>
        </w:tc>
        <w:tc>
          <w:tcPr>
            <w:tcW w:w="912" w:type="dxa"/>
            <w:vAlign w:val="top"/>
          </w:tcPr>
          <w:p w14:paraId="3AA0E294">
            <w:pPr>
              <w:rPr>
                <w:rFonts w:ascii="Arial"/>
                <w:sz w:val="21"/>
              </w:rPr>
            </w:pPr>
          </w:p>
        </w:tc>
      </w:tr>
      <w:tr w14:paraId="76AB9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61AEC58E">
            <w:pPr>
              <w:rPr>
                <w:rFonts w:ascii="Arial"/>
                <w:sz w:val="21"/>
              </w:rPr>
            </w:pPr>
          </w:p>
        </w:tc>
        <w:tc>
          <w:tcPr>
            <w:tcW w:w="1655" w:type="dxa"/>
            <w:vAlign w:val="top"/>
          </w:tcPr>
          <w:p w14:paraId="4D65F0CF">
            <w:pPr>
              <w:rPr>
                <w:rFonts w:ascii="Arial"/>
                <w:sz w:val="21"/>
              </w:rPr>
            </w:pPr>
          </w:p>
        </w:tc>
        <w:tc>
          <w:tcPr>
            <w:tcW w:w="761" w:type="dxa"/>
            <w:vAlign w:val="top"/>
          </w:tcPr>
          <w:p w14:paraId="2D74FCC7">
            <w:pPr>
              <w:rPr>
                <w:rFonts w:ascii="Arial"/>
                <w:sz w:val="21"/>
              </w:rPr>
            </w:pPr>
          </w:p>
        </w:tc>
        <w:tc>
          <w:tcPr>
            <w:tcW w:w="761" w:type="dxa"/>
            <w:vAlign w:val="top"/>
          </w:tcPr>
          <w:p w14:paraId="6F231F32">
            <w:pPr>
              <w:rPr>
                <w:rFonts w:ascii="Arial"/>
                <w:sz w:val="21"/>
              </w:rPr>
            </w:pPr>
          </w:p>
        </w:tc>
        <w:tc>
          <w:tcPr>
            <w:tcW w:w="760" w:type="dxa"/>
            <w:vAlign w:val="top"/>
          </w:tcPr>
          <w:p w14:paraId="3CC1797C">
            <w:pPr>
              <w:rPr>
                <w:rFonts w:ascii="Arial"/>
                <w:sz w:val="21"/>
              </w:rPr>
            </w:pPr>
          </w:p>
        </w:tc>
        <w:tc>
          <w:tcPr>
            <w:tcW w:w="998" w:type="dxa"/>
            <w:vAlign w:val="top"/>
          </w:tcPr>
          <w:p w14:paraId="703277BE">
            <w:pPr>
              <w:rPr>
                <w:rFonts w:ascii="Arial"/>
                <w:sz w:val="21"/>
              </w:rPr>
            </w:pPr>
          </w:p>
        </w:tc>
        <w:tc>
          <w:tcPr>
            <w:tcW w:w="2506" w:type="dxa"/>
            <w:vAlign w:val="top"/>
          </w:tcPr>
          <w:p w14:paraId="195919B4">
            <w:pPr>
              <w:rPr>
                <w:rFonts w:ascii="Arial"/>
                <w:sz w:val="21"/>
              </w:rPr>
            </w:pPr>
          </w:p>
        </w:tc>
        <w:tc>
          <w:tcPr>
            <w:tcW w:w="912" w:type="dxa"/>
            <w:vAlign w:val="top"/>
          </w:tcPr>
          <w:p w14:paraId="7F88EA78">
            <w:pPr>
              <w:rPr>
                <w:rFonts w:ascii="Arial"/>
                <w:sz w:val="21"/>
              </w:rPr>
            </w:pPr>
          </w:p>
        </w:tc>
      </w:tr>
      <w:tr w14:paraId="013B5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8" w:type="dxa"/>
            <w:vAlign w:val="top"/>
          </w:tcPr>
          <w:p w14:paraId="31095B97">
            <w:pPr>
              <w:rPr>
                <w:rFonts w:ascii="Arial"/>
                <w:sz w:val="21"/>
              </w:rPr>
            </w:pPr>
          </w:p>
        </w:tc>
        <w:tc>
          <w:tcPr>
            <w:tcW w:w="1655" w:type="dxa"/>
            <w:vAlign w:val="top"/>
          </w:tcPr>
          <w:p w14:paraId="7CEFF6F1">
            <w:pPr>
              <w:rPr>
                <w:rFonts w:ascii="Arial"/>
                <w:sz w:val="21"/>
              </w:rPr>
            </w:pPr>
          </w:p>
        </w:tc>
        <w:tc>
          <w:tcPr>
            <w:tcW w:w="761" w:type="dxa"/>
            <w:vAlign w:val="top"/>
          </w:tcPr>
          <w:p w14:paraId="0237EC7E">
            <w:pPr>
              <w:rPr>
                <w:rFonts w:ascii="Arial"/>
                <w:sz w:val="21"/>
              </w:rPr>
            </w:pPr>
          </w:p>
        </w:tc>
        <w:tc>
          <w:tcPr>
            <w:tcW w:w="761" w:type="dxa"/>
            <w:vAlign w:val="top"/>
          </w:tcPr>
          <w:p w14:paraId="145996E1">
            <w:pPr>
              <w:rPr>
                <w:rFonts w:ascii="Arial"/>
                <w:sz w:val="21"/>
              </w:rPr>
            </w:pPr>
          </w:p>
        </w:tc>
        <w:tc>
          <w:tcPr>
            <w:tcW w:w="760" w:type="dxa"/>
            <w:vAlign w:val="top"/>
          </w:tcPr>
          <w:p w14:paraId="1D1D0736">
            <w:pPr>
              <w:rPr>
                <w:rFonts w:ascii="Arial"/>
                <w:sz w:val="21"/>
              </w:rPr>
            </w:pPr>
          </w:p>
        </w:tc>
        <w:tc>
          <w:tcPr>
            <w:tcW w:w="998" w:type="dxa"/>
            <w:vAlign w:val="top"/>
          </w:tcPr>
          <w:p w14:paraId="08CC4D52">
            <w:pPr>
              <w:rPr>
                <w:rFonts w:ascii="Arial"/>
                <w:sz w:val="21"/>
              </w:rPr>
            </w:pPr>
          </w:p>
        </w:tc>
        <w:tc>
          <w:tcPr>
            <w:tcW w:w="2506" w:type="dxa"/>
            <w:vAlign w:val="top"/>
          </w:tcPr>
          <w:p w14:paraId="7C4DEC82">
            <w:pPr>
              <w:rPr>
                <w:rFonts w:ascii="Arial"/>
                <w:sz w:val="21"/>
              </w:rPr>
            </w:pPr>
          </w:p>
        </w:tc>
        <w:tc>
          <w:tcPr>
            <w:tcW w:w="912" w:type="dxa"/>
            <w:vAlign w:val="top"/>
          </w:tcPr>
          <w:p w14:paraId="5A30C7F4">
            <w:pPr>
              <w:rPr>
                <w:rFonts w:ascii="Arial"/>
                <w:sz w:val="21"/>
              </w:rPr>
            </w:pPr>
          </w:p>
        </w:tc>
      </w:tr>
      <w:tr w14:paraId="1E8A0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748" w:type="dxa"/>
            <w:vAlign w:val="top"/>
          </w:tcPr>
          <w:p w14:paraId="4AF4C7AA">
            <w:pPr>
              <w:rPr>
                <w:rFonts w:ascii="Arial"/>
                <w:sz w:val="21"/>
              </w:rPr>
            </w:pPr>
          </w:p>
        </w:tc>
        <w:tc>
          <w:tcPr>
            <w:tcW w:w="1655" w:type="dxa"/>
            <w:vAlign w:val="top"/>
          </w:tcPr>
          <w:p w14:paraId="3FA25B4D">
            <w:pPr>
              <w:rPr>
                <w:rFonts w:ascii="Arial"/>
                <w:sz w:val="21"/>
              </w:rPr>
            </w:pPr>
          </w:p>
        </w:tc>
        <w:tc>
          <w:tcPr>
            <w:tcW w:w="761" w:type="dxa"/>
            <w:vAlign w:val="top"/>
          </w:tcPr>
          <w:p w14:paraId="38E8B042">
            <w:pPr>
              <w:rPr>
                <w:rFonts w:ascii="Arial"/>
                <w:sz w:val="21"/>
              </w:rPr>
            </w:pPr>
          </w:p>
        </w:tc>
        <w:tc>
          <w:tcPr>
            <w:tcW w:w="761" w:type="dxa"/>
            <w:vAlign w:val="top"/>
          </w:tcPr>
          <w:p w14:paraId="55EDB67C">
            <w:pPr>
              <w:rPr>
                <w:rFonts w:ascii="Arial"/>
                <w:sz w:val="21"/>
              </w:rPr>
            </w:pPr>
          </w:p>
        </w:tc>
        <w:tc>
          <w:tcPr>
            <w:tcW w:w="760" w:type="dxa"/>
            <w:vAlign w:val="top"/>
          </w:tcPr>
          <w:p w14:paraId="6A73528E">
            <w:pPr>
              <w:rPr>
                <w:rFonts w:ascii="Arial"/>
                <w:sz w:val="21"/>
              </w:rPr>
            </w:pPr>
          </w:p>
        </w:tc>
        <w:tc>
          <w:tcPr>
            <w:tcW w:w="998" w:type="dxa"/>
            <w:vAlign w:val="top"/>
          </w:tcPr>
          <w:p w14:paraId="28DA2468">
            <w:pPr>
              <w:rPr>
                <w:rFonts w:ascii="Arial"/>
                <w:sz w:val="21"/>
              </w:rPr>
            </w:pPr>
          </w:p>
        </w:tc>
        <w:tc>
          <w:tcPr>
            <w:tcW w:w="2506" w:type="dxa"/>
            <w:vAlign w:val="top"/>
          </w:tcPr>
          <w:p w14:paraId="6930A575">
            <w:pPr>
              <w:rPr>
                <w:rFonts w:ascii="Arial"/>
                <w:sz w:val="21"/>
              </w:rPr>
            </w:pPr>
          </w:p>
        </w:tc>
        <w:tc>
          <w:tcPr>
            <w:tcW w:w="912" w:type="dxa"/>
            <w:vAlign w:val="top"/>
          </w:tcPr>
          <w:p w14:paraId="1A91113F">
            <w:pPr>
              <w:rPr>
                <w:rFonts w:ascii="Arial"/>
                <w:sz w:val="21"/>
              </w:rPr>
            </w:pPr>
          </w:p>
        </w:tc>
      </w:tr>
      <w:tr w14:paraId="5D9CD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48" w:type="dxa"/>
            <w:vAlign w:val="top"/>
          </w:tcPr>
          <w:p w14:paraId="7F90A530">
            <w:pPr>
              <w:rPr>
                <w:rFonts w:ascii="Arial"/>
                <w:sz w:val="21"/>
              </w:rPr>
            </w:pPr>
          </w:p>
        </w:tc>
        <w:tc>
          <w:tcPr>
            <w:tcW w:w="1655" w:type="dxa"/>
            <w:vAlign w:val="top"/>
          </w:tcPr>
          <w:p w14:paraId="59AE86AF">
            <w:pPr>
              <w:rPr>
                <w:rFonts w:ascii="Arial"/>
                <w:sz w:val="21"/>
              </w:rPr>
            </w:pPr>
          </w:p>
        </w:tc>
        <w:tc>
          <w:tcPr>
            <w:tcW w:w="761" w:type="dxa"/>
            <w:vAlign w:val="top"/>
          </w:tcPr>
          <w:p w14:paraId="4392C24E">
            <w:pPr>
              <w:rPr>
                <w:rFonts w:ascii="Arial"/>
                <w:sz w:val="21"/>
              </w:rPr>
            </w:pPr>
          </w:p>
        </w:tc>
        <w:tc>
          <w:tcPr>
            <w:tcW w:w="761" w:type="dxa"/>
            <w:vAlign w:val="top"/>
          </w:tcPr>
          <w:p w14:paraId="24BE4792">
            <w:pPr>
              <w:rPr>
                <w:rFonts w:ascii="Arial"/>
                <w:sz w:val="21"/>
              </w:rPr>
            </w:pPr>
          </w:p>
        </w:tc>
        <w:tc>
          <w:tcPr>
            <w:tcW w:w="760" w:type="dxa"/>
            <w:vAlign w:val="top"/>
          </w:tcPr>
          <w:p w14:paraId="7BA1AD1A">
            <w:pPr>
              <w:rPr>
                <w:rFonts w:ascii="Arial"/>
                <w:sz w:val="21"/>
              </w:rPr>
            </w:pPr>
          </w:p>
        </w:tc>
        <w:tc>
          <w:tcPr>
            <w:tcW w:w="998" w:type="dxa"/>
            <w:vAlign w:val="top"/>
          </w:tcPr>
          <w:p w14:paraId="082102AC">
            <w:pPr>
              <w:rPr>
                <w:rFonts w:ascii="Arial"/>
                <w:sz w:val="21"/>
              </w:rPr>
            </w:pPr>
          </w:p>
        </w:tc>
        <w:tc>
          <w:tcPr>
            <w:tcW w:w="2506" w:type="dxa"/>
            <w:vAlign w:val="top"/>
          </w:tcPr>
          <w:p w14:paraId="613F62AB">
            <w:pPr>
              <w:rPr>
                <w:rFonts w:ascii="Arial"/>
                <w:sz w:val="21"/>
              </w:rPr>
            </w:pPr>
          </w:p>
        </w:tc>
        <w:tc>
          <w:tcPr>
            <w:tcW w:w="912" w:type="dxa"/>
            <w:vAlign w:val="top"/>
          </w:tcPr>
          <w:p w14:paraId="1ECE476A">
            <w:pPr>
              <w:rPr>
                <w:rFonts w:ascii="Arial"/>
                <w:sz w:val="21"/>
              </w:rPr>
            </w:pPr>
          </w:p>
        </w:tc>
      </w:tr>
    </w:tbl>
    <w:p w14:paraId="07025A5E">
      <w:pPr>
        <w:pStyle w:val="4"/>
        <w:spacing w:line="249" w:lineRule="auto"/>
      </w:pPr>
    </w:p>
    <w:p w14:paraId="670435D1">
      <w:pPr>
        <w:pStyle w:val="4"/>
        <w:spacing w:line="249" w:lineRule="auto"/>
      </w:pPr>
    </w:p>
    <w:p w14:paraId="4E8395DF">
      <w:pPr>
        <w:pStyle w:val="4"/>
        <w:spacing w:line="250" w:lineRule="auto"/>
      </w:pPr>
    </w:p>
    <w:p w14:paraId="52F60013">
      <w:pPr>
        <w:pStyle w:val="4"/>
        <w:spacing w:line="250" w:lineRule="auto"/>
      </w:pPr>
    </w:p>
    <w:p w14:paraId="216BEDEB">
      <w:pPr>
        <w:spacing w:before="91" w:line="214" w:lineRule="auto"/>
        <w:ind w:left="30"/>
        <w:rPr>
          <w:rFonts w:ascii="宋体" w:hAnsi="宋体" w:eastAsia="宋体" w:cs="宋体"/>
          <w:sz w:val="28"/>
          <w:szCs w:val="28"/>
        </w:rPr>
      </w:pPr>
      <w:r>
        <w:rPr>
          <w:rFonts w:ascii="宋体" w:hAnsi="宋体" w:eastAsia="宋体" w:cs="宋体"/>
          <w:sz w:val="28"/>
          <w:szCs w:val="28"/>
        </w:rPr>
        <w:t>供应商（单位名称及公章</w:t>
      </w:r>
      <w:r>
        <w:rPr>
          <w:rFonts w:ascii="宋体" w:hAnsi="宋体" w:eastAsia="宋体" w:cs="宋体"/>
          <w:spacing w:val="-1"/>
          <w:sz w:val="28"/>
          <w:szCs w:val="28"/>
        </w:rPr>
        <w:t>）：</w:t>
      </w:r>
      <w:r>
        <w:rPr>
          <w:rFonts w:ascii="宋体" w:hAnsi="宋体" w:eastAsia="宋体" w:cs="宋体"/>
          <w:sz w:val="28"/>
          <w:szCs w:val="28"/>
        </w:rPr>
        <w:t>__________</w:t>
      </w:r>
      <w:r>
        <w:rPr>
          <w:rFonts w:ascii="宋体" w:hAnsi="宋体" w:eastAsia="宋体" w:cs="宋体"/>
          <w:spacing w:val="-1"/>
          <w:sz w:val="28"/>
          <w:szCs w:val="28"/>
        </w:rPr>
        <w:t>__________</w:t>
      </w:r>
    </w:p>
    <w:p w14:paraId="3D57B153">
      <w:pPr>
        <w:pStyle w:val="4"/>
        <w:spacing w:line="307" w:lineRule="auto"/>
      </w:pPr>
    </w:p>
    <w:p w14:paraId="0154A5CD">
      <w:pPr>
        <w:spacing w:before="91" w:line="214" w:lineRule="auto"/>
        <w:ind w:left="32"/>
        <w:rPr>
          <w:rFonts w:ascii="宋体" w:hAnsi="宋体" w:eastAsia="宋体" w:cs="宋体"/>
          <w:sz w:val="28"/>
          <w:szCs w:val="28"/>
        </w:rPr>
      </w:pPr>
      <w:r>
        <w:rPr>
          <w:rFonts w:ascii="宋体" w:hAnsi="宋体" w:eastAsia="宋体" w:cs="宋体"/>
          <w:sz w:val="28"/>
          <w:szCs w:val="28"/>
        </w:rPr>
        <w:t>法定代表人或被授权人（签字</w:t>
      </w:r>
      <w:r>
        <w:rPr>
          <w:rFonts w:ascii="宋体" w:hAnsi="宋体" w:eastAsia="宋体" w:cs="宋体"/>
          <w:spacing w:val="-1"/>
          <w:sz w:val="28"/>
          <w:szCs w:val="28"/>
        </w:rPr>
        <w:t>）：</w:t>
      </w:r>
      <w:r>
        <w:rPr>
          <w:rFonts w:ascii="宋体" w:hAnsi="宋体" w:eastAsia="宋体" w:cs="宋体"/>
          <w:sz w:val="28"/>
          <w:szCs w:val="28"/>
        </w:rPr>
        <w:t>_________</w:t>
      </w:r>
      <w:r>
        <w:rPr>
          <w:rFonts w:ascii="宋体" w:hAnsi="宋体" w:eastAsia="宋体" w:cs="宋体"/>
          <w:spacing w:val="-1"/>
          <w:sz w:val="28"/>
          <w:szCs w:val="28"/>
        </w:rPr>
        <w:t>___________</w:t>
      </w:r>
    </w:p>
    <w:p w14:paraId="7F707890">
      <w:pPr>
        <w:pStyle w:val="4"/>
        <w:spacing w:line="455" w:lineRule="auto"/>
      </w:pPr>
    </w:p>
    <w:p w14:paraId="0AE702FC">
      <w:pPr>
        <w:spacing w:before="91" w:line="214" w:lineRule="auto"/>
        <w:ind w:left="79"/>
        <w:rPr>
          <w:rFonts w:ascii="宋体" w:hAnsi="宋体" w:eastAsia="宋体" w:cs="宋体"/>
          <w:sz w:val="28"/>
          <w:szCs w:val="28"/>
        </w:rPr>
      </w:pPr>
      <w:r>
        <w:rPr>
          <w:rFonts w:ascii="宋体" w:hAnsi="宋体" w:eastAsia="宋体" w:cs="宋体"/>
          <w:spacing w:val="-2"/>
          <w:sz w:val="28"/>
          <w:szCs w:val="28"/>
        </w:rPr>
        <w:t>日    期：________年________月________</w:t>
      </w:r>
      <w:r>
        <w:rPr>
          <w:rFonts w:ascii="宋体" w:hAnsi="宋体" w:eastAsia="宋体" w:cs="宋体"/>
          <w:spacing w:val="-73"/>
          <w:sz w:val="28"/>
          <w:szCs w:val="28"/>
        </w:rPr>
        <w:t xml:space="preserve"> </w:t>
      </w:r>
      <w:r>
        <w:rPr>
          <w:rFonts w:ascii="宋体" w:hAnsi="宋体" w:eastAsia="宋体" w:cs="宋体"/>
          <w:spacing w:val="-2"/>
          <w:sz w:val="28"/>
          <w:szCs w:val="28"/>
        </w:rPr>
        <w:t>日</w:t>
      </w:r>
    </w:p>
    <w:p w14:paraId="07DF0DBB">
      <w:pPr>
        <w:spacing w:line="214" w:lineRule="auto"/>
        <w:rPr>
          <w:rFonts w:ascii="宋体" w:hAnsi="宋体" w:eastAsia="宋体" w:cs="宋体"/>
          <w:sz w:val="28"/>
          <w:szCs w:val="28"/>
        </w:rPr>
        <w:sectPr>
          <w:headerReference r:id="rId68" w:type="default"/>
          <w:footerReference r:id="rId69" w:type="default"/>
          <w:pgSz w:w="11905" w:h="16839"/>
          <w:pgMar w:top="1151" w:right="1395" w:bottom="1180" w:left="1403" w:header="768" w:footer="966" w:gutter="0"/>
          <w:pgNumType w:fmt="decimal"/>
          <w:cols w:space="720" w:num="1"/>
        </w:sectPr>
      </w:pPr>
    </w:p>
    <w:p w14:paraId="672E909A">
      <w:pPr>
        <w:spacing w:before="243" w:line="220" w:lineRule="auto"/>
        <w:ind w:left="3732"/>
        <w:rPr>
          <w:rFonts w:ascii="宋体" w:hAnsi="宋体" w:eastAsia="宋体" w:cs="宋体"/>
          <w:sz w:val="24"/>
          <w:szCs w:val="24"/>
        </w:rPr>
      </w:pPr>
      <w:r>
        <w:rPr>
          <w:rFonts w:ascii="宋体" w:hAnsi="宋体" w:eastAsia="宋体" w:cs="宋体"/>
          <w:b/>
          <w:bCs/>
          <w:spacing w:val="-4"/>
          <w:sz w:val="24"/>
          <w:szCs w:val="24"/>
        </w:rPr>
        <w:t>业绩情况一览表</w:t>
      </w:r>
    </w:p>
    <w:p w14:paraId="0886911E">
      <w:pPr>
        <w:spacing w:before="60"/>
      </w:pPr>
    </w:p>
    <w:tbl>
      <w:tblPr>
        <w:tblStyle w:val="13"/>
        <w:tblW w:w="910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6"/>
        <w:gridCol w:w="1402"/>
        <w:gridCol w:w="2067"/>
        <w:gridCol w:w="1243"/>
        <w:gridCol w:w="1818"/>
        <w:gridCol w:w="1825"/>
      </w:tblGrid>
      <w:tr w14:paraId="1BF05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746" w:type="dxa"/>
            <w:vAlign w:val="top"/>
          </w:tcPr>
          <w:p w14:paraId="255A4E05">
            <w:pPr>
              <w:pStyle w:val="14"/>
              <w:spacing w:before="267" w:line="221" w:lineRule="auto"/>
              <w:ind w:left="134"/>
            </w:pPr>
            <w:r>
              <w:rPr>
                <w:b/>
                <w:bCs/>
                <w:spacing w:val="-7"/>
              </w:rPr>
              <w:t>序号</w:t>
            </w:r>
          </w:p>
        </w:tc>
        <w:tc>
          <w:tcPr>
            <w:tcW w:w="1402" w:type="dxa"/>
            <w:vAlign w:val="top"/>
          </w:tcPr>
          <w:p w14:paraId="1710ACA9">
            <w:pPr>
              <w:pStyle w:val="14"/>
              <w:spacing w:before="268" w:line="220" w:lineRule="auto"/>
              <w:ind w:left="226"/>
            </w:pPr>
            <w:r>
              <w:rPr>
                <w:b/>
                <w:bCs/>
                <w:spacing w:val="-6"/>
              </w:rPr>
              <w:t>项目名称</w:t>
            </w:r>
          </w:p>
        </w:tc>
        <w:tc>
          <w:tcPr>
            <w:tcW w:w="2067" w:type="dxa"/>
            <w:vAlign w:val="top"/>
          </w:tcPr>
          <w:p w14:paraId="71142F36">
            <w:pPr>
              <w:pStyle w:val="14"/>
              <w:spacing w:before="268" w:line="219" w:lineRule="auto"/>
              <w:ind w:left="316"/>
            </w:pPr>
            <w:r>
              <w:rPr>
                <w:b/>
                <w:bCs/>
                <w:spacing w:val="-4"/>
              </w:rPr>
              <w:t>合同标的产品</w:t>
            </w:r>
          </w:p>
        </w:tc>
        <w:tc>
          <w:tcPr>
            <w:tcW w:w="1243" w:type="dxa"/>
            <w:vAlign w:val="top"/>
          </w:tcPr>
          <w:p w14:paraId="22A65BD3">
            <w:pPr>
              <w:pStyle w:val="14"/>
              <w:spacing w:before="105" w:line="221" w:lineRule="auto"/>
              <w:ind w:left="147"/>
            </w:pPr>
            <w:r>
              <w:rPr>
                <w:b/>
                <w:bCs/>
                <w:spacing w:val="-5"/>
              </w:rPr>
              <w:t>合同签订</w:t>
            </w:r>
          </w:p>
          <w:p w14:paraId="44674629">
            <w:pPr>
              <w:pStyle w:val="14"/>
              <w:spacing w:before="39" w:line="221" w:lineRule="auto"/>
              <w:ind w:left="398"/>
            </w:pPr>
            <w:r>
              <w:rPr>
                <w:b/>
                <w:bCs/>
                <w:spacing w:val="-13"/>
              </w:rPr>
              <w:t>时间</w:t>
            </w:r>
          </w:p>
        </w:tc>
        <w:tc>
          <w:tcPr>
            <w:tcW w:w="1818" w:type="dxa"/>
            <w:vAlign w:val="top"/>
          </w:tcPr>
          <w:p w14:paraId="7AFDF743">
            <w:pPr>
              <w:pStyle w:val="14"/>
              <w:spacing w:before="267" w:line="219" w:lineRule="auto"/>
              <w:ind w:left="194"/>
            </w:pPr>
            <w:r>
              <w:rPr>
                <w:b/>
                <w:bCs/>
                <w:spacing w:val="-4"/>
              </w:rPr>
              <w:t>采购单位名称</w:t>
            </w:r>
          </w:p>
        </w:tc>
        <w:tc>
          <w:tcPr>
            <w:tcW w:w="1825" w:type="dxa"/>
            <w:vAlign w:val="top"/>
          </w:tcPr>
          <w:p w14:paraId="12B65599">
            <w:pPr>
              <w:pStyle w:val="14"/>
              <w:spacing w:before="268" w:line="221" w:lineRule="auto"/>
              <w:ind w:left="197"/>
            </w:pPr>
            <w:r>
              <w:rPr>
                <w:b/>
                <w:bCs/>
                <w:spacing w:val="-4"/>
              </w:rPr>
              <w:t>联系人及电话</w:t>
            </w:r>
          </w:p>
        </w:tc>
      </w:tr>
      <w:tr w14:paraId="68BAD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746" w:type="dxa"/>
            <w:vAlign w:val="top"/>
          </w:tcPr>
          <w:p w14:paraId="123703F0">
            <w:pPr>
              <w:pStyle w:val="14"/>
              <w:spacing w:before="262" w:line="241" w:lineRule="auto"/>
              <w:ind w:left="393"/>
            </w:pPr>
            <w:r>
              <w:t>1</w:t>
            </w:r>
          </w:p>
        </w:tc>
        <w:tc>
          <w:tcPr>
            <w:tcW w:w="1402" w:type="dxa"/>
            <w:vAlign w:val="top"/>
          </w:tcPr>
          <w:p w14:paraId="1C3C8689">
            <w:pPr>
              <w:rPr>
                <w:rFonts w:ascii="Arial"/>
                <w:sz w:val="21"/>
              </w:rPr>
            </w:pPr>
          </w:p>
        </w:tc>
        <w:tc>
          <w:tcPr>
            <w:tcW w:w="2067" w:type="dxa"/>
            <w:vAlign w:val="top"/>
          </w:tcPr>
          <w:p w14:paraId="2B0DDB23">
            <w:pPr>
              <w:rPr>
                <w:rFonts w:ascii="Arial"/>
                <w:sz w:val="21"/>
              </w:rPr>
            </w:pPr>
          </w:p>
        </w:tc>
        <w:tc>
          <w:tcPr>
            <w:tcW w:w="1243" w:type="dxa"/>
            <w:vAlign w:val="top"/>
          </w:tcPr>
          <w:p w14:paraId="75D9070A">
            <w:pPr>
              <w:rPr>
                <w:rFonts w:ascii="Arial"/>
                <w:sz w:val="21"/>
              </w:rPr>
            </w:pPr>
          </w:p>
        </w:tc>
        <w:tc>
          <w:tcPr>
            <w:tcW w:w="1818" w:type="dxa"/>
            <w:vAlign w:val="top"/>
          </w:tcPr>
          <w:p w14:paraId="65F3709C">
            <w:pPr>
              <w:rPr>
                <w:rFonts w:ascii="Arial"/>
                <w:sz w:val="21"/>
              </w:rPr>
            </w:pPr>
          </w:p>
        </w:tc>
        <w:tc>
          <w:tcPr>
            <w:tcW w:w="1825" w:type="dxa"/>
            <w:vAlign w:val="top"/>
          </w:tcPr>
          <w:p w14:paraId="0AD10253">
            <w:pPr>
              <w:rPr>
                <w:rFonts w:ascii="Arial"/>
                <w:sz w:val="21"/>
              </w:rPr>
            </w:pPr>
          </w:p>
        </w:tc>
      </w:tr>
      <w:tr w14:paraId="02BB8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746" w:type="dxa"/>
            <w:vAlign w:val="top"/>
          </w:tcPr>
          <w:p w14:paraId="38FABC89">
            <w:pPr>
              <w:pStyle w:val="14"/>
              <w:spacing w:before="264" w:line="241" w:lineRule="auto"/>
              <w:ind w:left="378"/>
            </w:pPr>
            <w:r>
              <w:t>2</w:t>
            </w:r>
          </w:p>
        </w:tc>
        <w:tc>
          <w:tcPr>
            <w:tcW w:w="1402" w:type="dxa"/>
            <w:vAlign w:val="top"/>
          </w:tcPr>
          <w:p w14:paraId="1AAAB5C1">
            <w:pPr>
              <w:rPr>
                <w:rFonts w:ascii="Arial"/>
                <w:sz w:val="21"/>
              </w:rPr>
            </w:pPr>
          </w:p>
        </w:tc>
        <w:tc>
          <w:tcPr>
            <w:tcW w:w="2067" w:type="dxa"/>
            <w:vAlign w:val="top"/>
          </w:tcPr>
          <w:p w14:paraId="7C0F575E">
            <w:pPr>
              <w:rPr>
                <w:rFonts w:ascii="Arial"/>
                <w:sz w:val="21"/>
              </w:rPr>
            </w:pPr>
          </w:p>
        </w:tc>
        <w:tc>
          <w:tcPr>
            <w:tcW w:w="1243" w:type="dxa"/>
            <w:vAlign w:val="top"/>
          </w:tcPr>
          <w:p w14:paraId="7D442442">
            <w:pPr>
              <w:rPr>
                <w:rFonts w:ascii="Arial"/>
                <w:sz w:val="21"/>
              </w:rPr>
            </w:pPr>
          </w:p>
        </w:tc>
        <w:tc>
          <w:tcPr>
            <w:tcW w:w="1818" w:type="dxa"/>
            <w:vAlign w:val="top"/>
          </w:tcPr>
          <w:p w14:paraId="4993D610">
            <w:pPr>
              <w:rPr>
                <w:rFonts w:ascii="Arial"/>
                <w:sz w:val="21"/>
              </w:rPr>
            </w:pPr>
          </w:p>
        </w:tc>
        <w:tc>
          <w:tcPr>
            <w:tcW w:w="1825" w:type="dxa"/>
            <w:vAlign w:val="top"/>
          </w:tcPr>
          <w:p w14:paraId="55F44584">
            <w:pPr>
              <w:rPr>
                <w:rFonts w:ascii="Arial"/>
                <w:sz w:val="21"/>
              </w:rPr>
            </w:pPr>
          </w:p>
        </w:tc>
      </w:tr>
      <w:tr w14:paraId="2094A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746" w:type="dxa"/>
            <w:vAlign w:val="top"/>
          </w:tcPr>
          <w:p w14:paraId="26A7304E">
            <w:pPr>
              <w:pStyle w:val="14"/>
              <w:spacing w:before="264"/>
              <w:ind w:left="380"/>
            </w:pPr>
            <w:r>
              <w:t>3</w:t>
            </w:r>
          </w:p>
        </w:tc>
        <w:tc>
          <w:tcPr>
            <w:tcW w:w="1402" w:type="dxa"/>
            <w:vAlign w:val="top"/>
          </w:tcPr>
          <w:p w14:paraId="337A2B30">
            <w:pPr>
              <w:rPr>
                <w:rFonts w:ascii="Arial"/>
                <w:sz w:val="21"/>
              </w:rPr>
            </w:pPr>
          </w:p>
        </w:tc>
        <w:tc>
          <w:tcPr>
            <w:tcW w:w="2067" w:type="dxa"/>
            <w:vAlign w:val="top"/>
          </w:tcPr>
          <w:p w14:paraId="2856DB1A">
            <w:pPr>
              <w:rPr>
                <w:rFonts w:ascii="Arial"/>
                <w:sz w:val="21"/>
              </w:rPr>
            </w:pPr>
          </w:p>
        </w:tc>
        <w:tc>
          <w:tcPr>
            <w:tcW w:w="1243" w:type="dxa"/>
            <w:vAlign w:val="top"/>
          </w:tcPr>
          <w:p w14:paraId="114B91AD">
            <w:pPr>
              <w:rPr>
                <w:rFonts w:ascii="Arial"/>
                <w:sz w:val="21"/>
              </w:rPr>
            </w:pPr>
          </w:p>
        </w:tc>
        <w:tc>
          <w:tcPr>
            <w:tcW w:w="1818" w:type="dxa"/>
            <w:vAlign w:val="top"/>
          </w:tcPr>
          <w:p w14:paraId="40DC73BE">
            <w:pPr>
              <w:rPr>
                <w:rFonts w:ascii="Arial"/>
                <w:sz w:val="21"/>
              </w:rPr>
            </w:pPr>
          </w:p>
        </w:tc>
        <w:tc>
          <w:tcPr>
            <w:tcW w:w="1825" w:type="dxa"/>
            <w:vAlign w:val="top"/>
          </w:tcPr>
          <w:p w14:paraId="62FA2120">
            <w:pPr>
              <w:rPr>
                <w:rFonts w:ascii="Arial"/>
                <w:sz w:val="21"/>
              </w:rPr>
            </w:pPr>
          </w:p>
        </w:tc>
      </w:tr>
      <w:tr w14:paraId="5AABB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746" w:type="dxa"/>
            <w:vAlign w:val="top"/>
          </w:tcPr>
          <w:p w14:paraId="0CD567B3">
            <w:pPr>
              <w:pStyle w:val="14"/>
              <w:spacing w:before="267" w:line="241" w:lineRule="auto"/>
              <w:ind w:left="374"/>
            </w:pPr>
            <w:r>
              <w:t>4</w:t>
            </w:r>
          </w:p>
        </w:tc>
        <w:tc>
          <w:tcPr>
            <w:tcW w:w="1402" w:type="dxa"/>
            <w:vAlign w:val="top"/>
          </w:tcPr>
          <w:p w14:paraId="59279485">
            <w:pPr>
              <w:rPr>
                <w:rFonts w:ascii="Arial"/>
                <w:sz w:val="21"/>
              </w:rPr>
            </w:pPr>
          </w:p>
        </w:tc>
        <w:tc>
          <w:tcPr>
            <w:tcW w:w="2067" w:type="dxa"/>
            <w:vAlign w:val="top"/>
          </w:tcPr>
          <w:p w14:paraId="4B6F84C2">
            <w:pPr>
              <w:rPr>
                <w:rFonts w:ascii="Arial"/>
                <w:sz w:val="21"/>
              </w:rPr>
            </w:pPr>
          </w:p>
        </w:tc>
        <w:tc>
          <w:tcPr>
            <w:tcW w:w="1243" w:type="dxa"/>
            <w:vAlign w:val="top"/>
          </w:tcPr>
          <w:p w14:paraId="440AD500">
            <w:pPr>
              <w:rPr>
                <w:rFonts w:ascii="Arial"/>
                <w:sz w:val="21"/>
              </w:rPr>
            </w:pPr>
          </w:p>
        </w:tc>
        <w:tc>
          <w:tcPr>
            <w:tcW w:w="1818" w:type="dxa"/>
            <w:vAlign w:val="top"/>
          </w:tcPr>
          <w:p w14:paraId="738CA9E8">
            <w:pPr>
              <w:rPr>
                <w:rFonts w:ascii="Arial"/>
                <w:sz w:val="21"/>
              </w:rPr>
            </w:pPr>
          </w:p>
        </w:tc>
        <w:tc>
          <w:tcPr>
            <w:tcW w:w="1825" w:type="dxa"/>
            <w:vAlign w:val="top"/>
          </w:tcPr>
          <w:p w14:paraId="596E3C57">
            <w:pPr>
              <w:rPr>
                <w:rFonts w:ascii="Arial"/>
                <w:sz w:val="21"/>
              </w:rPr>
            </w:pPr>
          </w:p>
        </w:tc>
      </w:tr>
      <w:tr w14:paraId="663C3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746" w:type="dxa"/>
            <w:vAlign w:val="top"/>
          </w:tcPr>
          <w:p w14:paraId="18D0156C">
            <w:pPr>
              <w:pStyle w:val="14"/>
              <w:spacing w:before="268"/>
              <w:ind w:left="380"/>
            </w:pPr>
            <w:r>
              <w:t>5</w:t>
            </w:r>
          </w:p>
        </w:tc>
        <w:tc>
          <w:tcPr>
            <w:tcW w:w="1402" w:type="dxa"/>
            <w:vAlign w:val="top"/>
          </w:tcPr>
          <w:p w14:paraId="1A5F5AD9">
            <w:pPr>
              <w:rPr>
                <w:rFonts w:ascii="Arial"/>
                <w:sz w:val="21"/>
              </w:rPr>
            </w:pPr>
          </w:p>
        </w:tc>
        <w:tc>
          <w:tcPr>
            <w:tcW w:w="2067" w:type="dxa"/>
            <w:vAlign w:val="top"/>
          </w:tcPr>
          <w:p w14:paraId="6707D6F0">
            <w:pPr>
              <w:rPr>
                <w:rFonts w:ascii="Arial"/>
                <w:sz w:val="21"/>
              </w:rPr>
            </w:pPr>
          </w:p>
        </w:tc>
        <w:tc>
          <w:tcPr>
            <w:tcW w:w="1243" w:type="dxa"/>
            <w:vAlign w:val="top"/>
          </w:tcPr>
          <w:p w14:paraId="471EF03B">
            <w:pPr>
              <w:rPr>
                <w:rFonts w:ascii="Arial"/>
                <w:sz w:val="21"/>
              </w:rPr>
            </w:pPr>
          </w:p>
        </w:tc>
        <w:tc>
          <w:tcPr>
            <w:tcW w:w="1818" w:type="dxa"/>
            <w:vAlign w:val="top"/>
          </w:tcPr>
          <w:p w14:paraId="6B595FFA">
            <w:pPr>
              <w:rPr>
                <w:rFonts w:ascii="Arial"/>
                <w:sz w:val="21"/>
              </w:rPr>
            </w:pPr>
          </w:p>
        </w:tc>
        <w:tc>
          <w:tcPr>
            <w:tcW w:w="1825" w:type="dxa"/>
            <w:vAlign w:val="top"/>
          </w:tcPr>
          <w:p w14:paraId="2FEF2903">
            <w:pPr>
              <w:rPr>
                <w:rFonts w:ascii="Arial"/>
                <w:sz w:val="21"/>
              </w:rPr>
            </w:pPr>
          </w:p>
        </w:tc>
      </w:tr>
      <w:tr w14:paraId="36FA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746" w:type="dxa"/>
            <w:vAlign w:val="top"/>
          </w:tcPr>
          <w:p w14:paraId="60D7F5F8">
            <w:pPr>
              <w:pStyle w:val="14"/>
              <w:spacing w:before="286" w:line="378" w:lineRule="exact"/>
              <w:ind w:left="270"/>
            </w:pPr>
            <w:r>
              <w:rPr>
                <w:position w:val="3"/>
              </w:rPr>
              <w:t>…</w:t>
            </w:r>
          </w:p>
        </w:tc>
        <w:tc>
          <w:tcPr>
            <w:tcW w:w="1402" w:type="dxa"/>
            <w:vAlign w:val="top"/>
          </w:tcPr>
          <w:p w14:paraId="2AA4E8FD">
            <w:pPr>
              <w:rPr>
                <w:rFonts w:ascii="Arial"/>
                <w:sz w:val="21"/>
              </w:rPr>
            </w:pPr>
          </w:p>
        </w:tc>
        <w:tc>
          <w:tcPr>
            <w:tcW w:w="2067" w:type="dxa"/>
            <w:vAlign w:val="top"/>
          </w:tcPr>
          <w:p w14:paraId="0BF64531">
            <w:pPr>
              <w:rPr>
                <w:rFonts w:ascii="Arial"/>
                <w:sz w:val="21"/>
              </w:rPr>
            </w:pPr>
          </w:p>
        </w:tc>
        <w:tc>
          <w:tcPr>
            <w:tcW w:w="1243" w:type="dxa"/>
            <w:vAlign w:val="top"/>
          </w:tcPr>
          <w:p w14:paraId="2B39C2F3">
            <w:pPr>
              <w:rPr>
                <w:rFonts w:ascii="Arial"/>
                <w:sz w:val="21"/>
              </w:rPr>
            </w:pPr>
          </w:p>
        </w:tc>
        <w:tc>
          <w:tcPr>
            <w:tcW w:w="1818" w:type="dxa"/>
            <w:vAlign w:val="top"/>
          </w:tcPr>
          <w:p w14:paraId="48DDEA34">
            <w:pPr>
              <w:rPr>
                <w:rFonts w:ascii="Arial"/>
                <w:sz w:val="21"/>
              </w:rPr>
            </w:pPr>
          </w:p>
        </w:tc>
        <w:tc>
          <w:tcPr>
            <w:tcW w:w="1825" w:type="dxa"/>
            <w:vAlign w:val="top"/>
          </w:tcPr>
          <w:p w14:paraId="668BED28">
            <w:pPr>
              <w:rPr>
                <w:rFonts w:ascii="Arial"/>
                <w:sz w:val="21"/>
              </w:rPr>
            </w:pPr>
          </w:p>
        </w:tc>
      </w:tr>
    </w:tbl>
    <w:p w14:paraId="30DAED9B">
      <w:pPr>
        <w:spacing w:before="36" w:line="218" w:lineRule="auto"/>
        <w:ind w:left="44"/>
        <w:rPr>
          <w:rFonts w:ascii="宋体" w:hAnsi="宋体" w:eastAsia="宋体" w:cs="宋体"/>
          <w:sz w:val="24"/>
          <w:szCs w:val="24"/>
        </w:rPr>
      </w:pPr>
      <w:r>
        <w:rPr>
          <w:rFonts w:ascii="宋体" w:hAnsi="宋体" w:eastAsia="宋体" w:cs="宋体"/>
          <w:sz w:val="24"/>
          <w:szCs w:val="24"/>
        </w:rPr>
        <w:t>注：1.投标人应如实列出以上情况，如有隐瞒，一经查实将</w:t>
      </w:r>
      <w:r>
        <w:rPr>
          <w:rFonts w:ascii="宋体" w:hAnsi="宋体" w:eastAsia="宋体" w:cs="宋体"/>
          <w:spacing w:val="-1"/>
          <w:sz w:val="24"/>
          <w:szCs w:val="24"/>
        </w:rPr>
        <w:t>导致其报价申请被拒绝。</w:t>
      </w:r>
    </w:p>
    <w:p w14:paraId="3251C6E6">
      <w:pPr>
        <w:spacing w:before="181" w:line="219" w:lineRule="auto"/>
        <w:ind w:left="527"/>
        <w:rPr>
          <w:rFonts w:ascii="宋体" w:hAnsi="宋体" w:eastAsia="宋体" w:cs="宋体"/>
          <w:sz w:val="24"/>
          <w:szCs w:val="24"/>
        </w:rPr>
      </w:pPr>
      <w:r>
        <w:rPr>
          <w:rFonts w:ascii="宋体" w:hAnsi="宋体" w:eastAsia="宋体" w:cs="宋体"/>
          <w:sz w:val="24"/>
          <w:szCs w:val="24"/>
        </w:rPr>
        <w:t>2.投标人应提供双方签订的合同（合同复印</w:t>
      </w:r>
      <w:r>
        <w:rPr>
          <w:rFonts w:ascii="宋体" w:hAnsi="宋体" w:eastAsia="宋体" w:cs="宋体"/>
          <w:spacing w:val="-1"/>
          <w:sz w:val="24"/>
          <w:szCs w:val="24"/>
        </w:rPr>
        <w:t>件加盖公章附在响应文件中）。</w:t>
      </w:r>
    </w:p>
    <w:p w14:paraId="732F60E4">
      <w:pPr>
        <w:pStyle w:val="4"/>
        <w:spacing w:line="259" w:lineRule="auto"/>
      </w:pPr>
    </w:p>
    <w:p w14:paraId="2BCE9506">
      <w:pPr>
        <w:pStyle w:val="4"/>
        <w:spacing w:line="260" w:lineRule="auto"/>
      </w:pPr>
    </w:p>
    <w:p w14:paraId="789D52A4">
      <w:pPr>
        <w:pStyle w:val="4"/>
        <w:spacing w:line="260" w:lineRule="auto"/>
      </w:pPr>
    </w:p>
    <w:p w14:paraId="16C16B78">
      <w:pPr>
        <w:spacing w:before="91" w:line="214" w:lineRule="auto"/>
        <w:ind w:left="46"/>
        <w:rPr>
          <w:rFonts w:ascii="宋体" w:hAnsi="宋体" w:eastAsia="宋体" w:cs="宋体"/>
          <w:sz w:val="28"/>
          <w:szCs w:val="28"/>
        </w:rPr>
      </w:pPr>
      <w:r>
        <w:rPr>
          <w:rFonts w:ascii="宋体" w:hAnsi="宋体" w:eastAsia="宋体" w:cs="宋体"/>
          <w:sz w:val="28"/>
          <w:szCs w:val="28"/>
        </w:rPr>
        <w:t>供应商（单位名称及公章</w:t>
      </w:r>
      <w:r>
        <w:rPr>
          <w:rFonts w:ascii="宋体" w:hAnsi="宋体" w:eastAsia="宋体" w:cs="宋体"/>
          <w:spacing w:val="-1"/>
          <w:sz w:val="28"/>
          <w:szCs w:val="28"/>
        </w:rPr>
        <w:t>）：</w:t>
      </w:r>
      <w:r>
        <w:rPr>
          <w:rFonts w:ascii="宋体" w:hAnsi="宋体" w:eastAsia="宋体" w:cs="宋体"/>
          <w:sz w:val="28"/>
          <w:szCs w:val="28"/>
        </w:rPr>
        <w:t>__________</w:t>
      </w:r>
      <w:r>
        <w:rPr>
          <w:rFonts w:ascii="宋体" w:hAnsi="宋体" w:eastAsia="宋体" w:cs="宋体"/>
          <w:spacing w:val="-1"/>
          <w:sz w:val="28"/>
          <w:szCs w:val="28"/>
        </w:rPr>
        <w:t>__________</w:t>
      </w:r>
    </w:p>
    <w:p w14:paraId="7EBDC2B8">
      <w:pPr>
        <w:pStyle w:val="4"/>
        <w:spacing w:line="309" w:lineRule="auto"/>
      </w:pPr>
    </w:p>
    <w:p w14:paraId="2D29E5C9">
      <w:pPr>
        <w:spacing w:before="92" w:line="214" w:lineRule="auto"/>
        <w:ind w:left="47"/>
        <w:rPr>
          <w:rFonts w:ascii="宋体" w:hAnsi="宋体" w:eastAsia="宋体" w:cs="宋体"/>
          <w:sz w:val="28"/>
          <w:szCs w:val="28"/>
        </w:rPr>
      </w:pPr>
      <w:r>
        <w:rPr>
          <w:rFonts w:ascii="宋体" w:hAnsi="宋体" w:eastAsia="宋体" w:cs="宋体"/>
          <w:spacing w:val="1"/>
          <w:sz w:val="28"/>
          <w:szCs w:val="28"/>
        </w:rPr>
        <w:t>法定代表人或被授权人（</w:t>
      </w:r>
      <w:r>
        <w:rPr>
          <w:rFonts w:ascii="宋体" w:hAnsi="宋体" w:eastAsia="宋体" w:cs="宋体"/>
          <w:spacing w:val="1"/>
          <w:sz w:val="24"/>
          <w:szCs w:val="24"/>
        </w:rPr>
        <w:t>签字或盖章</w:t>
      </w:r>
      <w:r>
        <w:rPr>
          <w:rFonts w:ascii="宋体" w:hAnsi="宋体" w:eastAsia="宋体" w:cs="宋体"/>
          <w:spacing w:val="4"/>
          <w:sz w:val="28"/>
          <w:szCs w:val="28"/>
        </w:rPr>
        <w:t>）：</w:t>
      </w:r>
      <w:r>
        <w:rPr>
          <w:rFonts w:ascii="宋体" w:hAnsi="宋体" w:eastAsia="宋体" w:cs="宋体"/>
          <w:spacing w:val="1"/>
          <w:sz w:val="28"/>
          <w:szCs w:val="28"/>
        </w:rPr>
        <w:t>___</w:t>
      </w:r>
      <w:r>
        <w:rPr>
          <w:rFonts w:ascii="宋体" w:hAnsi="宋体" w:eastAsia="宋体" w:cs="宋体"/>
          <w:sz w:val="28"/>
          <w:szCs w:val="28"/>
        </w:rPr>
        <w:t>_________________</w:t>
      </w:r>
    </w:p>
    <w:p w14:paraId="3C570599">
      <w:pPr>
        <w:pStyle w:val="4"/>
        <w:spacing w:line="307" w:lineRule="auto"/>
      </w:pPr>
    </w:p>
    <w:p w14:paraId="3D6F0991">
      <w:pPr>
        <w:spacing w:before="91" w:line="214" w:lineRule="auto"/>
        <w:ind w:left="94"/>
        <w:rPr>
          <w:rFonts w:ascii="宋体" w:hAnsi="宋体" w:eastAsia="宋体" w:cs="宋体"/>
          <w:sz w:val="28"/>
          <w:szCs w:val="28"/>
        </w:rPr>
      </w:pPr>
      <w:r>
        <w:rPr>
          <w:rFonts w:ascii="宋体" w:hAnsi="宋体" w:eastAsia="宋体" w:cs="宋体"/>
          <w:spacing w:val="-2"/>
          <w:sz w:val="28"/>
          <w:szCs w:val="28"/>
        </w:rPr>
        <w:t>日    期：________年________月________</w:t>
      </w:r>
      <w:r>
        <w:rPr>
          <w:rFonts w:ascii="宋体" w:hAnsi="宋体" w:eastAsia="宋体" w:cs="宋体"/>
          <w:spacing w:val="-73"/>
          <w:sz w:val="28"/>
          <w:szCs w:val="28"/>
        </w:rPr>
        <w:t xml:space="preserve"> </w:t>
      </w:r>
      <w:r>
        <w:rPr>
          <w:rFonts w:ascii="宋体" w:hAnsi="宋体" w:eastAsia="宋体" w:cs="宋体"/>
          <w:spacing w:val="-2"/>
          <w:sz w:val="28"/>
          <w:szCs w:val="28"/>
        </w:rPr>
        <w:t>日</w:t>
      </w:r>
    </w:p>
    <w:p w14:paraId="6F036609">
      <w:pPr>
        <w:spacing w:line="214" w:lineRule="auto"/>
        <w:rPr>
          <w:rFonts w:ascii="宋体" w:hAnsi="宋体" w:eastAsia="宋体" w:cs="宋体"/>
          <w:sz w:val="28"/>
          <w:szCs w:val="28"/>
        </w:rPr>
        <w:sectPr>
          <w:headerReference r:id="rId70" w:type="default"/>
          <w:footerReference r:id="rId71" w:type="default"/>
          <w:pgSz w:w="11905" w:h="16839"/>
          <w:pgMar w:top="1151" w:right="1405" w:bottom="1180" w:left="1387" w:header="768" w:footer="966" w:gutter="0"/>
          <w:pgNumType w:fmt="decimal"/>
          <w:cols w:space="720" w:num="1"/>
        </w:sectPr>
      </w:pPr>
    </w:p>
    <w:p w14:paraId="7BBB08FE">
      <w:pPr>
        <w:pStyle w:val="4"/>
        <w:spacing w:line="300" w:lineRule="auto"/>
      </w:pPr>
    </w:p>
    <w:p w14:paraId="146645C7">
      <w:pPr>
        <w:pStyle w:val="4"/>
        <w:spacing w:line="301" w:lineRule="auto"/>
      </w:pPr>
    </w:p>
    <w:p w14:paraId="5C76020F">
      <w:pPr>
        <w:spacing w:before="101" w:line="224" w:lineRule="auto"/>
        <w:ind w:left="1090"/>
        <w:rPr>
          <w:rFonts w:ascii="宋体" w:hAnsi="宋体" w:eastAsia="宋体" w:cs="宋体"/>
          <w:sz w:val="31"/>
          <w:szCs w:val="31"/>
        </w:rPr>
      </w:pPr>
      <w:r>
        <w:rPr>
          <w:rFonts w:ascii="宋体" w:hAnsi="宋体" w:eastAsia="宋体" w:cs="宋体"/>
          <w:b/>
          <w:bCs/>
          <w:spacing w:val="7"/>
          <w:sz w:val="31"/>
          <w:szCs w:val="31"/>
        </w:rPr>
        <w:t>第六章</w:t>
      </w:r>
      <w:r>
        <w:rPr>
          <w:rFonts w:ascii="宋体" w:hAnsi="宋体" w:eastAsia="宋体" w:cs="宋体"/>
          <w:spacing w:val="7"/>
          <w:sz w:val="31"/>
          <w:szCs w:val="31"/>
        </w:rPr>
        <w:t xml:space="preserve"> </w:t>
      </w:r>
      <w:r>
        <w:rPr>
          <w:rFonts w:ascii="宋体" w:hAnsi="宋体" w:eastAsia="宋体" w:cs="宋体"/>
          <w:b/>
          <w:bCs/>
          <w:spacing w:val="7"/>
          <w:sz w:val="31"/>
          <w:szCs w:val="31"/>
        </w:rPr>
        <w:t>投标人拒绝政府采购领域商业贿赂承诺书</w:t>
      </w:r>
    </w:p>
    <w:p w14:paraId="02C6BAEC">
      <w:pPr>
        <w:spacing w:before="288" w:line="219" w:lineRule="auto"/>
        <w:ind w:left="1897"/>
        <w:rPr>
          <w:rFonts w:ascii="宋体" w:hAnsi="宋体" w:eastAsia="宋体" w:cs="宋体"/>
          <w:sz w:val="24"/>
          <w:szCs w:val="24"/>
        </w:rPr>
      </w:pPr>
      <w:r>
        <w:rPr>
          <w:rFonts w:ascii="宋体" w:hAnsi="宋体" w:eastAsia="宋体" w:cs="宋体"/>
          <w:spacing w:val="-1"/>
          <w:sz w:val="24"/>
          <w:szCs w:val="24"/>
        </w:rPr>
        <w:t>政府采购供应商拒绝政府采购领域商业贿赂承诺书</w:t>
      </w:r>
    </w:p>
    <w:p w14:paraId="36E233F8">
      <w:pPr>
        <w:pStyle w:val="4"/>
        <w:spacing w:line="324" w:lineRule="auto"/>
      </w:pPr>
    </w:p>
    <w:p w14:paraId="17ACAA7A">
      <w:pPr>
        <w:spacing w:before="78" w:line="338" w:lineRule="auto"/>
        <w:ind w:left="10" w:right="1" w:firstLine="481"/>
        <w:rPr>
          <w:rFonts w:ascii="宋体" w:hAnsi="宋体" w:eastAsia="宋体" w:cs="宋体"/>
          <w:sz w:val="24"/>
          <w:szCs w:val="24"/>
        </w:rPr>
      </w:pPr>
      <w:r>
        <w:rPr>
          <w:rFonts w:ascii="宋体" w:hAnsi="宋体" w:eastAsia="宋体" w:cs="宋体"/>
          <w:spacing w:val="-2"/>
          <w:sz w:val="24"/>
          <w:szCs w:val="24"/>
        </w:rPr>
        <w:t>为响应党中央、国务院关于治理政府采购领域商业贿赂行为的号召，我单</w:t>
      </w:r>
      <w:r>
        <w:rPr>
          <w:rFonts w:ascii="宋体" w:hAnsi="宋体" w:eastAsia="宋体" w:cs="宋体"/>
          <w:spacing w:val="-3"/>
          <w:sz w:val="24"/>
          <w:szCs w:val="24"/>
        </w:rPr>
        <w:t>位在此庄</w:t>
      </w:r>
      <w:r>
        <w:rPr>
          <w:rFonts w:ascii="宋体" w:hAnsi="宋体" w:eastAsia="宋体" w:cs="宋体"/>
          <w:sz w:val="24"/>
          <w:szCs w:val="24"/>
        </w:rPr>
        <w:t xml:space="preserve"> </w:t>
      </w:r>
      <w:r>
        <w:rPr>
          <w:rFonts w:ascii="宋体" w:hAnsi="宋体" w:eastAsia="宋体" w:cs="宋体"/>
          <w:spacing w:val="-3"/>
          <w:sz w:val="24"/>
          <w:szCs w:val="24"/>
        </w:rPr>
        <w:t>严承诺：</w:t>
      </w:r>
    </w:p>
    <w:p w14:paraId="0948F2F8">
      <w:pPr>
        <w:spacing w:line="218" w:lineRule="auto"/>
        <w:ind w:left="987"/>
        <w:rPr>
          <w:rFonts w:ascii="宋体" w:hAnsi="宋体" w:eastAsia="宋体" w:cs="宋体"/>
          <w:sz w:val="24"/>
          <w:szCs w:val="24"/>
        </w:rPr>
      </w:pPr>
      <w:r>
        <w:rPr>
          <w:rFonts w:ascii="宋体" w:hAnsi="宋体" w:eastAsia="宋体" w:cs="宋体"/>
          <w:spacing w:val="-1"/>
          <w:sz w:val="24"/>
          <w:szCs w:val="24"/>
        </w:rPr>
        <w:t>1.在参与政府采购活动中遵纪守法、诚信经营、公平竞</w:t>
      </w:r>
      <w:r>
        <w:rPr>
          <w:rFonts w:ascii="宋体" w:hAnsi="宋体" w:eastAsia="宋体" w:cs="宋体"/>
          <w:spacing w:val="-2"/>
          <w:sz w:val="24"/>
          <w:szCs w:val="24"/>
        </w:rPr>
        <w:t>标。</w:t>
      </w:r>
    </w:p>
    <w:p w14:paraId="2E5A8397">
      <w:pPr>
        <w:spacing w:before="158" w:line="278" w:lineRule="auto"/>
        <w:ind w:left="11" w:right="1" w:firstLine="960"/>
        <w:rPr>
          <w:rFonts w:ascii="宋体" w:hAnsi="宋体" w:eastAsia="宋体" w:cs="宋体"/>
          <w:sz w:val="24"/>
          <w:szCs w:val="24"/>
        </w:rPr>
      </w:pPr>
      <w:r>
        <w:rPr>
          <w:rFonts w:ascii="宋体" w:hAnsi="宋体" w:eastAsia="宋体" w:cs="宋体"/>
          <w:spacing w:val="-2"/>
          <w:sz w:val="24"/>
          <w:szCs w:val="24"/>
        </w:rPr>
        <w:t>2.不向采购人、招标代理机构和政府采购评审专家进行任何形式</w:t>
      </w:r>
      <w:r>
        <w:rPr>
          <w:rFonts w:ascii="宋体" w:hAnsi="宋体" w:eastAsia="宋体" w:cs="宋体"/>
          <w:spacing w:val="-3"/>
          <w:sz w:val="24"/>
          <w:szCs w:val="24"/>
        </w:rPr>
        <w:t>的商业贿赂以</w:t>
      </w:r>
      <w:r>
        <w:rPr>
          <w:rFonts w:ascii="宋体" w:hAnsi="宋体" w:eastAsia="宋体" w:cs="宋体"/>
          <w:sz w:val="24"/>
          <w:szCs w:val="24"/>
        </w:rPr>
        <w:t xml:space="preserve"> </w:t>
      </w:r>
      <w:r>
        <w:rPr>
          <w:rFonts w:ascii="宋体" w:hAnsi="宋体" w:eastAsia="宋体" w:cs="宋体"/>
          <w:spacing w:val="-2"/>
          <w:sz w:val="24"/>
          <w:szCs w:val="24"/>
        </w:rPr>
        <w:t>谋取交易机会。</w:t>
      </w:r>
    </w:p>
    <w:p w14:paraId="2D4CDBA0">
      <w:pPr>
        <w:spacing w:before="155" w:line="279" w:lineRule="auto"/>
        <w:ind w:left="14" w:right="1" w:firstLine="974"/>
        <w:rPr>
          <w:rFonts w:ascii="宋体" w:hAnsi="宋体" w:eastAsia="宋体" w:cs="宋体"/>
          <w:sz w:val="24"/>
          <w:szCs w:val="24"/>
        </w:rPr>
      </w:pPr>
      <w:r>
        <w:rPr>
          <w:rFonts w:ascii="宋体" w:hAnsi="宋体" w:eastAsia="宋体" w:cs="宋体"/>
          <w:spacing w:val="4"/>
          <w:sz w:val="24"/>
          <w:szCs w:val="24"/>
        </w:rPr>
        <w:t>3.不向政府采购招标代理机构和采购人提供虚假资质文件或采用虚假应标方</w:t>
      </w:r>
      <w:r>
        <w:rPr>
          <w:rFonts w:ascii="宋体" w:hAnsi="宋体" w:eastAsia="宋体" w:cs="宋体"/>
          <w:spacing w:val="11"/>
          <w:sz w:val="24"/>
          <w:szCs w:val="24"/>
        </w:rPr>
        <w:t xml:space="preserve"> </w:t>
      </w:r>
      <w:r>
        <w:rPr>
          <w:rFonts w:ascii="宋体" w:hAnsi="宋体" w:eastAsia="宋体" w:cs="宋体"/>
          <w:spacing w:val="-1"/>
          <w:sz w:val="24"/>
          <w:szCs w:val="24"/>
        </w:rPr>
        <w:t>式参与政府采购市场竞争并谋取成交、成交。</w:t>
      </w:r>
    </w:p>
    <w:p w14:paraId="20310755">
      <w:pPr>
        <w:spacing w:before="155" w:line="219" w:lineRule="auto"/>
        <w:ind w:left="968"/>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78"/>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”等商业欺诈手段获得政府采购订单。</w:t>
      </w:r>
    </w:p>
    <w:p w14:paraId="35C03C2D">
      <w:pPr>
        <w:spacing w:before="154" w:line="219" w:lineRule="auto"/>
        <w:ind w:left="974"/>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210B9308">
      <w:pPr>
        <w:spacing w:before="157" w:line="219" w:lineRule="auto"/>
        <w:ind w:left="971"/>
        <w:rPr>
          <w:rFonts w:ascii="宋体" w:hAnsi="宋体" w:eastAsia="宋体" w:cs="宋体"/>
          <w:sz w:val="24"/>
          <w:szCs w:val="24"/>
        </w:rPr>
      </w:pPr>
      <w:r>
        <w:rPr>
          <w:rFonts w:ascii="宋体" w:hAnsi="宋体" w:eastAsia="宋体" w:cs="宋体"/>
          <w:spacing w:val="-1"/>
          <w:sz w:val="24"/>
          <w:szCs w:val="24"/>
        </w:rPr>
        <w:t>6.不再提供商品和服务时“偷梁换柱、以次充好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75ACA0AF">
      <w:pPr>
        <w:spacing w:before="156" w:line="278" w:lineRule="auto"/>
        <w:ind w:left="10" w:right="1" w:firstLine="964"/>
        <w:rPr>
          <w:rFonts w:ascii="宋体" w:hAnsi="宋体" w:eastAsia="宋体" w:cs="宋体"/>
          <w:sz w:val="24"/>
          <w:szCs w:val="24"/>
        </w:rPr>
      </w:pPr>
      <w:r>
        <w:rPr>
          <w:rFonts w:ascii="宋体" w:hAnsi="宋体" w:eastAsia="宋体" w:cs="宋体"/>
          <w:spacing w:val="-2"/>
          <w:sz w:val="24"/>
          <w:szCs w:val="24"/>
        </w:rPr>
        <w:t>7.不与采购人、招标代理机构政府采购评审专家或其他供</w:t>
      </w:r>
      <w:r>
        <w:rPr>
          <w:rFonts w:ascii="宋体" w:hAnsi="宋体" w:eastAsia="宋体" w:cs="宋体"/>
          <w:spacing w:val="-3"/>
          <w:sz w:val="24"/>
          <w:szCs w:val="24"/>
        </w:rPr>
        <w:t>应商恶意串通，进行</w:t>
      </w:r>
      <w:r>
        <w:rPr>
          <w:rFonts w:ascii="宋体" w:hAnsi="宋体" w:eastAsia="宋体" w:cs="宋体"/>
          <w:sz w:val="24"/>
          <w:szCs w:val="24"/>
        </w:rPr>
        <w:t xml:space="preserve"> </w:t>
      </w:r>
      <w:r>
        <w:rPr>
          <w:rFonts w:ascii="宋体" w:hAnsi="宋体" w:eastAsia="宋体" w:cs="宋体"/>
          <w:spacing w:val="-1"/>
          <w:sz w:val="24"/>
          <w:szCs w:val="24"/>
        </w:rPr>
        <w:t>质疑和投诉，维护政府采购市场秩序。</w:t>
      </w:r>
    </w:p>
    <w:p w14:paraId="110D5A5D">
      <w:pPr>
        <w:spacing w:before="158" w:line="278" w:lineRule="auto"/>
        <w:ind w:left="10" w:right="1" w:firstLine="960"/>
        <w:rPr>
          <w:rFonts w:ascii="宋体" w:hAnsi="宋体" w:eastAsia="宋体" w:cs="宋体"/>
          <w:sz w:val="24"/>
          <w:szCs w:val="24"/>
        </w:rPr>
      </w:pPr>
      <w:r>
        <w:rPr>
          <w:rFonts w:ascii="宋体" w:hAnsi="宋体" w:eastAsia="宋体" w:cs="宋体"/>
          <w:spacing w:val="-2"/>
          <w:sz w:val="24"/>
          <w:szCs w:val="24"/>
        </w:rPr>
        <w:t>8.尊重和接受政府采购监督管理部门的监督和政府招标代理机构招标</w:t>
      </w:r>
      <w:r>
        <w:rPr>
          <w:rFonts w:ascii="宋体" w:hAnsi="宋体" w:eastAsia="宋体" w:cs="宋体"/>
          <w:spacing w:val="-3"/>
          <w:sz w:val="24"/>
          <w:szCs w:val="24"/>
        </w:rPr>
        <w:t>要求，承</w:t>
      </w:r>
      <w:r>
        <w:rPr>
          <w:rFonts w:ascii="宋体" w:hAnsi="宋体" w:eastAsia="宋体" w:cs="宋体"/>
          <w:sz w:val="24"/>
          <w:szCs w:val="24"/>
        </w:rPr>
        <w:t xml:space="preserve"> </w:t>
      </w:r>
      <w:r>
        <w:rPr>
          <w:rFonts w:ascii="宋体" w:hAnsi="宋体" w:eastAsia="宋体" w:cs="宋体"/>
          <w:spacing w:val="-1"/>
          <w:sz w:val="24"/>
          <w:szCs w:val="24"/>
        </w:rPr>
        <w:t>担因违约行为给采购人造成的损失。</w:t>
      </w:r>
    </w:p>
    <w:p w14:paraId="34B20CCB">
      <w:pPr>
        <w:spacing w:before="154" w:line="219" w:lineRule="auto"/>
        <w:ind w:left="970"/>
        <w:rPr>
          <w:rFonts w:ascii="宋体" w:hAnsi="宋体" w:eastAsia="宋体" w:cs="宋体"/>
          <w:sz w:val="24"/>
          <w:szCs w:val="24"/>
        </w:rPr>
      </w:pPr>
      <w:r>
        <w:rPr>
          <w:rFonts w:ascii="宋体" w:hAnsi="宋体" w:eastAsia="宋体" w:cs="宋体"/>
          <w:sz w:val="24"/>
          <w:szCs w:val="24"/>
        </w:rPr>
        <w:t>9.不发生其他有悖于政府采购公开、公平</w:t>
      </w:r>
      <w:r>
        <w:rPr>
          <w:rFonts w:ascii="宋体" w:hAnsi="宋体" w:eastAsia="宋体" w:cs="宋体"/>
          <w:spacing w:val="-1"/>
          <w:sz w:val="24"/>
          <w:szCs w:val="24"/>
        </w:rPr>
        <w:t>、公正和诚信原则的行为。</w:t>
      </w:r>
    </w:p>
    <w:p w14:paraId="1F67DC9C">
      <w:pPr>
        <w:pStyle w:val="4"/>
        <w:spacing w:line="257" w:lineRule="auto"/>
      </w:pPr>
    </w:p>
    <w:p w14:paraId="3D742582">
      <w:pPr>
        <w:pStyle w:val="4"/>
        <w:spacing w:line="257" w:lineRule="auto"/>
      </w:pPr>
    </w:p>
    <w:p w14:paraId="1D7344BE">
      <w:pPr>
        <w:spacing w:before="79" w:line="219" w:lineRule="auto"/>
        <w:ind w:left="969"/>
        <w:rPr>
          <w:rFonts w:ascii="宋体" w:hAnsi="宋体" w:eastAsia="宋体" w:cs="宋体"/>
          <w:sz w:val="24"/>
          <w:szCs w:val="24"/>
        </w:rPr>
      </w:pPr>
      <w:r>
        <w:pict>
          <v:shape id="_x0000_s1039" o:spid="_x0000_s1039" style="position:absolute;left:0pt;margin-left:108.3pt;margin-top:15.75pt;height:47.6pt;width:150pt;z-index:-251627520;mso-width-relative:page;mso-height-relative:page;" filled="f" stroked="t" coordsize="3000,951" path="m0,5l2759,5m0,441l2759,441m0,945l2999,945e">
            <v:fill on="f" focussize="0,0"/>
            <v:stroke weight="0.6pt" color="#000000" miterlimit="2" joinstyle="bevel"/>
            <v:imagedata o:title=""/>
            <o:lock v:ext="edit"/>
          </v:shape>
        </w:pict>
      </w: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pacing w:val="5"/>
          <w:sz w:val="24"/>
          <w:szCs w:val="24"/>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75EA7613">
      <w:pPr>
        <w:spacing w:before="155" w:line="219" w:lineRule="auto"/>
        <w:ind w:left="969"/>
        <w:rPr>
          <w:rFonts w:ascii="宋体" w:hAnsi="宋体" w:eastAsia="宋体" w:cs="宋体"/>
          <w:sz w:val="24"/>
          <w:szCs w:val="24"/>
        </w:rPr>
      </w:pPr>
      <w:r>
        <w:rPr>
          <w:rFonts w:ascii="宋体" w:hAnsi="宋体" w:eastAsia="宋体" w:cs="宋体"/>
          <w:spacing w:val="5"/>
          <w:sz w:val="24"/>
          <w:szCs w:val="24"/>
        </w:rPr>
        <w:t>全权代表</w:t>
      </w:r>
      <w:r>
        <w:rPr>
          <w:rFonts w:ascii="宋体" w:hAnsi="宋体" w:eastAsia="宋体" w:cs="宋体"/>
          <w:spacing w:val="-15"/>
          <w:sz w:val="24"/>
          <w:szCs w:val="24"/>
        </w:rPr>
        <w:t>：</w:t>
      </w:r>
      <w:r>
        <w:rPr>
          <w:rFonts w:ascii="宋体" w:hAnsi="宋体" w:eastAsia="宋体" w:cs="宋体"/>
          <w:spacing w:val="5"/>
          <w:sz w:val="24"/>
          <w:szCs w:val="24"/>
        </w:rPr>
        <w:t xml:space="preserve">                      </w:t>
      </w:r>
      <w:r>
        <w:rPr>
          <w:rFonts w:ascii="宋体" w:hAnsi="宋体" w:eastAsia="宋体" w:cs="宋体"/>
          <w:spacing w:val="-15"/>
          <w:sz w:val="24"/>
          <w:szCs w:val="24"/>
        </w:rPr>
        <w:t>（</w:t>
      </w:r>
      <w:r>
        <w:rPr>
          <w:rFonts w:ascii="宋体" w:hAnsi="宋体" w:eastAsia="宋体" w:cs="宋体"/>
          <w:spacing w:val="5"/>
          <w:sz w:val="24"/>
          <w:szCs w:val="24"/>
        </w:rPr>
        <w:t>签字或盖章）</w:t>
      </w:r>
    </w:p>
    <w:p w14:paraId="5BB1893E">
      <w:pPr>
        <w:spacing w:before="219" w:line="229" w:lineRule="auto"/>
        <w:ind w:left="969"/>
        <w:rPr>
          <w:rFonts w:ascii="宋体" w:hAnsi="宋体" w:eastAsia="宋体" w:cs="宋体"/>
          <w:sz w:val="24"/>
          <w:szCs w:val="24"/>
        </w:rPr>
      </w:pPr>
      <w:r>
        <w:rPr>
          <w:rFonts w:ascii="宋体" w:hAnsi="宋体" w:eastAsia="宋体" w:cs="宋体"/>
          <w:spacing w:val="-7"/>
          <w:sz w:val="24"/>
          <w:szCs w:val="24"/>
        </w:rPr>
        <w:t>地</w:t>
      </w:r>
      <w:r>
        <w:rPr>
          <w:rFonts w:ascii="宋体" w:hAnsi="宋体" w:eastAsia="宋体" w:cs="宋体"/>
          <w:spacing w:val="2"/>
          <w:sz w:val="24"/>
          <w:szCs w:val="24"/>
        </w:rPr>
        <w:t xml:space="preserve">    </w:t>
      </w:r>
      <w:r>
        <w:rPr>
          <w:rFonts w:ascii="宋体" w:hAnsi="宋体" w:eastAsia="宋体" w:cs="宋体"/>
          <w:spacing w:val="-7"/>
          <w:sz w:val="24"/>
          <w:szCs w:val="24"/>
        </w:rPr>
        <w:t>址：</w:t>
      </w:r>
    </w:p>
    <w:p w14:paraId="0730517A">
      <w:pPr>
        <w:spacing w:before="224" w:line="219" w:lineRule="auto"/>
        <w:ind w:left="987"/>
        <w:rPr>
          <w:rFonts w:ascii="宋体" w:hAnsi="宋体" w:eastAsia="宋体" w:cs="宋体"/>
          <w:sz w:val="24"/>
          <w:szCs w:val="24"/>
        </w:rPr>
      </w:pPr>
      <w:r>
        <w:pict>
          <v:shape id="_x0000_s1040" o:spid="_x0000_s1040" style="position:absolute;left:0pt;margin-left:108.3pt;margin-top:23pt;height:0.6pt;width:150pt;z-index:251689984;mso-width-relative:page;mso-height-relative:page;" filled="f" stroked="t" coordsize="3000,12" path="m0,5l2999,5e">
            <v:fill on="f" focussize="0,0"/>
            <v:stroke weight="0.6pt" color="#000000" miterlimit="2" joinstyle="bevel"/>
            <v:imagedata o:title=""/>
            <o:lock v:ext="edit"/>
          </v:shape>
        </w:pict>
      </w:r>
      <w:r>
        <w:rPr>
          <w:rFonts w:ascii="宋体" w:hAnsi="宋体" w:eastAsia="宋体" w:cs="宋体"/>
          <w:spacing w:val="-13"/>
          <w:sz w:val="24"/>
          <w:szCs w:val="24"/>
        </w:rPr>
        <w:t>邮</w:t>
      </w:r>
      <w:r>
        <w:rPr>
          <w:rFonts w:ascii="宋体" w:hAnsi="宋体" w:eastAsia="宋体" w:cs="宋体"/>
          <w:spacing w:val="2"/>
          <w:sz w:val="24"/>
          <w:szCs w:val="24"/>
        </w:rPr>
        <w:t xml:space="preserve">    </w:t>
      </w:r>
      <w:r>
        <w:rPr>
          <w:rFonts w:ascii="宋体" w:hAnsi="宋体" w:eastAsia="宋体" w:cs="宋体"/>
          <w:spacing w:val="-13"/>
          <w:sz w:val="24"/>
          <w:szCs w:val="24"/>
        </w:rPr>
        <w:t>编：</w:t>
      </w:r>
    </w:p>
    <w:p w14:paraId="63F3395E">
      <w:pPr>
        <w:spacing w:before="236" w:line="221" w:lineRule="auto"/>
        <w:ind w:left="997"/>
        <w:rPr>
          <w:rFonts w:ascii="宋体" w:hAnsi="宋体" w:eastAsia="宋体" w:cs="宋体"/>
          <w:sz w:val="24"/>
          <w:szCs w:val="24"/>
        </w:rPr>
      </w:pPr>
      <w:r>
        <w:pict>
          <v:shape id="_x0000_s1041" o:spid="_x0000_s1041" style="position:absolute;left:0pt;margin-left:108.3pt;margin-top:23.35pt;height:0.6pt;width:150pt;z-index:251691008;mso-width-relative:page;mso-height-relative:page;" filled="f" stroked="t" coordsize="3000,12" path="m0,5l2999,5e">
            <v:fill on="f" focussize="0,0"/>
            <v:stroke weight="0.6pt" color="#000000" miterlimit="2" joinstyle="bevel"/>
            <v:imagedata o:title=""/>
            <o:lock v:ext="edit"/>
          </v:shape>
        </w:pict>
      </w:r>
      <w:r>
        <w:rPr>
          <w:rFonts w:ascii="宋体" w:hAnsi="宋体" w:eastAsia="宋体" w:cs="宋体"/>
          <w:spacing w:val="-16"/>
          <w:sz w:val="24"/>
          <w:szCs w:val="24"/>
        </w:rPr>
        <w:t>电</w:t>
      </w:r>
      <w:r>
        <w:rPr>
          <w:rFonts w:ascii="宋体" w:hAnsi="宋体" w:eastAsia="宋体" w:cs="宋体"/>
          <w:spacing w:val="2"/>
          <w:sz w:val="24"/>
          <w:szCs w:val="24"/>
        </w:rPr>
        <w:t xml:space="preserve">    </w:t>
      </w:r>
      <w:r>
        <w:rPr>
          <w:rFonts w:ascii="宋体" w:hAnsi="宋体" w:eastAsia="宋体" w:cs="宋体"/>
          <w:spacing w:val="-16"/>
          <w:sz w:val="24"/>
          <w:szCs w:val="24"/>
        </w:rPr>
        <w:t>话：</w:t>
      </w:r>
    </w:p>
    <w:p w14:paraId="198868BC">
      <w:pPr>
        <w:pStyle w:val="4"/>
        <w:spacing w:line="347" w:lineRule="auto"/>
      </w:pPr>
    </w:p>
    <w:p w14:paraId="0597F189">
      <w:pPr>
        <w:spacing w:before="79" w:line="219" w:lineRule="auto"/>
        <w:ind w:left="4930"/>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p w14:paraId="0D2AC132">
      <w:pPr>
        <w:spacing w:line="219" w:lineRule="auto"/>
        <w:rPr>
          <w:rFonts w:ascii="宋体" w:hAnsi="宋体" w:eastAsia="宋体" w:cs="宋体"/>
          <w:sz w:val="24"/>
          <w:szCs w:val="24"/>
        </w:rPr>
        <w:sectPr>
          <w:headerReference r:id="rId72" w:type="default"/>
          <w:footerReference r:id="rId73" w:type="default"/>
          <w:pgSz w:w="11905" w:h="16839"/>
          <w:pgMar w:top="1151" w:right="1423" w:bottom="1180" w:left="1423" w:header="768" w:footer="966" w:gutter="0"/>
          <w:pgNumType w:fmt="decimal"/>
          <w:cols w:space="720" w:num="1"/>
        </w:sectPr>
      </w:pPr>
    </w:p>
    <w:p w14:paraId="1F59B0B9">
      <w:pPr>
        <w:spacing w:before="250" w:line="224" w:lineRule="auto"/>
        <w:ind w:left="3900"/>
        <w:rPr>
          <w:rFonts w:ascii="宋体" w:hAnsi="宋体" w:eastAsia="宋体" w:cs="宋体"/>
          <w:sz w:val="31"/>
          <w:szCs w:val="31"/>
        </w:rPr>
      </w:pPr>
      <w:r>
        <w:rPr>
          <w:rFonts w:ascii="宋体" w:hAnsi="宋体" w:eastAsia="宋体" w:cs="宋体"/>
          <w:spacing w:val="6"/>
          <w:sz w:val="31"/>
          <w:szCs w:val="31"/>
        </w:rPr>
        <w:t>承诺书Ⅱ</w:t>
      </w:r>
    </w:p>
    <w:p w14:paraId="5E0D7927">
      <w:pPr>
        <w:pStyle w:val="4"/>
        <w:spacing w:line="325" w:lineRule="auto"/>
      </w:pPr>
    </w:p>
    <w:p w14:paraId="5206C6B0">
      <w:pPr>
        <w:spacing w:before="78" w:line="219" w:lineRule="auto"/>
        <w:ind w:left="9"/>
        <w:rPr>
          <w:rFonts w:hint="eastAsia" w:ascii="宋体" w:hAnsi="宋体" w:eastAsia="宋体" w:cs="宋体"/>
          <w:sz w:val="24"/>
          <w:szCs w:val="24"/>
          <w:lang w:eastAsia="zh-CN"/>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兴意项目管理有限公司</w:t>
      </w:r>
    </w:p>
    <w:p w14:paraId="70F33A47">
      <w:pPr>
        <w:spacing w:before="153" w:line="219" w:lineRule="auto"/>
        <w:ind w:left="485"/>
        <w:rPr>
          <w:rFonts w:ascii="宋体" w:hAnsi="宋体" w:eastAsia="宋体" w:cs="宋体"/>
          <w:sz w:val="24"/>
          <w:szCs w:val="24"/>
        </w:rPr>
      </w:pPr>
      <w:r>
        <w:rPr>
          <w:rFonts w:ascii="宋体" w:hAnsi="宋体" w:eastAsia="宋体" w:cs="宋体"/>
          <w:spacing w:val="-1"/>
          <w:sz w:val="24"/>
          <w:szCs w:val="24"/>
        </w:rPr>
        <w:t>为了诚实、客观、有序地参与政府采购活动，愿就以下内容作出承诺：</w:t>
      </w:r>
    </w:p>
    <w:p w14:paraId="12575CCC">
      <w:pPr>
        <w:spacing w:before="157" w:line="278" w:lineRule="auto"/>
        <w:ind w:left="9" w:right="99" w:firstLine="490"/>
        <w:rPr>
          <w:rFonts w:ascii="宋体" w:hAnsi="宋体" w:eastAsia="宋体" w:cs="宋体"/>
          <w:sz w:val="24"/>
          <w:szCs w:val="24"/>
        </w:rPr>
      </w:pPr>
      <w:r>
        <w:rPr>
          <w:rFonts w:ascii="宋体" w:hAnsi="宋体" w:eastAsia="宋体" w:cs="宋体"/>
          <w:spacing w:val="-2"/>
          <w:sz w:val="24"/>
          <w:szCs w:val="24"/>
        </w:rPr>
        <w:t>1.参加采购代理机构组织的政府采购活动时，严格按照磋商</w:t>
      </w:r>
      <w:r>
        <w:rPr>
          <w:rFonts w:ascii="宋体" w:hAnsi="宋体" w:eastAsia="宋体" w:cs="宋体"/>
          <w:spacing w:val="-3"/>
          <w:sz w:val="24"/>
          <w:szCs w:val="24"/>
        </w:rPr>
        <w:t>文件的规定和要求提供</w:t>
      </w:r>
      <w:r>
        <w:rPr>
          <w:rFonts w:ascii="宋体" w:hAnsi="宋体" w:eastAsia="宋体" w:cs="宋体"/>
          <w:sz w:val="24"/>
          <w:szCs w:val="24"/>
        </w:rPr>
        <w:t xml:space="preserve"> 所需的相关材料，并对所提供的各类资料的真实性负责，不</w:t>
      </w:r>
      <w:r>
        <w:rPr>
          <w:rFonts w:ascii="宋体" w:hAnsi="宋体" w:eastAsia="宋体" w:cs="宋体"/>
          <w:spacing w:val="-1"/>
          <w:sz w:val="24"/>
          <w:szCs w:val="24"/>
        </w:rPr>
        <w:t>虚假应标，不虚列业绩。</w:t>
      </w:r>
    </w:p>
    <w:p w14:paraId="427AEA3F">
      <w:pPr>
        <w:spacing w:before="153" w:line="280" w:lineRule="auto"/>
        <w:ind w:left="13" w:right="99" w:firstLine="479"/>
        <w:rPr>
          <w:rFonts w:ascii="宋体" w:hAnsi="宋体" w:eastAsia="宋体" w:cs="宋体"/>
          <w:sz w:val="24"/>
          <w:szCs w:val="24"/>
        </w:rPr>
      </w:pPr>
      <w:r>
        <w:rPr>
          <w:rFonts w:ascii="宋体" w:hAnsi="宋体" w:eastAsia="宋体" w:cs="宋体"/>
          <w:spacing w:val="5"/>
          <w:sz w:val="24"/>
          <w:szCs w:val="24"/>
        </w:rPr>
        <w:t>2.尊重参与政府采购活动各相关方的合法行</w:t>
      </w:r>
      <w:r>
        <w:rPr>
          <w:rFonts w:ascii="宋体" w:hAnsi="宋体" w:eastAsia="宋体" w:cs="宋体"/>
          <w:spacing w:val="4"/>
          <w:sz w:val="24"/>
          <w:szCs w:val="24"/>
        </w:rPr>
        <w:t>为，接受政府采购活动依法形成的意</w:t>
      </w:r>
      <w:r>
        <w:rPr>
          <w:rFonts w:ascii="宋体" w:hAnsi="宋体" w:eastAsia="宋体" w:cs="宋体"/>
          <w:sz w:val="24"/>
          <w:szCs w:val="24"/>
        </w:rPr>
        <w:t xml:space="preserve"> </w:t>
      </w:r>
      <w:r>
        <w:rPr>
          <w:rFonts w:ascii="宋体" w:hAnsi="宋体" w:eastAsia="宋体" w:cs="宋体"/>
          <w:spacing w:val="-3"/>
          <w:sz w:val="24"/>
          <w:szCs w:val="24"/>
        </w:rPr>
        <w:t>见、结果。</w:t>
      </w:r>
    </w:p>
    <w:p w14:paraId="7E7F2630">
      <w:pPr>
        <w:spacing w:before="153" w:line="279" w:lineRule="auto"/>
        <w:ind w:left="29" w:right="96" w:firstLine="465"/>
        <w:rPr>
          <w:rFonts w:ascii="宋体" w:hAnsi="宋体" w:eastAsia="宋体" w:cs="宋体"/>
          <w:sz w:val="24"/>
          <w:szCs w:val="24"/>
        </w:rPr>
      </w:pPr>
      <w:r>
        <w:rPr>
          <w:rFonts w:ascii="宋体" w:hAnsi="宋体" w:eastAsia="宋体" w:cs="宋体"/>
          <w:spacing w:val="-2"/>
          <w:sz w:val="24"/>
          <w:szCs w:val="24"/>
        </w:rPr>
        <w:t>3.依法参加政府采购活动，不围标、串标，维护市场秩序。近三年因项目质量</w:t>
      </w:r>
      <w:r>
        <w:rPr>
          <w:rFonts w:ascii="宋体" w:hAnsi="宋体" w:eastAsia="宋体" w:cs="宋体"/>
          <w:spacing w:val="-3"/>
          <w:sz w:val="24"/>
          <w:szCs w:val="24"/>
        </w:rPr>
        <w:t>问题</w:t>
      </w:r>
      <w:r>
        <w:rPr>
          <w:rFonts w:ascii="宋体" w:hAnsi="宋体" w:eastAsia="宋体" w:cs="宋体"/>
          <w:sz w:val="24"/>
          <w:szCs w:val="24"/>
        </w:rPr>
        <w:t xml:space="preserve"> </w:t>
      </w:r>
      <w:r>
        <w:rPr>
          <w:rFonts w:ascii="宋体" w:hAnsi="宋体" w:eastAsia="宋体" w:cs="宋体"/>
          <w:spacing w:val="-2"/>
          <w:sz w:val="24"/>
          <w:szCs w:val="24"/>
        </w:rPr>
        <w:t>的不法行为记录为</w:t>
      </w:r>
      <w:r>
        <w:rPr>
          <w:rFonts w:ascii="宋体" w:hAnsi="宋体" w:eastAsia="宋体" w:cs="宋体"/>
          <w:spacing w:val="-2"/>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次（没有填零</w:t>
      </w:r>
      <w:r>
        <w:rPr>
          <w:rFonts w:ascii="宋体" w:hAnsi="宋体" w:eastAsia="宋体" w:cs="宋体"/>
          <w:spacing w:val="14"/>
          <w:sz w:val="24"/>
          <w:szCs w:val="24"/>
        </w:rPr>
        <w:t>），</w:t>
      </w:r>
      <w:r>
        <w:rPr>
          <w:rFonts w:ascii="宋体" w:hAnsi="宋体" w:eastAsia="宋体" w:cs="宋体"/>
          <w:spacing w:val="-2"/>
          <w:sz w:val="24"/>
          <w:szCs w:val="24"/>
        </w:rPr>
        <w:t>如有隐瞒实情，愿承担一切责任及后果。</w:t>
      </w:r>
    </w:p>
    <w:p w14:paraId="271F2201">
      <w:pPr>
        <w:spacing w:before="158" w:line="298" w:lineRule="auto"/>
        <w:ind w:left="13" w:right="96" w:firstLine="475"/>
        <w:rPr>
          <w:rFonts w:ascii="宋体" w:hAnsi="宋体" w:eastAsia="宋体" w:cs="宋体"/>
          <w:sz w:val="24"/>
          <w:szCs w:val="24"/>
        </w:rPr>
      </w:pPr>
      <w:r>
        <w:rPr>
          <w:rFonts w:ascii="宋体" w:hAnsi="宋体" w:eastAsia="宋体" w:cs="宋体"/>
          <w:spacing w:val="-2"/>
          <w:sz w:val="24"/>
          <w:szCs w:val="24"/>
        </w:rPr>
        <w:t>4.作为参加贵公司组织的采购项目的响应单位，本公司承诺：在参加本项目磋商之</w:t>
      </w:r>
      <w:r>
        <w:rPr>
          <w:rFonts w:ascii="宋体" w:hAnsi="宋体" w:eastAsia="宋体" w:cs="宋体"/>
          <w:spacing w:val="2"/>
          <w:sz w:val="24"/>
          <w:szCs w:val="24"/>
        </w:rPr>
        <w:t xml:space="preserve"> </w:t>
      </w:r>
      <w:r>
        <w:rPr>
          <w:rFonts w:ascii="宋体" w:hAnsi="宋体" w:eastAsia="宋体" w:cs="宋体"/>
          <w:spacing w:val="-2"/>
          <w:sz w:val="24"/>
          <w:szCs w:val="24"/>
        </w:rPr>
        <w:t>前不存在被依法禁止经营行为、财产被接管或冻结的情况，如有隐瞒实情，愿承担一切</w:t>
      </w:r>
      <w:r>
        <w:rPr>
          <w:rFonts w:ascii="宋体" w:hAnsi="宋体" w:eastAsia="宋体" w:cs="宋体"/>
          <w:spacing w:val="1"/>
          <w:sz w:val="24"/>
          <w:szCs w:val="24"/>
        </w:rPr>
        <w:t xml:space="preserve"> </w:t>
      </w:r>
      <w:r>
        <w:rPr>
          <w:rFonts w:ascii="宋体" w:hAnsi="宋体" w:eastAsia="宋体" w:cs="宋体"/>
          <w:spacing w:val="-3"/>
          <w:sz w:val="24"/>
          <w:szCs w:val="24"/>
        </w:rPr>
        <w:t>责任及后果。</w:t>
      </w:r>
    </w:p>
    <w:p w14:paraId="0E36DDB6">
      <w:pPr>
        <w:spacing w:before="157" w:line="219" w:lineRule="auto"/>
        <w:ind w:left="494"/>
        <w:rPr>
          <w:rFonts w:ascii="宋体" w:hAnsi="宋体" w:eastAsia="宋体" w:cs="宋体"/>
          <w:sz w:val="24"/>
          <w:szCs w:val="24"/>
        </w:rPr>
      </w:pPr>
      <w:r>
        <w:rPr>
          <w:rFonts w:ascii="宋体" w:hAnsi="宋体" w:eastAsia="宋体" w:cs="宋体"/>
          <w:spacing w:val="-2"/>
          <w:sz w:val="24"/>
          <w:szCs w:val="24"/>
        </w:rPr>
        <w:t>5.近三年受到有关行政主管部门的行政处理、不良行为记录为</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次（没有填</w:t>
      </w:r>
    </w:p>
    <w:p w14:paraId="28D19708">
      <w:pPr>
        <w:spacing w:before="154" w:line="219" w:lineRule="auto"/>
        <w:ind w:left="10"/>
        <w:rPr>
          <w:rFonts w:ascii="宋体" w:hAnsi="宋体" w:eastAsia="宋体" w:cs="宋体"/>
          <w:sz w:val="24"/>
          <w:szCs w:val="24"/>
        </w:rPr>
      </w:pPr>
      <w:r>
        <w:rPr>
          <w:rFonts w:ascii="宋体" w:hAnsi="宋体" w:eastAsia="宋体" w:cs="宋体"/>
          <w:spacing w:val="-2"/>
          <w:sz w:val="24"/>
          <w:szCs w:val="24"/>
        </w:rPr>
        <w:t>零</w:t>
      </w:r>
      <w:r>
        <w:rPr>
          <w:rFonts w:ascii="宋体" w:hAnsi="宋体" w:eastAsia="宋体" w:cs="宋体"/>
          <w:spacing w:val="13"/>
          <w:sz w:val="24"/>
          <w:szCs w:val="24"/>
        </w:rPr>
        <w:t>），</w:t>
      </w:r>
      <w:r>
        <w:rPr>
          <w:rFonts w:ascii="宋体" w:hAnsi="宋体" w:eastAsia="宋体" w:cs="宋体"/>
          <w:spacing w:val="-2"/>
          <w:sz w:val="24"/>
          <w:szCs w:val="24"/>
        </w:rPr>
        <w:t>如有隐瞒实情，愿承担一切责任及后果。</w:t>
      </w:r>
    </w:p>
    <w:p w14:paraId="586CCAE3">
      <w:pPr>
        <w:spacing w:before="153" w:line="280" w:lineRule="auto"/>
        <w:ind w:left="15" w:right="99" w:firstLine="476"/>
        <w:rPr>
          <w:rFonts w:ascii="宋体" w:hAnsi="宋体" w:eastAsia="宋体" w:cs="宋体"/>
          <w:sz w:val="24"/>
          <w:szCs w:val="24"/>
        </w:rPr>
      </w:pPr>
      <w:r>
        <w:rPr>
          <w:rFonts w:ascii="宋体" w:hAnsi="宋体" w:eastAsia="宋体" w:cs="宋体"/>
          <w:spacing w:val="-2"/>
          <w:sz w:val="24"/>
          <w:szCs w:val="24"/>
        </w:rPr>
        <w:t>6.参加本次磋商提交的所有资质证明文件及业绩证明是真实的、有效的，如有隐瞒</w:t>
      </w:r>
      <w:r>
        <w:rPr>
          <w:rFonts w:ascii="宋体" w:hAnsi="宋体" w:eastAsia="宋体" w:cs="宋体"/>
          <w:sz w:val="24"/>
          <w:szCs w:val="24"/>
        </w:rPr>
        <w:t xml:space="preserve"> </w:t>
      </w:r>
      <w:r>
        <w:rPr>
          <w:rFonts w:ascii="宋体" w:hAnsi="宋体" w:eastAsia="宋体" w:cs="宋体"/>
          <w:spacing w:val="-2"/>
          <w:sz w:val="24"/>
          <w:szCs w:val="24"/>
        </w:rPr>
        <w:t>实情，愿承担一切责任及后果。</w:t>
      </w:r>
    </w:p>
    <w:p w14:paraId="08AA54CE">
      <w:pPr>
        <w:spacing w:before="153" w:line="299" w:lineRule="auto"/>
        <w:ind w:left="8" w:right="76" w:firstLine="486"/>
        <w:rPr>
          <w:rFonts w:ascii="宋体" w:hAnsi="宋体" w:eastAsia="宋体" w:cs="宋体"/>
          <w:sz w:val="24"/>
          <w:szCs w:val="24"/>
        </w:rPr>
      </w:pPr>
      <w:r>
        <w:rPr>
          <w:rFonts w:ascii="宋体" w:hAnsi="宋体" w:eastAsia="宋体" w:cs="宋体"/>
          <w:spacing w:val="-2"/>
          <w:sz w:val="24"/>
          <w:szCs w:val="24"/>
        </w:rPr>
        <w:t>7.积极推动政府采购活动健康开展，对采购活动有疑问、异议时，按法律规</w:t>
      </w:r>
      <w:r>
        <w:rPr>
          <w:rFonts w:ascii="宋体" w:hAnsi="宋体" w:eastAsia="宋体" w:cs="宋体"/>
          <w:spacing w:val="-3"/>
          <w:sz w:val="24"/>
          <w:szCs w:val="24"/>
        </w:rPr>
        <w:t>定的程</w:t>
      </w:r>
      <w:r>
        <w:rPr>
          <w:rFonts w:ascii="宋体" w:hAnsi="宋体" w:eastAsia="宋体" w:cs="宋体"/>
          <w:sz w:val="24"/>
          <w:szCs w:val="24"/>
        </w:rPr>
        <w:t xml:space="preserve"> </w:t>
      </w:r>
      <w:r>
        <w:rPr>
          <w:rFonts w:ascii="宋体" w:hAnsi="宋体" w:eastAsia="宋体" w:cs="宋体"/>
          <w:spacing w:val="-1"/>
          <w:sz w:val="24"/>
          <w:szCs w:val="24"/>
        </w:rPr>
        <w:t>序实名（加盖单位章和法定代表人签名）反映情况，不恶意</w:t>
      </w:r>
      <w:r>
        <w:rPr>
          <w:rFonts w:ascii="宋体" w:hAnsi="宋体" w:eastAsia="宋体" w:cs="宋体"/>
          <w:spacing w:val="-2"/>
          <w:sz w:val="24"/>
          <w:szCs w:val="24"/>
        </w:rPr>
        <w:t>中伤、无事生非，以和谐、</w:t>
      </w:r>
      <w:r>
        <w:rPr>
          <w:rFonts w:ascii="宋体" w:hAnsi="宋体" w:eastAsia="宋体" w:cs="宋体"/>
          <w:sz w:val="24"/>
          <w:szCs w:val="24"/>
        </w:rPr>
        <w:t xml:space="preserve"> </w:t>
      </w:r>
      <w:r>
        <w:rPr>
          <w:rFonts w:ascii="宋体" w:hAnsi="宋体" w:eastAsia="宋体" w:cs="宋体"/>
          <w:spacing w:val="-1"/>
          <w:sz w:val="24"/>
          <w:szCs w:val="24"/>
        </w:rPr>
        <w:t>平等的心态参加政府采购活动。</w:t>
      </w:r>
    </w:p>
    <w:p w14:paraId="1527955E">
      <w:pPr>
        <w:spacing w:before="156" w:line="278" w:lineRule="auto"/>
        <w:ind w:left="10" w:right="99" w:firstLine="480"/>
        <w:rPr>
          <w:rFonts w:ascii="宋体" w:hAnsi="宋体" w:eastAsia="宋体" w:cs="宋体"/>
          <w:sz w:val="24"/>
          <w:szCs w:val="24"/>
        </w:rPr>
      </w:pPr>
      <w:r>
        <w:rPr>
          <w:rFonts w:ascii="宋体" w:hAnsi="宋体" w:eastAsia="宋体" w:cs="宋体"/>
          <w:spacing w:val="-2"/>
          <w:sz w:val="24"/>
          <w:szCs w:val="24"/>
        </w:rPr>
        <w:t>8.认真履行成交单位应承担的责任和义务，全面执行采购合同规定的各项内容，保</w:t>
      </w:r>
      <w:r>
        <w:rPr>
          <w:rFonts w:ascii="宋体" w:hAnsi="宋体" w:eastAsia="宋体" w:cs="宋体"/>
          <w:sz w:val="24"/>
          <w:szCs w:val="24"/>
        </w:rPr>
        <w:t xml:space="preserve"> </w:t>
      </w:r>
      <w:r>
        <w:rPr>
          <w:rFonts w:ascii="宋体" w:hAnsi="宋体" w:eastAsia="宋体" w:cs="宋体"/>
          <w:spacing w:val="-1"/>
          <w:sz w:val="24"/>
          <w:szCs w:val="24"/>
        </w:rPr>
        <w:t>质保量地按时提供采购物品。</w:t>
      </w:r>
    </w:p>
    <w:p w14:paraId="2D180465">
      <w:pPr>
        <w:spacing w:before="157" w:line="338" w:lineRule="auto"/>
        <w:ind w:left="7" w:right="96" w:firstLine="482"/>
        <w:rPr>
          <w:rFonts w:ascii="宋体" w:hAnsi="宋体" w:eastAsia="宋体" w:cs="宋体"/>
          <w:sz w:val="24"/>
          <w:szCs w:val="24"/>
        </w:rPr>
      </w:pPr>
      <w:r>
        <w:rPr>
          <w:rFonts w:ascii="宋体" w:hAnsi="宋体" w:eastAsia="宋体" w:cs="宋体"/>
          <w:spacing w:val="-2"/>
          <w:sz w:val="24"/>
          <w:szCs w:val="24"/>
        </w:rPr>
        <w:t>若本企业（单位）发生有悖于上述承诺的行为，愿意接受《中华人民共和国政府采</w:t>
      </w:r>
      <w:r>
        <w:rPr>
          <w:rFonts w:ascii="宋体" w:hAnsi="宋体" w:eastAsia="宋体" w:cs="宋体"/>
          <w:sz w:val="24"/>
          <w:szCs w:val="24"/>
        </w:rPr>
        <w:t xml:space="preserve"> 购法》和《中华人民共和国政府采购法实施条例》中对响</w:t>
      </w:r>
      <w:r>
        <w:rPr>
          <w:rFonts w:ascii="宋体" w:hAnsi="宋体" w:eastAsia="宋体" w:cs="宋体"/>
          <w:spacing w:val="-1"/>
          <w:sz w:val="24"/>
          <w:szCs w:val="24"/>
        </w:rPr>
        <w:t>应单位的相关处理。</w:t>
      </w:r>
    </w:p>
    <w:p w14:paraId="2A3A1EF5">
      <w:pPr>
        <w:spacing w:line="218" w:lineRule="auto"/>
        <w:ind w:left="490"/>
        <w:rPr>
          <w:rFonts w:ascii="宋体" w:hAnsi="宋体" w:eastAsia="宋体" w:cs="宋体"/>
          <w:sz w:val="24"/>
          <w:szCs w:val="24"/>
        </w:rPr>
      </w:pPr>
      <w:r>
        <w:rPr>
          <w:rFonts w:ascii="宋体" w:hAnsi="宋体" w:eastAsia="宋体" w:cs="宋体"/>
          <w:spacing w:val="-1"/>
          <w:sz w:val="24"/>
          <w:szCs w:val="24"/>
        </w:rPr>
        <w:t>本承诺是采购项目响应文件的组成部分。</w:t>
      </w:r>
    </w:p>
    <w:p w14:paraId="54F6C11E">
      <w:pPr>
        <w:spacing w:before="157" w:line="219" w:lineRule="auto"/>
        <w:ind w:left="4082"/>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73EF3DC6">
      <w:pPr>
        <w:spacing w:before="155" w:line="219" w:lineRule="auto"/>
        <w:jc w:val="right"/>
        <w:rPr>
          <w:rFonts w:ascii="宋体" w:hAnsi="宋体" w:eastAsia="宋体" w:cs="宋体"/>
          <w:sz w:val="24"/>
          <w:szCs w:val="24"/>
        </w:rPr>
      </w:pPr>
      <w:r>
        <w:rPr>
          <w:rFonts w:hint="eastAsia" w:ascii="宋体" w:hAnsi="宋体" w:eastAsia="宋体" w:cs="宋体"/>
          <w:spacing w:val="4"/>
          <w:sz w:val="24"/>
          <w:szCs w:val="24"/>
          <w:lang w:val="en-US" w:eastAsia="zh-CN"/>
        </w:rPr>
        <w:t xml:space="preserve">    </w:t>
      </w:r>
      <w:r>
        <w:rPr>
          <w:rFonts w:ascii="宋体" w:hAnsi="宋体" w:eastAsia="宋体" w:cs="宋体"/>
          <w:spacing w:val="4"/>
          <w:sz w:val="24"/>
          <w:szCs w:val="24"/>
        </w:rPr>
        <w:t>全权代表</w:t>
      </w:r>
      <w:r>
        <w:rPr>
          <w:rFonts w:ascii="宋体" w:hAnsi="宋体" w:eastAsia="宋体" w:cs="宋体"/>
          <w:spacing w:val="-42"/>
          <w:w w:val="66"/>
          <w:sz w:val="24"/>
          <w:szCs w:val="24"/>
        </w:rPr>
        <w:t>：</w:t>
      </w:r>
      <w:r>
        <w:rPr>
          <w:rFonts w:ascii="宋体" w:hAnsi="宋体" w:eastAsia="宋体" w:cs="宋体"/>
          <w:sz w:val="24"/>
          <w:szCs w:val="24"/>
          <w:u w:val="single" w:color="auto"/>
        </w:rPr>
        <w:t xml:space="preserve">                    </w:t>
      </w:r>
      <w:r>
        <w:rPr>
          <w:rFonts w:ascii="宋体" w:hAnsi="宋体" w:eastAsia="宋体" w:cs="宋体"/>
          <w:spacing w:val="-42"/>
          <w:w w:val="66"/>
          <w:sz w:val="24"/>
          <w:szCs w:val="24"/>
        </w:rPr>
        <w:t>（</w:t>
      </w:r>
      <w:r>
        <w:rPr>
          <w:rFonts w:ascii="宋体" w:hAnsi="宋体" w:eastAsia="宋体" w:cs="宋体"/>
          <w:spacing w:val="4"/>
          <w:sz w:val="24"/>
          <w:szCs w:val="24"/>
        </w:rPr>
        <w:t>签字或盖章）</w:t>
      </w:r>
    </w:p>
    <w:p w14:paraId="6AC2B499">
      <w:pPr>
        <w:spacing w:before="155" w:line="219" w:lineRule="auto"/>
        <w:ind w:firstLine="3990" w:firstLineChars="190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pacing w:val="29"/>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15"/>
          <w:sz w:val="24"/>
          <w:szCs w:val="24"/>
        </w:rPr>
        <w:t>月</w:t>
      </w:r>
      <w:r>
        <w:rPr>
          <w:rFonts w:ascii="宋体" w:hAnsi="宋体" w:eastAsia="宋体" w:cs="宋体"/>
          <w:spacing w:val="19"/>
          <w:sz w:val="24"/>
          <w:szCs w:val="24"/>
          <w:u w:val="single" w:color="auto"/>
        </w:rPr>
        <w:t xml:space="preserve">    </w:t>
      </w:r>
      <w:r>
        <w:rPr>
          <w:rFonts w:ascii="宋体" w:hAnsi="宋体" w:eastAsia="宋体" w:cs="宋体"/>
          <w:spacing w:val="-66"/>
          <w:sz w:val="24"/>
          <w:szCs w:val="24"/>
        </w:rPr>
        <w:t xml:space="preserve"> </w:t>
      </w:r>
      <w:r>
        <w:rPr>
          <w:rFonts w:ascii="宋体" w:hAnsi="宋体" w:eastAsia="宋体" w:cs="宋体"/>
          <w:spacing w:val="-15"/>
          <w:sz w:val="24"/>
          <w:szCs w:val="24"/>
        </w:rPr>
        <w:t>日</w:t>
      </w:r>
    </w:p>
    <w:p w14:paraId="11DCF4EE">
      <w:pPr>
        <w:pStyle w:val="4"/>
        <w:spacing w:line="242" w:lineRule="auto"/>
      </w:pPr>
    </w:p>
    <w:p w14:paraId="10586DCF">
      <w:pPr>
        <w:pStyle w:val="4"/>
        <w:spacing w:line="242" w:lineRule="auto"/>
      </w:pPr>
    </w:p>
    <w:sectPr>
      <w:headerReference r:id="rId74" w:type="default"/>
      <w:footerReference r:id="rId75" w:type="default"/>
      <w:pgSz w:w="11905" w:h="16839"/>
      <w:pgMar w:top="1151" w:right="1423" w:bottom="1989" w:left="1423" w:header="768" w:footer="1959"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416F2">
    <w:pPr>
      <w:tabs>
        <w:tab w:val="left" w:pos="4291"/>
      </w:tabs>
      <w:spacing w:line="209" w:lineRule="auto"/>
      <w:ind w:left="3492"/>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68A9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568A9A">
                    <w:pPr>
                      <w:pStyle w:val="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39142">
    <w:pPr>
      <w:spacing w:line="209" w:lineRule="auto"/>
      <w:ind w:left="3839"/>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64412">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5964412">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A662D">
    <w:pPr>
      <w:spacing w:line="209" w:lineRule="auto"/>
      <w:ind w:left="4255"/>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D30F8">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80D30F8">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A3D24">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1D2922">
                          <w:pPr>
                            <w:pStyle w:val="6"/>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11D2922">
                    <w:pPr>
                      <w:pStyle w:val="6"/>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B85DC">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E5E8E">
                          <w:pPr>
                            <w:pStyle w:val="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C8E5E8E">
                    <w:pPr>
                      <w:pStyle w:val="6"/>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E1724">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7E8D6">
                          <w:pPr>
                            <w:pStyle w:val="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EA7E8D6">
                    <w:pPr>
                      <w:pStyle w:val="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227F0">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AC5E9">
                          <w:pPr>
                            <w:pStyle w:val="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FDAC5E9">
                    <w:pPr>
                      <w:pStyle w:val="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ECF48">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AB640">
                          <w:pPr>
                            <w:pStyle w:val="6"/>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1AAB640">
                    <w:pPr>
                      <w:pStyle w:val="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906F2">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E5D396">
                          <w:pPr>
                            <w:pStyle w:val="6"/>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EE5D396">
                    <w:pPr>
                      <w:pStyle w:val="6"/>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1E73">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688326">
                          <w:pPr>
                            <w:pStyle w:val="6"/>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6688326">
                    <w:pPr>
                      <w:pStyle w:val="6"/>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5EC33">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79748">
                          <w:pPr>
                            <w:pStyle w:val="6"/>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D579748">
                    <w:pPr>
                      <w:pStyle w:val="6"/>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E5697">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C1178">
                          <w:pPr>
                            <w:pStyle w:val="6"/>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DCC1178">
                    <w:pPr>
                      <w:pStyle w:val="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BFA5D">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0D2D7">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A00D2D7">
                    <w:pPr>
                      <w:pStyle w:val="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70636">
    <w:pPr>
      <w:spacing w:line="209" w:lineRule="auto"/>
      <w:ind w:left="3926"/>
      <w:rPr>
        <w:rFonts w:ascii="宋体" w:hAnsi="宋体" w:eastAsia="宋体" w:cs="宋体"/>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FEC57">
                          <w:pPr>
                            <w:pStyle w:val="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84FEC57">
                    <w:pPr>
                      <w:pStyle w:val="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F87D8">
    <w:pPr>
      <w:spacing w:line="209" w:lineRule="auto"/>
      <w:ind w:left="3926"/>
      <w:rPr>
        <w:rFonts w:ascii="宋体" w:hAnsi="宋体" w:eastAsia="宋体" w:cs="宋体"/>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F8C15">
                          <w:pPr>
                            <w:pStyle w:val="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9CF8C15">
                    <w:pPr>
                      <w:pStyle w:val="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BE89E">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EFB95">
                          <w:pPr>
                            <w:pStyle w:val="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3AEFB95">
                    <w:pPr>
                      <w:pStyle w:val="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53E9">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13507">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A713507">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F811C">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28BBD">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B728BBD">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B880F">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44F75">
                          <w:pPr>
                            <w:pStyle w:val="6"/>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C744F75">
                    <w:pPr>
                      <w:pStyle w:val="6"/>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77320">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4CBC6D">
                          <w:pPr>
                            <w:pStyle w:val="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54CBC6D">
                    <w:pPr>
                      <w:pStyle w:val="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55C79">
    <w:pPr>
      <w:spacing w:line="209" w:lineRule="auto"/>
      <w:ind w:left="4246"/>
      <w:rPr>
        <w:rFonts w:ascii="宋体" w:hAnsi="宋体" w:eastAsia="宋体" w:cs="宋体"/>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0D3AD">
                          <w:pPr>
                            <w:pStyle w:val="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950D3AD">
                    <w:pPr>
                      <w:pStyle w:val="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82289">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19FD19">
                          <w:pPr>
                            <w:pStyle w:val="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4C19FD19">
                    <w:pPr>
                      <w:pStyle w:val="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FDA1D">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883DD">
                          <w:pPr>
                            <w:pStyle w:val="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AB883DD">
                    <w:pPr>
                      <w:pStyle w:val="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D3550">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3CCB9">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583CCB9">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6F1AD">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33B79">
                          <w:pPr>
                            <w:pStyle w:val="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633B79">
                    <w:pPr>
                      <w:pStyle w:val="6"/>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EB3CF">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723D74">
                          <w:pPr>
                            <w:pStyle w:val="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B723D74">
                    <w:pPr>
                      <w:pStyle w:val="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C18D1">
    <w:pPr>
      <w:spacing w:line="209" w:lineRule="auto"/>
      <w:ind w:left="4208"/>
      <w:rPr>
        <w:rFonts w:ascii="宋体" w:hAnsi="宋体" w:eastAsia="宋体" w:cs="宋体"/>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CD650">
                          <w:pPr>
                            <w:pStyle w:val="6"/>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47CD650">
                    <w:pPr>
                      <w:pStyle w:val="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35FF2">
    <w:pPr>
      <w:spacing w:line="209" w:lineRule="auto"/>
      <w:rPr>
        <w:rFonts w:ascii="宋体" w:hAnsi="宋体" w:eastAsia="宋体" w:cs="宋体"/>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82BDD">
                          <w:pPr>
                            <w:pStyle w:val="6"/>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CF82BDD">
                    <w:pPr>
                      <w:pStyle w:val="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F27ED">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A5046">
                          <w:pPr>
                            <w:pStyle w:val="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2EA5046">
                    <w:pPr>
                      <w:pStyle w:val="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97DA6">
    <w:pPr>
      <w:spacing w:line="209" w:lineRule="auto"/>
      <w:ind w:left="3931"/>
      <w:rPr>
        <w:rFonts w:ascii="宋体" w:hAnsi="宋体" w:eastAsia="宋体" w:cs="宋体"/>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086FE">
                          <w:pPr>
                            <w:pStyle w:val="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19086FE">
                    <w:pPr>
                      <w:pStyle w:val="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A43CD">
    <w:pPr>
      <w:spacing w:line="209" w:lineRule="auto"/>
      <w:ind w:left="3931"/>
      <w:rPr>
        <w:rFonts w:ascii="宋体" w:hAnsi="宋体" w:eastAsia="宋体" w:cs="宋体"/>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6C5C9">
                          <w:pPr>
                            <w:pStyle w:val="6"/>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EF6C5C9">
                    <w:pPr>
                      <w:pStyle w:val="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1C127">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31EE9">
                          <w:pPr>
                            <w:pStyle w:val="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DC31EE9">
                    <w:pPr>
                      <w:pStyle w:val="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B2863">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88C4B">
                          <w:pPr>
                            <w:pStyle w:val="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0488C4B">
                    <w:pPr>
                      <w:pStyle w:val="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5AA96">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1B022">
                          <w:pPr>
                            <w:pStyle w:val="6"/>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5891B022">
                    <w:pPr>
                      <w:pStyle w:val="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6A2BF">
    <w:pPr>
      <w:spacing w:line="209" w:lineRule="auto"/>
      <w:ind w:left="4094"/>
      <w:rPr>
        <w:rFonts w:ascii="宋体" w:hAnsi="宋体" w:eastAsia="宋体" w:cs="宋体"/>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CBCD8F">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FCBCD8F">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DC00B">
    <w:pPr>
      <w:spacing w:line="209" w:lineRule="auto"/>
      <w:ind w:left="3994"/>
      <w:rPr>
        <w:rFonts w:ascii="宋体" w:hAnsi="宋体" w:eastAsia="宋体" w:cs="宋体"/>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AB097">
                          <w:pPr>
                            <w:pStyle w:val="6"/>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266AB097">
                    <w:pPr>
                      <w:pStyle w:val="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4227A">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163E7D">
                          <w:pPr>
                            <w:pStyle w:val="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C163E7D">
                    <w:pPr>
                      <w:pStyle w:val="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ED2C5">
    <w:pPr>
      <w:spacing w:line="209" w:lineRule="auto"/>
      <w:ind w:left="3833"/>
      <w:rPr>
        <w:rFonts w:ascii="宋体" w:hAnsi="宋体" w:eastAsia="宋体" w:cs="宋体"/>
        <w:spacing w:val="-5"/>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78143">
                          <w:pPr>
                            <w:pStyle w:val="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2CF78143">
                    <w:pPr>
                      <w:pStyle w:val="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991B8">
    <w:pPr>
      <w:spacing w:line="209" w:lineRule="auto"/>
      <w:ind w:left="3848"/>
      <w:rPr>
        <w:rFonts w:ascii="宋体" w:hAnsi="宋体" w:eastAsia="宋体" w:cs="宋体"/>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0A01D">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4DF0A01D">
                    <w:pPr>
                      <w:pStyle w:val="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C27CB">
    <w:pPr>
      <w:spacing w:line="209" w:lineRule="auto"/>
      <w:ind w:left="3792"/>
      <w:rPr>
        <w:rFonts w:ascii="宋体" w:hAnsi="宋体" w:eastAsia="宋体" w:cs="宋体"/>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F512E">
                          <w:pPr>
                            <w:pStyle w:val="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695F512E">
                    <w:pPr>
                      <w:pStyle w:val="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893E">
    <w:pPr>
      <w:spacing w:line="20" w:lineRule="exact"/>
    </w:pPr>
    <w:r>
      <w:rPr>
        <w:sz w:val="21"/>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A6F0">
                          <w:pPr>
                            <w:pStyle w:val="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4D93A6F0">
                    <w:pPr>
                      <w:pStyle w:val="6"/>
                    </w:pPr>
                    <w:r>
                      <w:fldChar w:fldCharType="begin"/>
                    </w:r>
                    <w:r>
                      <w:instrText xml:space="preserve"> PAGE  \* MERGEFORMAT </w:instrText>
                    </w:r>
                    <w:r>
                      <w:fldChar w:fldCharType="separate"/>
                    </w:r>
                    <w:r>
                      <w:t>56</w:t>
                    </w:r>
                    <w:r>
                      <w:fldChar w:fldCharType="end"/>
                    </w:r>
                  </w:p>
                </w:txbxContent>
              </v:textbox>
            </v:shape>
          </w:pict>
        </mc:Fallback>
      </mc:AlternateContent>
    </w:r>
    <w:r>
      <w:drawing>
        <wp:inline distT="0" distB="0" distL="0" distR="0">
          <wp:extent cx="5372100" cy="1270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372100" cy="127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5D912">
    <w:pPr>
      <w:spacing w:before="55" w:line="228" w:lineRule="auto"/>
      <w:ind w:left="13"/>
      <w:rPr>
        <w:rFonts w:ascii="宋体" w:hAnsi="宋体" w:eastAsia="宋体" w:cs="宋体"/>
        <w:sz w:val="20"/>
        <w:szCs w:val="20"/>
      </w:rPr>
    </w:pPr>
    <w:r>
      <w:pict>
        <v:shape id="_x0000_s2053" o:spid="_x0000_s2053" style="position:absolute;left:0pt;margin-left:71.15pt;margin-top:54.3pt;height:0.75pt;width:452.95pt;mso-position-horizontal-relative:page;mso-position-vertical-relative:page;z-index:25165926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2B0A5">
    <w:pPr>
      <w:spacing w:before="55" w:line="228" w:lineRule="auto"/>
      <w:ind w:left="429"/>
      <w:rPr>
        <w:rFonts w:ascii="宋体" w:hAnsi="宋体" w:eastAsia="宋体" w:cs="宋体"/>
        <w:sz w:val="20"/>
        <w:szCs w:val="20"/>
      </w:rPr>
    </w:pPr>
    <w:r>
      <w:pict>
        <v:shape id="_x0000_s2054" o:spid="_x0000_s2054" style="position:absolute;left:0pt;margin-left:71.15pt;margin-top:54.3pt;height:0.75pt;width:452.95pt;mso-position-horizontal-relative:page;mso-position-vertical-relative:page;z-index:251660288;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1BB66">
    <w:pPr>
      <w:spacing w:before="55" w:line="228" w:lineRule="auto"/>
      <w:ind w:left="11"/>
      <w:rPr>
        <w:rFonts w:ascii="宋体" w:hAnsi="宋体" w:eastAsia="宋体" w:cs="宋体"/>
        <w:sz w:val="20"/>
        <w:szCs w:val="20"/>
      </w:rPr>
    </w:pPr>
    <w:r>
      <w:pict>
        <v:shape id="_x0000_s2056" o:spid="_x0000_s2056" style="position:absolute;left:0pt;margin-left:71.15pt;margin-top:54.3pt;height:0.5pt;width:452.95pt;mso-position-horizontal-relative:page;mso-position-vertical-relative:page;z-index:251661312;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A009">
    <w:pPr>
      <w:spacing w:before="55" w:line="228" w:lineRule="auto"/>
      <w:ind w:left="11"/>
      <w:rPr>
        <w:rFonts w:ascii="宋体" w:hAnsi="宋体" w:eastAsia="宋体" w:cs="宋体"/>
        <w:sz w:val="20"/>
        <w:szCs w:val="20"/>
      </w:rPr>
    </w:pPr>
    <w:r>
      <w:pict>
        <v:shape id="_x0000_s2058" o:spid="_x0000_s2058" style="position:absolute;left:0pt;margin-left:71.15pt;margin-top:54.3pt;height:0.75pt;width:452.95pt;mso-position-horizontal-relative:page;mso-position-vertical-relative:page;z-index:251662336;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12FC7">
    <w:pPr>
      <w:spacing w:before="55" w:line="228" w:lineRule="auto"/>
      <w:ind w:left="11"/>
      <w:rPr>
        <w:rFonts w:ascii="宋体" w:hAnsi="宋体" w:eastAsia="宋体" w:cs="宋体"/>
        <w:sz w:val="20"/>
        <w:szCs w:val="20"/>
      </w:rPr>
    </w:pPr>
    <w:r>
      <w:pict>
        <v:shape id="_x0000_s2059" o:spid="_x0000_s2059" style="position:absolute;left:0pt;margin-left:71.15pt;margin-top:54.3pt;height:0.75pt;width:452.95pt;mso-position-horizontal-relative:page;mso-position-vertical-relative:page;z-index:251663360;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D4946">
    <w:pPr>
      <w:spacing w:before="55" w:line="228" w:lineRule="auto"/>
      <w:ind w:left="11"/>
      <w:rPr>
        <w:rFonts w:ascii="宋体" w:hAnsi="宋体" w:eastAsia="宋体" w:cs="宋体"/>
        <w:sz w:val="20"/>
        <w:szCs w:val="20"/>
      </w:rPr>
    </w:pPr>
    <w:r>
      <w:pict>
        <v:shape id="_x0000_s2061" o:spid="_x0000_s2061" style="position:absolute;left:0pt;margin-left:71.15pt;margin-top:54.3pt;height:0.75pt;width:452.95pt;mso-position-horizontal-relative:page;mso-position-vertical-relative:page;z-index:25166438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07CEA">
    <w:pPr>
      <w:spacing w:before="55" w:line="228" w:lineRule="auto"/>
      <w:ind w:left="11"/>
      <w:rPr>
        <w:rFonts w:ascii="宋体" w:hAnsi="宋体" w:eastAsia="宋体" w:cs="宋体"/>
        <w:sz w:val="20"/>
        <w:szCs w:val="20"/>
      </w:rPr>
    </w:pPr>
    <w:r>
      <w:pict>
        <v:shape id="_x0000_s2062" o:spid="_x0000_s2062" style="position:absolute;left:0pt;margin-left:71.15pt;margin-top:54.3pt;height:0.75pt;width:452.95pt;mso-position-horizontal-relative:page;mso-position-vertical-relative:page;z-index:251665408;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3363E">
    <w:pPr>
      <w:spacing w:before="55" w:line="228" w:lineRule="auto"/>
      <w:ind w:left="11"/>
      <w:rPr>
        <w:rFonts w:ascii="宋体" w:hAnsi="宋体" w:eastAsia="宋体" w:cs="宋体"/>
        <w:sz w:val="20"/>
        <w:szCs w:val="20"/>
      </w:rPr>
    </w:pPr>
    <w:r>
      <w:pict>
        <v:shape id="_x0000_s2063" o:spid="_x0000_s2063" style="position:absolute;left:0pt;margin-left:71.15pt;margin-top:54.3pt;height:0.75pt;width:452.95pt;mso-position-horizontal-relative:page;mso-position-vertical-relative:page;z-index:251666432;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3823E">
    <w:pPr>
      <w:spacing w:before="55" w:line="228" w:lineRule="auto"/>
      <w:ind w:left="11"/>
      <w:rPr>
        <w:rFonts w:ascii="宋体" w:hAnsi="宋体" w:eastAsia="宋体" w:cs="宋体"/>
        <w:sz w:val="20"/>
        <w:szCs w:val="20"/>
      </w:rPr>
    </w:pPr>
    <w:r>
      <w:pict>
        <v:shape id="_x0000_s2064" o:spid="_x0000_s2064" style="position:absolute;left:0pt;margin-left:71.15pt;margin-top:54.3pt;height:0.75pt;width:452.95pt;mso-position-horizontal-relative:page;mso-position-vertical-relative:page;z-index:251667456;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02717">
    <w:pPr>
      <w:spacing w:before="55" w:line="228" w:lineRule="auto"/>
      <w:ind w:left="124"/>
      <w:rPr>
        <w:rFonts w:ascii="宋体" w:hAnsi="宋体" w:eastAsia="宋体" w:cs="宋体"/>
        <w:sz w:val="20"/>
        <w:szCs w:val="20"/>
      </w:rPr>
    </w:pPr>
    <w:r>
      <w:pict>
        <v:shape id="_x0000_s2065" o:spid="_x0000_s2065" style="position:absolute;left:0pt;margin-left:71.15pt;margin-top:54.3pt;height:0.75pt;width:452.95pt;mso-position-horizontal-relative:page;mso-position-vertical-relative:page;z-index:251668480;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8FCAD">
    <w:pPr>
      <w:spacing w:before="55" w:line="228" w:lineRule="auto"/>
      <w:ind w:left="11"/>
      <w:rPr>
        <w:rFonts w:ascii="宋体" w:hAnsi="宋体" w:eastAsia="宋体" w:cs="宋体"/>
        <w:sz w:val="20"/>
        <w:szCs w:val="20"/>
      </w:rPr>
    </w:pPr>
    <w:r>
      <w:pict>
        <v:shape id="_x0000_s2066" o:spid="_x0000_s2066" style="position:absolute;left:0pt;margin-left:71.15pt;margin-top:54.3pt;height:0.75pt;width:452.95pt;mso-position-horizontal-relative:page;mso-position-vertical-relative:page;z-index:25166950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9037A">
    <w:pPr>
      <w:spacing w:before="55" w:line="228" w:lineRule="auto"/>
      <w:ind w:left="11"/>
      <w:rPr>
        <w:rFonts w:ascii="宋体" w:hAnsi="宋体" w:eastAsia="宋体" w:cs="宋体"/>
        <w:sz w:val="20"/>
        <w:szCs w:val="20"/>
      </w:rPr>
    </w:pPr>
    <w:r>
      <w:pict>
        <v:shape id="_x0000_s2068" o:spid="_x0000_s2068" style="position:absolute;left:0pt;margin-left:71.15pt;margin-top:54.3pt;height:0.75pt;width:452.95pt;mso-position-horizontal-relative:page;mso-position-vertical-relative:page;z-index:251670528;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D1D5A">
    <w:pPr>
      <w:spacing w:before="55" w:line="228" w:lineRule="auto"/>
      <w:ind w:left="11"/>
      <w:rPr>
        <w:rFonts w:ascii="宋体" w:hAnsi="宋体" w:eastAsia="宋体" w:cs="宋体"/>
        <w:sz w:val="20"/>
        <w:szCs w:val="20"/>
      </w:rPr>
    </w:pPr>
    <w:r>
      <w:pict>
        <v:shape id="_x0000_s2069" o:spid="_x0000_s2069" style="position:absolute;left:0pt;margin-left:71.15pt;margin-top:54.3pt;height:0.75pt;width:452.95pt;mso-position-horizontal-relative:page;mso-position-vertical-relative:page;z-index:25166950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58D5B">
    <w:pPr>
      <w:spacing w:before="55" w:line="228" w:lineRule="auto"/>
      <w:ind w:left="444"/>
      <w:rPr>
        <w:rFonts w:ascii="宋体" w:hAnsi="宋体" w:eastAsia="宋体" w:cs="宋体"/>
        <w:sz w:val="20"/>
        <w:szCs w:val="20"/>
      </w:rPr>
    </w:pPr>
    <w:r>
      <w:pict>
        <v:shape id="_x0000_s2070" o:spid="_x0000_s2070" style="position:absolute;left:0pt;margin-left:71.15pt;margin-top:54.3pt;height:0.75pt;width:452.95pt;mso-position-horizontal-relative:page;mso-position-vertical-relative:page;z-index:251671552;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16E">
    <w:pPr>
      <w:spacing w:before="55" w:line="228" w:lineRule="auto"/>
      <w:ind w:left="11"/>
      <w:rPr>
        <w:rFonts w:ascii="宋体" w:hAnsi="宋体" w:eastAsia="宋体" w:cs="宋体"/>
        <w:sz w:val="20"/>
        <w:szCs w:val="20"/>
      </w:rPr>
    </w:pPr>
    <w:r>
      <w:pict>
        <v:shape id="_x0000_s2072" o:spid="_x0000_s2072" style="position:absolute;left:0pt;margin-left:71.15pt;margin-top:54.3pt;height:0.75pt;width:452.95pt;mso-position-horizontal-relative:page;mso-position-vertical-relative:page;z-index:25166438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8A169">
    <w:pPr>
      <w:spacing w:before="55" w:line="228" w:lineRule="auto"/>
      <w:ind w:left="11"/>
      <w:rPr>
        <w:rFonts w:ascii="宋体" w:hAnsi="宋体" w:eastAsia="宋体" w:cs="宋体"/>
        <w:sz w:val="20"/>
        <w:szCs w:val="20"/>
      </w:rPr>
    </w:pPr>
    <w:r>
      <w:pict>
        <v:shape id="_x0000_s2075" o:spid="_x0000_s2075" style="position:absolute;left:0pt;margin-left:71.15pt;margin-top:54.3pt;height:0.75pt;width:452.95pt;mso-position-horizontal-relative:page;mso-position-vertical-relative:page;z-index:251672576;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DFDB3">
    <w:pPr>
      <w:spacing w:before="55" w:line="228" w:lineRule="auto"/>
      <w:ind w:left="406"/>
      <w:rPr>
        <w:rFonts w:ascii="宋体" w:hAnsi="宋体" w:eastAsia="宋体" w:cs="宋体"/>
        <w:sz w:val="20"/>
        <w:szCs w:val="20"/>
      </w:rPr>
    </w:pPr>
    <w:r>
      <w:pict>
        <v:shape id="_x0000_s2076" o:spid="_x0000_s2076" style="position:absolute;left:0pt;margin-left:71.15pt;margin-top:54.3pt;height:0.5pt;width:452.95pt;mso-position-horizontal-relative:page;mso-position-vertical-relative:page;z-index:251673600;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B73DF">
    <w:pPr>
      <w:spacing w:before="55" w:line="228" w:lineRule="auto"/>
      <w:ind w:left="66"/>
      <w:rPr>
        <w:rFonts w:ascii="宋体" w:hAnsi="宋体" w:eastAsia="宋体" w:cs="宋体"/>
        <w:sz w:val="20"/>
        <w:szCs w:val="20"/>
      </w:rPr>
    </w:pPr>
    <w:r>
      <w:pict>
        <v:shape id="_x0000_s2078" o:spid="_x0000_s2078" style="position:absolute;left:0pt;margin-left:71.15pt;margin-top:54.3pt;height:0.75pt;width:452.95pt;mso-position-horizontal-relative:page;mso-position-vertical-relative:page;z-index:251674624;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411F7">
    <w:pPr>
      <w:spacing w:before="55" w:line="228" w:lineRule="auto"/>
      <w:ind w:left="129"/>
      <w:rPr>
        <w:rFonts w:ascii="宋体" w:hAnsi="宋体" w:eastAsia="宋体" w:cs="宋体"/>
        <w:sz w:val="20"/>
        <w:szCs w:val="20"/>
      </w:rPr>
    </w:pPr>
    <w:r>
      <w:pict>
        <v:shape id="_x0000_s2079" o:spid="_x0000_s2079" style="position:absolute;left:0pt;margin-left:71.15pt;margin-top:54.3pt;height:0.5pt;width:452.95pt;mso-position-horizontal-relative:page;mso-position-vertical-relative:page;z-index:251675648;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DC20">
    <w:pPr>
      <w:spacing w:before="55" w:line="228" w:lineRule="auto"/>
      <w:ind w:left="129"/>
      <w:rPr>
        <w:rFonts w:ascii="宋体" w:hAnsi="宋体" w:eastAsia="宋体" w:cs="宋体"/>
        <w:sz w:val="20"/>
        <w:szCs w:val="20"/>
      </w:rPr>
    </w:pPr>
    <w:r>
      <w:pict>
        <v:shape id="_x0000_s2080" o:spid="_x0000_s2080" style="position:absolute;left:0pt;margin-left:71.15pt;margin-top:54.3pt;height:0.75pt;width:452.95pt;mso-position-horizontal-relative:page;mso-position-vertical-relative:page;z-index:251676672;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A7F6D">
    <w:pPr>
      <w:spacing w:before="55" w:line="228" w:lineRule="auto"/>
      <w:ind w:left="11"/>
      <w:rPr>
        <w:rFonts w:ascii="宋体" w:hAnsi="宋体" w:eastAsia="宋体" w:cs="宋体"/>
        <w:sz w:val="20"/>
        <w:szCs w:val="20"/>
      </w:rPr>
    </w:pPr>
    <w:r>
      <w:pict>
        <v:shape id="_x0000_s2081" o:spid="_x0000_s2081" style="position:absolute;left:0pt;margin-left:71.15pt;margin-top:54.3pt;height:0.75pt;width:452.95pt;mso-position-horizontal-relative:page;mso-position-vertical-relative:page;z-index:251677696;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8FDA1">
    <w:pPr>
      <w:spacing w:before="55" w:line="228" w:lineRule="auto"/>
      <w:ind w:left="11"/>
      <w:rPr>
        <w:rFonts w:ascii="宋体" w:hAnsi="宋体" w:eastAsia="宋体" w:cs="宋体"/>
        <w:sz w:val="20"/>
        <w:szCs w:val="20"/>
      </w:rPr>
    </w:pPr>
    <w:r>
      <w:pict>
        <v:shape id="_x0000_s2082" o:spid="_x0000_s2082" style="position:absolute;left:0pt;margin-left:71.15pt;margin-top:54.3pt;height:0.5pt;width:452.95pt;mso-position-horizontal-relative:page;mso-position-vertical-relative:page;z-index:251678720;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C6F75">
    <w:pPr>
      <w:spacing w:before="55" w:line="228" w:lineRule="auto"/>
      <w:ind w:left="11"/>
      <w:rPr>
        <w:rFonts w:ascii="宋体" w:hAnsi="宋体" w:eastAsia="宋体" w:cs="宋体"/>
        <w:sz w:val="20"/>
        <w:szCs w:val="20"/>
      </w:rPr>
    </w:pPr>
    <w:r>
      <w:pict>
        <v:shape id="_x0000_s2083" o:spid="_x0000_s2083" style="position:absolute;left:0pt;margin-left:71.15pt;margin-top:54.3pt;height:0.5pt;width:452.95pt;mso-position-horizontal-relative:page;mso-position-vertical-relative:page;z-index:251679744;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E5FD1">
    <w:pPr>
      <w:spacing w:before="55" w:line="228" w:lineRule="auto"/>
      <w:ind w:left="292"/>
      <w:rPr>
        <w:rFonts w:ascii="宋体" w:hAnsi="宋体" w:eastAsia="宋体" w:cs="宋体"/>
        <w:sz w:val="20"/>
        <w:szCs w:val="20"/>
      </w:rPr>
    </w:pPr>
    <w:r>
      <w:pict>
        <v:shape id="_x0000_s2084" o:spid="_x0000_s2084" style="position:absolute;left:0pt;margin-left:71.15pt;margin-top:54.3pt;height:0.5pt;width:452.95pt;mso-position-horizontal-relative:page;mso-position-vertical-relative:page;z-index:251680768;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B9A1D">
    <w:pPr>
      <w:spacing w:before="55" w:line="228" w:lineRule="auto"/>
      <w:ind w:left="192"/>
      <w:rPr>
        <w:rFonts w:ascii="宋体" w:hAnsi="宋体" w:eastAsia="宋体" w:cs="宋体"/>
        <w:sz w:val="20"/>
        <w:szCs w:val="20"/>
      </w:rPr>
    </w:pPr>
    <w:r>
      <w:pict>
        <v:shape id="_x0000_s2085" o:spid="_x0000_s2085" style="position:absolute;left:0pt;margin-left:71.15pt;margin-top:54.3pt;height:0.75pt;width:452.95pt;mso-position-horizontal-relative:page;mso-position-vertical-relative:page;z-index:251681792;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0751B">
    <w:pPr>
      <w:spacing w:before="55" w:line="228" w:lineRule="auto"/>
      <w:ind w:left="11"/>
      <w:rPr>
        <w:rFonts w:ascii="宋体" w:hAnsi="宋体" w:eastAsia="宋体" w:cs="宋体"/>
        <w:sz w:val="20"/>
        <w:szCs w:val="20"/>
      </w:rPr>
    </w:pPr>
    <w:r>
      <w:pict>
        <v:shape id="_x0000_s2086" o:spid="_x0000_s2086" style="position:absolute;left:0pt;margin-left:71.15pt;margin-top:54.3pt;height:0.75pt;width:452.95pt;mso-position-horizontal-relative:page;mso-position-vertical-relative:page;z-index:251677696;mso-width-relative:page;mso-height-relative:page;" fillcolor="#000000" filled="t" stroked="f" coordsize="9059,15" o:allowincell="f" path="m0,0l9058,0,9058,14,0,14,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6B067">
    <w:pPr>
      <w:spacing w:before="55" w:line="228" w:lineRule="auto"/>
      <w:ind w:left="31"/>
      <w:rPr>
        <w:rFonts w:ascii="宋体" w:hAnsi="宋体" w:eastAsia="宋体" w:cs="宋体"/>
        <w:sz w:val="20"/>
        <w:szCs w:val="20"/>
      </w:rPr>
    </w:pPr>
    <w:r>
      <w:pict>
        <v:shape id="_x0000_s2087" o:spid="_x0000_s2087" style="position:absolute;left:0pt;margin-left:71.15pt;margin-top:54.3pt;height:0.5pt;width:452.95pt;mso-position-horizontal-relative:page;mso-position-vertical-relative:page;z-index:251682816;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40873">
    <w:pPr>
      <w:spacing w:before="55" w:line="228" w:lineRule="auto"/>
      <w:ind w:left="46"/>
      <w:rPr>
        <w:rFonts w:ascii="宋体" w:hAnsi="宋体" w:eastAsia="宋体" w:cs="宋体"/>
        <w:sz w:val="20"/>
        <w:szCs w:val="20"/>
      </w:rPr>
    </w:pPr>
    <w:r>
      <w:pict>
        <v:shape id="_x0000_s2088" o:spid="_x0000_s2088" style="position:absolute;left:0pt;margin-left:71.15pt;margin-top:54.3pt;height:0.5pt;width:452.95pt;mso-position-horizontal-relative:page;mso-position-vertical-relative:page;z-index:251683840;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9B411">
    <w:pPr>
      <w:spacing w:before="55" w:line="228" w:lineRule="auto"/>
      <w:ind w:left="11"/>
      <w:rPr>
        <w:rFonts w:ascii="宋体" w:hAnsi="宋体" w:eastAsia="宋体" w:cs="宋体"/>
        <w:sz w:val="20"/>
        <w:szCs w:val="20"/>
      </w:rPr>
    </w:pPr>
    <w:r>
      <w:pict>
        <v:shape id="_x0000_s2089" o:spid="_x0000_s2089" style="position:absolute;left:0pt;margin-left:71.15pt;margin-top:54.3pt;height:0.5pt;width:452.95pt;mso-position-horizontal-relative:page;mso-position-vertical-relative:page;z-index:251684864;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74E9">
    <w:pPr>
      <w:spacing w:before="55" w:line="228" w:lineRule="auto"/>
      <w:ind w:left="11"/>
      <w:rPr>
        <w:rFonts w:ascii="宋体" w:hAnsi="宋体" w:eastAsia="宋体" w:cs="宋体"/>
        <w:sz w:val="20"/>
        <w:szCs w:val="20"/>
      </w:rPr>
    </w:pPr>
    <w:r>
      <w:pict>
        <v:shape id="_x0000_s2090" o:spid="_x0000_s2090" style="position:absolute;left:0pt;margin-left:71.15pt;margin-top:54.3pt;height:0.5pt;width:452.95pt;mso-position-horizontal-relative:page;mso-position-vertical-relative:page;z-index:251684864;mso-width-relative:page;mso-height-relative:page;" fillcolor="#000000" filled="t" stroked="f" coordsize="9059,10" o:allowincell="f" path="m0,0l9058,0,9058,9,0,9,0,0xe">
          <v:path/>
          <v:fill on="t" focussize="0,0"/>
          <v:stroke on="f"/>
          <v:imagedata o:title=""/>
          <o:lock v:ext="edit"/>
        </v:shape>
      </w:pict>
    </w:r>
    <w:r>
      <w:rPr>
        <w:rFonts w:ascii="宋体" w:hAnsi="宋体" w:eastAsia="宋体" w:cs="宋体"/>
        <w:spacing w:val="8"/>
        <w:sz w:val="20"/>
        <w:szCs w:val="20"/>
      </w:rPr>
      <w:t>项目名称：</w:t>
    </w:r>
    <w:r>
      <w:rPr>
        <w:rFonts w:hint="eastAsia" w:ascii="宋体" w:hAnsi="宋体" w:eastAsia="宋体" w:cs="宋体"/>
        <w:spacing w:val="8"/>
        <w:sz w:val="20"/>
        <w:szCs w:val="20"/>
        <w:lang w:eastAsia="zh-CN"/>
      </w:rPr>
      <w:t>安康市中心医院2026年一院三区医用织物洗涤服务采购项目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2C0085"/>
    <w:multiLevelType w:val="singleLevel"/>
    <w:tmpl w:val="1B2C0085"/>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570191"/>
    <w:rsid w:val="0530678A"/>
    <w:rsid w:val="05863C2B"/>
    <w:rsid w:val="083E2F6B"/>
    <w:rsid w:val="09036BB8"/>
    <w:rsid w:val="0AEC3153"/>
    <w:rsid w:val="10945E1E"/>
    <w:rsid w:val="11A227BD"/>
    <w:rsid w:val="143342D4"/>
    <w:rsid w:val="183F1079"/>
    <w:rsid w:val="1A58610F"/>
    <w:rsid w:val="1C4831F8"/>
    <w:rsid w:val="1C6F7740"/>
    <w:rsid w:val="1CBD444D"/>
    <w:rsid w:val="1E334EC9"/>
    <w:rsid w:val="1E430E84"/>
    <w:rsid w:val="1F122D30"/>
    <w:rsid w:val="1F2E2BBA"/>
    <w:rsid w:val="218B2FE3"/>
    <w:rsid w:val="21A1039B"/>
    <w:rsid w:val="24034DE3"/>
    <w:rsid w:val="25963E08"/>
    <w:rsid w:val="27497425"/>
    <w:rsid w:val="28C17575"/>
    <w:rsid w:val="291B52B8"/>
    <w:rsid w:val="2AEF3F25"/>
    <w:rsid w:val="2EF9389F"/>
    <w:rsid w:val="324A05DB"/>
    <w:rsid w:val="325626A4"/>
    <w:rsid w:val="35AE2C2F"/>
    <w:rsid w:val="365B2DB7"/>
    <w:rsid w:val="3D2748D8"/>
    <w:rsid w:val="3DB57251"/>
    <w:rsid w:val="3DD516A1"/>
    <w:rsid w:val="3FDD5B10"/>
    <w:rsid w:val="406D3E12"/>
    <w:rsid w:val="413761CE"/>
    <w:rsid w:val="49E113CD"/>
    <w:rsid w:val="4B02784D"/>
    <w:rsid w:val="4B7D0C82"/>
    <w:rsid w:val="4C5145E8"/>
    <w:rsid w:val="4DA846DC"/>
    <w:rsid w:val="503042E8"/>
    <w:rsid w:val="507B25E1"/>
    <w:rsid w:val="56234576"/>
    <w:rsid w:val="58B7761A"/>
    <w:rsid w:val="5B4223F6"/>
    <w:rsid w:val="5B641B9C"/>
    <w:rsid w:val="5C963FCC"/>
    <w:rsid w:val="5CD418FA"/>
    <w:rsid w:val="5CE8654D"/>
    <w:rsid w:val="624D3512"/>
    <w:rsid w:val="67095D94"/>
    <w:rsid w:val="68910FC7"/>
    <w:rsid w:val="6A3F2FC3"/>
    <w:rsid w:val="6B2C02A3"/>
    <w:rsid w:val="6EB014AF"/>
    <w:rsid w:val="708A15C7"/>
    <w:rsid w:val="73351CBE"/>
    <w:rsid w:val="74D04C8F"/>
    <w:rsid w:val="754F6060"/>
    <w:rsid w:val="76982C90"/>
    <w:rsid w:val="78F61098"/>
    <w:rsid w:val="7E4F632A"/>
    <w:rsid w:val="7EE822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Plain Text"/>
    <w:basedOn w:val="1"/>
    <w:qFormat/>
    <w:uiPriority w:val="0"/>
    <w:rPr>
      <w:rFonts w:ascii="宋体" w:hAnsi="Courier Ne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rPr>
      <w:rFonts w:ascii="Calibri" w:hAnsi="Calibri" w:eastAsia="宋体"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Strong"/>
    <w:basedOn w:val="11"/>
    <w:qFormat/>
    <w:uiPriority w:val="0"/>
    <w:rPr>
      <w:b/>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 w:type="paragraph" w:customStyle="1" w:styleId="15">
    <w:name w:val="列出段落1"/>
    <w:basedOn w:val="1"/>
    <w:qFormat/>
    <w:uiPriority w:val="0"/>
    <w:pPr>
      <w:adjustRightInd w:val="0"/>
      <w:spacing w:line="360" w:lineRule="auto"/>
      <w:ind w:firstLine="420" w:firstLineChars="200"/>
      <w:textAlignment w:val="baseline"/>
    </w:pPr>
    <w:rPr>
      <w:rFonts w:ascii="宋体"/>
      <w:kern w:val="0"/>
      <w:sz w:val="3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3" Type="http://schemas.openxmlformats.org/officeDocument/2006/relationships/fontTable" Target="fontTable.xml"/><Relationship Id="rId82" Type="http://schemas.openxmlformats.org/officeDocument/2006/relationships/numbering" Target="numbering.xml"/><Relationship Id="rId81" Type="http://schemas.openxmlformats.org/officeDocument/2006/relationships/customXml" Target="../customXml/item1.xml"/><Relationship Id="rId80" Type="http://schemas.openxmlformats.org/officeDocument/2006/relationships/image" Target="media/image5.jpeg"/><Relationship Id="rId8" Type="http://schemas.openxmlformats.org/officeDocument/2006/relationships/header" Target="header2.xml"/><Relationship Id="rId79" Type="http://schemas.openxmlformats.org/officeDocument/2006/relationships/image" Target="media/image4.jpeg"/><Relationship Id="rId78" Type="http://schemas.openxmlformats.org/officeDocument/2006/relationships/image" Target="media/image3.jpeg"/><Relationship Id="rId77" Type="http://schemas.openxmlformats.org/officeDocument/2006/relationships/image" Target="media/image2.png"/><Relationship Id="rId76" Type="http://schemas.openxmlformats.org/officeDocument/2006/relationships/theme" Target="theme/theme1.xml"/><Relationship Id="rId75" Type="http://schemas.openxmlformats.org/officeDocument/2006/relationships/footer" Target="footer41.xml"/><Relationship Id="rId74" Type="http://schemas.openxmlformats.org/officeDocument/2006/relationships/header" Target="header30.xml"/><Relationship Id="rId73" Type="http://schemas.openxmlformats.org/officeDocument/2006/relationships/footer" Target="footer40.xml"/><Relationship Id="rId72" Type="http://schemas.openxmlformats.org/officeDocument/2006/relationships/header" Target="header29.xml"/><Relationship Id="rId71" Type="http://schemas.openxmlformats.org/officeDocument/2006/relationships/footer" Target="footer39.xml"/><Relationship Id="rId70" Type="http://schemas.openxmlformats.org/officeDocument/2006/relationships/header" Target="header28.xml"/><Relationship Id="rId7" Type="http://schemas.openxmlformats.org/officeDocument/2006/relationships/footer" Target="footer2.xml"/><Relationship Id="rId69" Type="http://schemas.openxmlformats.org/officeDocument/2006/relationships/footer" Target="footer38.xml"/><Relationship Id="rId68" Type="http://schemas.openxmlformats.org/officeDocument/2006/relationships/header" Target="header27.xml"/><Relationship Id="rId67" Type="http://schemas.openxmlformats.org/officeDocument/2006/relationships/footer" Target="footer37.xml"/><Relationship Id="rId66" Type="http://schemas.openxmlformats.org/officeDocument/2006/relationships/header" Target="header26.xml"/><Relationship Id="rId65" Type="http://schemas.openxmlformats.org/officeDocument/2006/relationships/footer" Target="footer36.xml"/><Relationship Id="rId64" Type="http://schemas.openxmlformats.org/officeDocument/2006/relationships/header" Target="header25.xml"/><Relationship Id="rId63" Type="http://schemas.openxmlformats.org/officeDocument/2006/relationships/footer" Target="footer35.xml"/><Relationship Id="rId62" Type="http://schemas.openxmlformats.org/officeDocument/2006/relationships/header" Target="header24.xml"/><Relationship Id="rId61" Type="http://schemas.openxmlformats.org/officeDocument/2006/relationships/footer" Target="footer34.xml"/><Relationship Id="rId60" Type="http://schemas.openxmlformats.org/officeDocument/2006/relationships/header" Target="header23.xml"/><Relationship Id="rId6" Type="http://schemas.openxmlformats.org/officeDocument/2006/relationships/header" Target="header1.xml"/><Relationship Id="rId59" Type="http://schemas.openxmlformats.org/officeDocument/2006/relationships/footer" Target="footer33.xml"/><Relationship Id="rId58" Type="http://schemas.openxmlformats.org/officeDocument/2006/relationships/header" Target="header22.xml"/><Relationship Id="rId57" Type="http://schemas.openxmlformats.org/officeDocument/2006/relationships/footer" Target="footer32.xml"/><Relationship Id="rId56" Type="http://schemas.openxmlformats.org/officeDocument/2006/relationships/header" Target="header21.xml"/><Relationship Id="rId55" Type="http://schemas.openxmlformats.org/officeDocument/2006/relationships/footer" Target="footer31.xml"/><Relationship Id="rId54" Type="http://schemas.openxmlformats.org/officeDocument/2006/relationships/header" Target="header20.xml"/><Relationship Id="rId53" Type="http://schemas.openxmlformats.org/officeDocument/2006/relationships/footer" Target="footer30.xml"/><Relationship Id="rId52" Type="http://schemas.openxmlformats.org/officeDocument/2006/relationships/header" Target="header19.xml"/><Relationship Id="rId51" Type="http://schemas.openxmlformats.org/officeDocument/2006/relationships/footer" Target="footer29.xml"/><Relationship Id="rId50" Type="http://schemas.openxmlformats.org/officeDocument/2006/relationships/footer" Target="footer28.xml"/><Relationship Id="rId5" Type="http://schemas.openxmlformats.org/officeDocument/2006/relationships/footer" Target="footer1.xml"/><Relationship Id="rId49" Type="http://schemas.openxmlformats.org/officeDocument/2006/relationships/header" Target="header18.xml"/><Relationship Id="rId48" Type="http://schemas.openxmlformats.org/officeDocument/2006/relationships/footer" Target="footer27.xml"/><Relationship Id="rId47" Type="http://schemas.openxmlformats.org/officeDocument/2006/relationships/header" Target="header17.xml"/><Relationship Id="rId46" Type="http://schemas.openxmlformats.org/officeDocument/2006/relationships/footer" Target="footer26.xml"/><Relationship Id="rId45" Type="http://schemas.openxmlformats.org/officeDocument/2006/relationships/footer" Target="footer25.xml"/><Relationship Id="rId44" Type="http://schemas.openxmlformats.org/officeDocument/2006/relationships/footer" Target="footer24.xml"/><Relationship Id="rId43" Type="http://schemas.openxmlformats.org/officeDocument/2006/relationships/header" Target="header16.xml"/><Relationship Id="rId42" Type="http://schemas.openxmlformats.org/officeDocument/2006/relationships/footer" Target="footer23.xml"/><Relationship Id="rId41" Type="http://schemas.openxmlformats.org/officeDocument/2006/relationships/footer" Target="footer22.xml"/><Relationship Id="rId40" Type="http://schemas.openxmlformats.org/officeDocument/2006/relationships/header" Target="header15.xml"/><Relationship Id="rId4" Type="http://schemas.openxmlformats.org/officeDocument/2006/relationships/endnotes" Target="endnotes.xml"/><Relationship Id="rId39" Type="http://schemas.openxmlformats.org/officeDocument/2006/relationships/footer" Target="footer21.xml"/><Relationship Id="rId38" Type="http://schemas.openxmlformats.org/officeDocument/2006/relationships/header" Target="header14.xml"/><Relationship Id="rId37" Type="http://schemas.openxmlformats.org/officeDocument/2006/relationships/footer" Target="footer20.xml"/><Relationship Id="rId36" Type="http://schemas.openxmlformats.org/officeDocument/2006/relationships/header" Target="header13.xml"/><Relationship Id="rId35" Type="http://schemas.openxmlformats.org/officeDocument/2006/relationships/footer" Target="footer19.xml"/><Relationship Id="rId34" Type="http://schemas.openxmlformats.org/officeDocument/2006/relationships/header" Target="header12.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footer" Target="footer16.xml"/><Relationship Id="rId30" Type="http://schemas.openxmlformats.org/officeDocument/2006/relationships/header" Target="header11.xml"/><Relationship Id="rId3" Type="http://schemas.openxmlformats.org/officeDocument/2006/relationships/footnotes" Target="footnotes.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header" Target="header10.xml"/><Relationship Id="rId26" Type="http://schemas.openxmlformats.org/officeDocument/2006/relationships/footer" Target="footer13.xml"/><Relationship Id="rId25" Type="http://schemas.openxmlformats.org/officeDocument/2006/relationships/header" Target="header9.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oter4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3"/>
    <customShpInfo spid="_x0000_s2054"/>
    <customShpInfo spid="_x0000_s2056"/>
    <customShpInfo spid="_x0000_s2058"/>
    <customShpInfo spid="_x0000_s2059"/>
    <customShpInfo spid="_x0000_s2061"/>
    <customShpInfo spid="_x0000_s2062"/>
    <customShpInfo spid="_x0000_s2063"/>
    <customShpInfo spid="_x0000_s2064"/>
    <customShpInfo spid="_x0000_s2065"/>
    <customShpInfo spid="_x0000_s2066"/>
    <customShpInfo spid="_x0000_s2068"/>
    <customShpInfo spid="_x0000_s2069"/>
    <customShpInfo spid="_x0000_s2070"/>
    <customShpInfo spid="_x0000_s2072"/>
    <customShpInfo spid="_x0000_s2075"/>
    <customShpInfo spid="_x0000_s2076"/>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1038"/>
    <customShpInfo spid="_x0000_s1039"/>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57</Pages>
  <Words>18334</Words>
  <Characters>19753</Characters>
  <TotalTime>25</TotalTime>
  <ScaleCrop>false</ScaleCrop>
  <LinksUpToDate>false</LinksUpToDate>
  <CharactersWithSpaces>20290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2025-03-07T17:00:00Z</dcterms:created>
  <dc:creator>黄晨;陆俊峰</dc:creator>
  <cp:lastModifiedBy>小刘学生</cp:lastModifiedBy>
  <dcterms:modified xsi:type="dcterms:W3CDTF">2026-08-18T07:47:41Z</dcterms:modified>
  <dc:title>操作手册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2025-09-16T18:44:07Z</vt:filetime>
  </property>
  <property fmtid="{D5CDD505-2E9C-101B-9397-08002B2CF9AE}" pid="4" name="KSOTemplateDocerSaveRecord">
    <vt:lpwstr>eyJoZGlkIjoiYWE1NWFlNmYwOTRhYTAwZjMwY2YzYTRiMGVmYTBkOGUiLCJ1c2VySWQiOiIxNDU3MjExNTgifQ==</vt:lpwstr>
  </property>
  <property fmtid="{D5CDD505-2E9C-101B-9397-08002B2CF9AE}" pid="5" name="KSOProductBuildVer">
    <vt:lpwstr>2052-12.1.0.28043</vt:lpwstr>
  </property>
  <property fmtid="{D5CDD505-2E9C-101B-9397-08002B2CF9AE}" pid="6" name="ICV">
    <vt:lpwstr>D8CAE4B25FCF4A3EB4F8205836495399_12</vt:lpwstr>
  </property>
</Properties>
</file>