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855E6">
      <w:pPr>
        <w:keepNext w:val="0"/>
        <w:keepLines w:val="0"/>
        <w:widowControl/>
        <w:suppressLineNumbers w:val="0"/>
        <w:ind w:firstLine="3162" w:firstLineChars="1500"/>
        <w:jc w:val="left"/>
        <w:rPr>
          <w:rFonts w:hint="default"/>
          <w:b/>
          <w:bCs/>
          <w:lang w:val="en-US" w:eastAsia="zh-CN"/>
        </w:rPr>
      </w:pPr>
      <w:r>
        <w:rPr>
          <w:rFonts w:hint="eastAsia"/>
          <w:b/>
          <w:bCs/>
          <w:lang w:val="en-US" w:eastAsia="zh-CN"/>
        </w:rPr>
        <w:t>资格证明文件</w:t>
      </w:r>
    </w:p>
    <w:p w14:paraId="15A10D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lang w:eastAsia="zh-CN"/>
        </w:rPr>
        <w:t>（</w:t>
      </w:r>
      <w:r>
        <w:rPr>
          <w:rFonts w:ascii="微软雅黑" w:hAnsi="微软雅黑" w:eastAsia="微软雅黑" w:cs="微软雅黑"/>
          <w:i w:val="0"/>
          <w:iCs w:val="0"/>
          <w:caps w:val="0"/>
          <w:color w:val="333333"/>
          <w:spacing w:val="0"/>
          <w:sz w:val="21"/>
          <w:szCs w:val="21"/>
          <w:shd w:val="clear" w:fill="FFFFFF"/>
          <w:vertAlign w:val="baseline"/>
        </w:rPr>
        <w:t>1)具有独立承担民事责任能力的法人、其他组织或自然人，并出具合法有效的营业执照或事业单位法人证书等国家规定的相关证明，自然人参与的提供其身份证明。</w:t>
      </w:r>
    </w:p>
    <w:p w14:paraId="1CA45B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eastAsia="微软雅黑"/>
          <w:sz w:val="21"/>
          <w:szCs w:val="21"/>
          <w:lang w:eastAsia="zh-CN"/>
        </w:rPr>
      </w:pPr>
      <w:r>
        <w:rPr>
          <w:rFonts w:hint="eastAsia" w:ascii="微软雅黑" w:hAnsi="微软雅黑" w:eastAsia="微软雅黑" w:cs="微软雅黑"/>
          <w:i w:val="0"/>
          <w:iCs w:val="0"/>
          <w:caps w:val="0"/>
          <w:color w:val="333333"/>
          <w:spacing w:val="0"/>
          <w:sz w:val="21"/>
          <w:szCs w:val="21"/>
          <w:shd w:val="clear" w:fill="FFFFFF"/>
          <w:vertAlign w:val="baseline"/>
        </w:rPr>
        <w:t>(2)提供</w:t>
      </w:r>
      <w:r>
        <w:rPr>
          <w:rFonts w:hint="eastAsia" w:ascii="微软雅黑" w:hAnsi="微软雅黑" w:eastAsia="微软雅黑" w:cs="微软雅黑"/>
          <w:i w:val="0"/>
          <w:iCs w:val="0"/>
          <w:caps w:val="0"/>
          <w:color w:val="333333"/>
          <w:spacing w:val="0"/>
          <w:sz w:val="21"/>
          <w:szCs w:val="21"/>
          <w:shd w:val="clear" w:fill="FFFFFF"/>
          <w:vertAlign w:val="baseline"/>
          <w:lang w:val="en-US" w:eastAsia="zh-CN"/>
        </w:rPr>
        <w:t>2024或</w:t>
      </w:r>
      <w:r>
        <w:rPr>
          <w:rFonts w:hint="eastAsia" w:ascii="微软雅黑" w:hAnsi="微软雅黑" w:eastAsia="微软雅黑" w:cs="微软雅黑"/>
          <w:i w:val="0"/>
          <w:iCs w:val="0"/>
          <w:caps w:val="0"/>
          <w:color w:val="333333"/>
          <w:spacing w:val="0"/>
          <w:sz w:val="21"/>
          <w:szCs w:val="21"/>
          <w:shd w:val="clear" w:fill="FFFFFF"/>
          <w:vertAlign w:val="baseline"/>
        </w:rPr>
        <w:t>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r>
        <w:rPr>
          <w:rFonts w:hint="eastAsia" w:ascii="微软雅黑" w:hAnsi="微软雅黑" w:eastAsia="微软雅黑" w:cs="微软雅黑"/>
          <w:i w:val="0"/>
          <w:iCs w:val="0"/>
          <w:caps w:val="0"/>
          <w:color w:val="333333"/>
          <w:spacing w:val="0"/>
          <w:sz w:val="21"/>
          <w:szCs w:val="21"/>
          <w:shd w:val="clear" w:fill="FFFFFF"/>
          <w:vertAlign w:val="baseline"/>
          <w:lang w:eastAsia="zh-CN"/>
        </w:rPr>
        <w:t>。</w:t>
      </w:r>
    </w:p>
    <w:p w14:paraId="7818C7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(3)提供2025年</w:t>
      </w:r>
      <w:r>
        <w:rPr>
          <w:rFonts w:hint="eastAsia" w:ascii="微软雅黑" w:hAnsi="微软雅黑" w:eastAsia="微软雅黑" w:cs="微软雅黑"/>
          <w:i w:val="0"/>
          <w:iCs w:val="0"/>
          <w:caps w:val="0"/>
          <w:color w:val="333333"/>
          <w:spacing w:val="0"/>
          <w:sz w:val="21"/>
          <w:szCs w:val="21"/>
          <w:shd w:val="clear" w:fill="FFFFFF"/>
          <w:vertAlign w:val="baseline"/>
          <w:lang w:val="en-US" w:eastAsia="zh-CN"/>
        </w:rPr>
        <w:t>6</w:t>
      </w:r>
      <w:r>
        <w:rPr>
          <w:rFonts w:hint="eastAsia" w:ascii="微软雅黑" w:hAnsi="微软雅黑" w:eastAsia="微软雅黑" w:cs="微软雅黑"/>
          <w:i w:val="0"/>
          <w:iCs w:val="0"/>
          <w:caps w:val="0"/>
          <w:color w:val="333333"/>
          <w:spacing w:val="0"/>
          <w:sz w:val="21"/>
          <w:szCs w:val="21"/>
          <w:shd w:val="clear" w:fill="FFFFFF"/>
          <w:vertAlign w:val="baseline"/>
        </w:rPr>
        <w:t>月至今已缴存的至少一个月的依法缴纳税款的相关凭据（时间以税款所属日期为准），凭据应有税务机关或代收机关的公章或业务专用章。依法免税或无须缴纳税款的供应商，应提供相应证明文件。</w:t>
      </w:r>
      <w:bookmarkStart w:id="0" w:name="_GoBack"/>
      <w:bookmarkEnd w:id="0"/>
    </w:p>
    <w:p w14:paraId="7AA843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(4)提供2025年</w:t>
      </w:r>
      <w:r>
        <w:rPr>
          <w:rFonts w:hint="eastAsia" w:ascii="微软雅黑" w:hAnsi="微软雅黑" w:eastAsia="微软雅黑" w:cs="微软雅黑"/>
          <w:i w:val="0"/>
          <w:iCs w:val="0"/>
          <w:caps w:val="0"/>
          <w:color w:val="333333"/>
          <w:spacing w:val="0"/>
          <w:sz w:val="21"/>
          <w:szCs w:val="21"/>
          <w:shd w:val="clear" w:fill="FFFFFF"/>
          <w:vertAlign w:val="baseline"/>
          <w:lang w:val="en-US" w:eastAsia="zh-CN"/>
        </w:rPr>
        <w:t>6</w:t>
      </w:r>
      <w:r>
        <w:rPr>
          <w:rFonts w:hint="eastAsia" w:ascii="微软雅黑" w:hAnsi="微软雅黑" w:eastAsia="微软雅黑" w:cs="微软雅黑"/>
          <w:i w:val="0"/>
          <w:iCs w:val="0"/>
          <w:caps w:val="0"/>
          <w:color w:val="333333"/>
          <w:spacing w:val="0"/>
          <w:sz w:val="21"/>
          <w:szCs w:val="21"/>
          <w:shd w:val="clear" w:fill="FFFFFF"/>
          <w:vertAlign w:val="baseline"/>
        </w:rPr>
        <w:t>月至今已缴存的至少一个月的社会保障资金缴存单据或社保机构开具的社会保险参保缴费情况证明，依法不需要缴纳社会保障资金的单位应提供相关证明材料。</w:t>
      </w:r>
    </w:p>
    <w:p w14:paraId="064233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(5)参加本次政府采购活动前三年内在经营活动中没有重大违法记录，以及未被列入“信用中国”失信被执行人、重大税收违法失信主体、未列入政府采购严重违法失信行为记录名单的书面声明。</w:t>
      </w:r>
    </w:p>
    <w:p w14:paraId="5ACEC6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(6)提供具有履行合同所必需的设备和专业技术能力的承诺函。</w:t>
      </w:r>
    </w:p>
    <w:p w14:paraId="074185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(7)法定代表人授权书及被授权人身份证明。（法定代表人直接投标只须提供其身份证明）</w:t>
      </w:r>
    </w:p>
    <w:p w14:paraId="7B49A4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sz w:val="21"/>
          <w:szCs w:val="21"/>
        </w:rPr>
      </w:pPr>
      <w:r>
        <w:rPr>
          <w:rFonts w:hint="eastAsia" w:ascii="微软雅黑" w:hAnsi="微软雅黑" w:eastAsia="微软雅黑" w:cs="微软雅黑"/>
          <w:i w:val="0"/>
          <w:iCs w:val="0"/>
          <w:caps w:val="0"/>
          <w:color w:val="333333"/>
          <w:spacing w:val="0"/>
          <w:kern w:val="0"/>
          <w:sz w:val="21"/>
          <w:szCs w:val="21"/>
          <w:lang w:val="en-US" w:eastAsia="zh-CN" w:bidi="ar"/>
        </w:rPr>
        <w:t>（8）</w:t>
      </w:r>
      <w:r>
        <w:rPr>
          <w:rFonts w:ascii="微软雅黑" w:hAnsi="微软雅黑" w:eastAsia="微软雅黑" w:cs="微软雅黑"/>
          <w:i w:val="0"/>
          <w:iCs w:val="0"/>
          <w:caps w:val="0"/>
          <w:color w:val="333333"/>
          <w:spacing w:val="0"/>
          <w:kern w:val="0"/>
          <w:sz w:val="21"/>
          <w:szCs w:val="21"/>
          <w:lang w:val="en-US" w:eastAsia="zh-CN" w:bidi="ar"/>
        </w:rPr>
        <w:t>供应商具备建筑行政主管部门颁发的有效的建筑工程施工总承包叁级以上（含叁级）资质或建筑装修装饰工程专业承包二级以上（含二级）资质</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且具有有效的安全生产许可证</w:t>
      </w:r>
      <w:r>
        <w:rPr>
          <w:rFonts w:hint="eastAsia" w:ascii="微软雅黑" w:hAnsi="微软雅黑" w:eastAsia="微软雅黑" w:cs="微软雅黑"/>
          <w:i w:val="0"/>
          <w:iCs w:val="0"/>
          <w:caps w:val="0"/>
          <w:color w:val="333333"/>
          <w:spacing w:val="0"/>
          <w:kern w:val="0"/>
          <w:sz w:val="21"/>
          <w:szCs w:val="21"/>
          <w:lang w:val="en-US" w:eastAsia="zh-CN" w:bidi="ar"/>
        </w:rPr>
        <w:t>；供应商</w:t>
      </w:r>
      <w:r>
        <w:rPr>
          <w:rFonts w:ascii="微软雅黑" w:hAnsi="微软雅黑" w:eastAsia="微软雅黑" w:cs="微软雅黑"/>
          <w:i w:val="0"/>
          <w:iCs w:val="0"/>
          <w:caps w:val="0"/>
          <w:color w:val="333333"/>
          <w:spacing w:val="0"/>
          <w:sz w:val="21"/>
          <w:szCs w:val="21"/>
          <w:shd w:val="clear" w:fill="FFFFFF"/>
          <w:vertAlign w:val="baseline"/>
        </w:rPr>
        <w:t>相关信息须在“陕西省住房和城乡建设厅”官方网站可查询。</w:t>
      </w:r>
    </w:p>
    <w:p w14:paraId="08B93A4E">
      <w:pPr>
        <w:keepNext w:val="0"/>
        <w:keepLines w:val="0"/>
        <w:widowControl/>
        <w:suppressLineNumbers w:val="0"/>
        <w:jc w:val="left"/>
      </w:pPr>
    </w:p>
    <w:p w14:paraId="0BA880E6">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1"/>
          <w:szCs w:val="21"/>
          <w:lang w:val="en-US" w:eastAsia="zh-CN" w:bidi="ar"/>
        </w:rPr>
        <w:t>（9）</w:t>
      </w:r>
      <w:r>
        <w:rPr>
          <w:rFonts w:ascii="微软雅黑" w:hAnsi="微软雅黑" w:eastAsia="微软雅黑" w:cs="微软雅黑"/>
          <w:i w:val="0"/>
          <w:iCs w:val="0"/>
          <w:caps w:val="0"/>
          <w:color w:val="333333"/>
          <w:spacing w:val="0"/>
          <w:kern w:val="0"/>
          <w:sz w:val="21"/>
          <w:szCs w:val="21"/>
          <w:lang w:val="en-US" w:eastAsia="zh-CN" w:bidi="ar"/>
        </w:rPr>
        <w:t>项目</w:t>
      </w:r>
      <w:r>
        <w:rPr>
          <w:rFonts w:hint="eastAsia" w:ascii="微软雅黑" w:hAnsi="微软雅黑" w:eastAsia="微软雅黑" w:cs="微软雅黑"/>
          <w:i w:val="0"/>
          <w:iCs w:val="0"/>
          <w:caps w:val="0"/>
          <w:color w:val="333333"/>
          <w:spacing w:val="0"/>
          <w:kern w:val="0"/>
          <w:sz w:val="21"/>
          <w:szCs w:val="21"/>
          <w:lang w:val="en-US" w:eastAsia="zh-CN" w:bidi="ar"/>
        </w:rPr>
        <w:t>经理</w:t>
      </w:r>
      <w:r>
        <w:rPr>
          <w:rFonts w:ascii="微软雅黑" w:hAnsi="微软雅黑" w:eastAsia="微软雅黑" w:cs="微软雅黑"/>
          <w:i w:val="0"/>
          <w:iCs w:val="0"/>
          <w:caps w:val="0"/>
          <w:color w:val="333333"/>
          <w:spacing w:val="0"/>
          <w:kern w:val="0"/>
          <w:sz w:val="21"/>
          <w:szCs w:val="21"/>
          <w:lang w:val="en-US" w:eastAsia="zh-CN" w:bidi="ar"/>
        </w:rPr>
        <w:t>须提供建筑工程专业二级以上（含二级）建造师资格，具备有效的安全生产考核合格证，在本单位注册</w:t>
      </w:r>
      <w:r>
        <w:rPr>
          <w:rFonts w:hint="eastAsia" w:ascii="微软雅黑" w:hAnsi="微软雅黑" w:eastAsia="微软雅黑" w:cs="微软雅黑"/>
          <w:i w:val="0"/>
          <w:iCs w:val="0"/>
          <w:caps w:val="0"/>
          <w:color w:val="333333"/>
          <w:spacing w:val="0"/>
          <w:kern w:val="0"/>
          <w:sz w:val="21"/>
          <w:szCs w:val="21"/>
          <w:lang w:val="en-US" w:eastAsia="zh-CN" w:bidi="ar"/>
        </w:rPr>
        <w:t>（磋商截止时间前6个月社保缴纳证明）</w:t>
      </w:r>
      <w:r>
        <w:rPr>
          <w:rFonts w:ascii="微软雅黑" w:hAnsi="微软雅黑" w:eastAsia="微软雅黑" w:cs="微软雅黑"/>
          <w:i w:val="0"/>
          <w:iCs w:val="0"/>
          <w:caps w:val="0"/>
          <w:color w:val="333333"/>
          <w:spacing w:val="0"/>
          <w:kern w:val="0"/>
          <w:sz w:val="21"/>
          <w:szCs w:val="21"/>
          <w:lang w:val="en-US" w:eastAsia="zh-CN" w:bidi="ar"/>
        </w:rPr>
        <w:t>，且无在建工程（承诺书）</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sz w:val="21"/>
          <w:szCs w:val="21"/>
          <w:shd w:val="clear" w:fill="FFFFFF"/>
          <w:vertAlign w:val="baseline"/>
        </w:rPr>
        <w:t>项目经理相关信息须在“陕西省住房和城乡建设厅”官方网站可查询</w:t>
      </w:r>
      <w:r>
        <w:rPr>
          <w:rFonts w:hint="eastAsia" w:ascii="微软雅黑" w:hAnsi="微软雅黑" w:eastAsia="微软雅黑" w:cs="微软雅黑"/>
          <w:i w:val="0"/>
          <w:iCs w:val="0"/>
          <w:caps w:val="0"/>
          <w:color w:val="333333"/>
          <w:spacing w:val="0"/>
          <w:sz w:val="21"/>
          <w:szCs w:val="21"/>
          <w:shd w:val="clear" w:fill="FFFFFF"/>
          <w:vertAlign w:val="baseline"/>
          <w:lang w:eastAsia="zh-CN"/>
        </w:rPr>
        <w:t>。</w:t>
      </w:r>
      <w:r>
        <w:rPr>
          <w:rFonts w:ascii="宋体" w:hAnsi="宋体" w:eastAsia="宋体" w:cs="宋体"/>
          <w:kern w:val="0"/>
          <w:sz w:val="24"/>
          <w:szCs w:val="24"/>
          <w:lang w:val="en-US" w:eastAsia="zh-CN" w:bidi="ar"/>
        </w:rPr>
        <w:t xml:space="preserve"> </w:t>
      </w:r>
    </w:p>
    <w:p w14:paraId="23D728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724AD0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C5539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2650A0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39F127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7D2B0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6A143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410663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E089A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73AF43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161553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469455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E23CC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15DCE3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68F4AA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5D63B8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55FAB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17221C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参加本次政府采购活动前三年内在经营活动中没有重大违法记录，以及未被列入“信用中国”失信被执行人、重大税收违法失信主体、未列入政府采购严重违法失信行为记录名单的书面声明。</w:t>
      </w:r>
    </w:p>
    <w:p w14:paraId="1F034CAC">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0957EE"/>
    <w:rsid w:val="46DE417F"/>
    <w:rsid w:val="53840791"/>
    <w:rsid w:val="56135070"/>
    <w:rsid w:val="5B0957EE"/>
    <w:rsid w:val="5B1F728F"/>
    <w:rsid w:val="784309DA"/>
    <w:rsid w:val="7AB21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841</Words>
  <Characters>866</Characters>
  <Lines>0</Lines>
  <Paragraphs>0</Paragraphs>
  <TotalTime>3</TotalTime>
  <ScaleCrop>false</ScaleCrop>
  <LinksUpToDate>false</LinksUpToDate>
  <CharactersWithSpaces>867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2026-05-15T10:30:00Z</dcterms:created>
  <dc:creator>琢</dc:creator>
  <cp:lastModifiedBy>琢</cp:lastModifiedBy>
  <dcterms:modified xsi:type="dcterms:W3CDTF">2026-07-29T06:58:49Z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C650CC3A5DEC4E5D8F41B02CA67C99C6_13</vt:lpwstr>
  </property>
  <property fmtid="{D5CDD505-2E9C-101B-9397-08002B2CF9AE}" pid="4" name="KSOTemplateDocerSaveRecord">
    <vt:lpwstr>eyJoZGlkIjoiM2NhMzM2ZDlmNjM2ZTM0Zjc5MjQyNTVhY2E3ZmRkN2YiLCJ1c2VySWQiOiIzOTc4NDkyMzYifQ==</vt:lpwstr>
  </property>
</Properties>
</file>